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8D5" w:rsidRPr="007A48D5" w:rsidRDefault="007A48D5" w:rsidP="007A48D5">
      <w:pPr>
        <w:spacing w:line="240" w:lineRule="auto"/>
        <w:rPr>
          <w:rFonts w:ascii="Arial Black" w:hAnsi="Arial Black"/>
          <w:sz w:val="24"/>
          <w:szCs w:val="24"/>
          <w:u w:val="single"/>
        </w:rPr>
      </w:pPr>
      <w:r w:rsidRPr="007A48D5">
        <w:rPr>
          <w:rFonts w:ascii="Arial Black" w:hAnsi="Arial Black"/>
          <w:sz w:val="24"/>
          <w:szCs w:val="24"/>
          <w:u w:val="single"/>
        </w:rPr>
        <w:t>Expérience professionnelle:</w:t>
      </w:r>
    </w:p>
    <w:p w:rsidR="007A48D5" w:rsidRDefault="007A48D5" w:rsidP="007A48D5">
      <w:pPr>
        <w:spacing w:line="240" w:lineRule="auto"/>
      </w:pPr>
    </w:p>
    <w:p w:rsidR="007A48D5" w:rsidRPr="007A48D5" w:rsidRDefault="007A48D5" w:rsidP="007A48D5">
      <w:pPr>
        <w:spacing w:line="240" w:lineRule="auto"/>
        <w:rPr>
          <w:b/>
          <w:u w:val="single"/>
        </w:rPr>
      </w:pPr>
      <w:r w:rsidRPr="007A48D5">
        <w:rPr>
          <w:b/>
          <w:u w:val="single"/>
        </w:rPr>
        <w:t>1. Développeur d'applications Power Apps, Power Automate, Power BI et consultant Dynamics 365</w:t>
      </w:r>
    </w:p>
    <w:p w:rsidR="007A48D5" w:rsidRPr="007A48D5" w:rsidRDefault="007A48D5" w:rsidP="007A48D5">
      <w:pPr>
        <w:spacing w:line="240" w:lineRule="auto"/>
        <w:rPr>
          <w:b/>
          <w:sz w:val="20"/>
          <w:szCs w:val="20"/>
          <w:u w:val="single"/>
        </w:rPr>
      </w:pPr>
      <w:r>
        <w:t xml:space="preserve">   </w:t>
      </w:r>
      <w:r w:rsidRPr="007A48D5">
        <w:rPr>
          <w:b/>
          <w:sz w:val="20"/>
          <w:szCs w:val="20"/>
          <w:u w:val="single"/>
        </w:rPr>
        <w:t>Yaoundé, Cameroun | Juillet 2021 - Juillet 2023</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Analyser les besoins clients : Comprendre les exigences fonctionnelles des clients en matière de développement d'applications, d'automatisation de processus, d'analyse de données et de gestion de la relation client (CRM).</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Concevoir des applications Power Apps : Créer des applications personnalisées en utilisant la plateforme Power Apps, en adaptant les interfaces utilisateur aux spécifications des clients et en intégrant des fonctionnalités appropriées.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Automatiser les processus avec Power Automate : Développer des flux de travail automatisés pour rationaliser les processus métier, l'intégration de systèmes et la gestion des tâches récurrentes.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Développer des tableaux de bord et des rapports avec Power BI : Concevoir des tableaux de bord interactifs et des rapports dynamiques en utilisant les données disponibles pour aider les clients à prendre des décisions éclairées.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Personnaliser et configurer Dynamics 365 : Adapter le système Dynamics 365 aux besoins spécifiques des clients, en configurant des entités, des formulaires, des flux de travail et des modèles de données.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Intégrer les applications : Assurer l'intégration fluide des applications Power Apps, Power Automate et Power BI avec Dynamics 365 et d'autres systèmes tiers si nécessaire.</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Former les utilisateurs : Fournir une formation et un support aux utilisateurs finaux pour s'assurer qu'ils comprennent et utilisent efficacement les applications et les fonctionnalités développées.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Assurer la maintenance et les mises à jour : Gérer les mises à jour logicielles, les correctifs de bugs et les améliorations continues des applications et systèmes existants.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Collaborer avec les équipes techniques : Travailler en étroite collaboration avec d'autres développeurs, analystes et consultants pour assurer l'alignement des solutions avec les meilleures pratiques et les objectifs globaux du projet.</w:t>
      </w:r>
    </w:p>
    <w:p w:rsidR="007A48D5" w:rsidRDefault="007A48D5" w:rsidP="007A48D5">
      <w:pPr>
        <w:spacing w:line="240" w:lineRule="auto"/>
      </w:pPr>
    </w:p>
    <w:p w:rsidR="007A48D5" w:rsidRPr="007A48D5" w:rsidRDefault="007A48D5" w:rsidP="007A48D5">
      <w:pPr>
        <w:spacing w:line="240" w:lineRule="auto"/>
        <w:rPr>
          <w:b/>
          <w:u w:val="single"/>
        </w:rPr>
      </w:pPr>
      <w:r w:rsidRPr="007A48D5">
        <w:rPr>
          <w:b/>
          <w:u w:val="single"/>
        </w:rPr>
        <w:t>2. Développeur Full-stack</w:t>
      </w:r>
    </w:p>
    <w:p w:rsidR="007A48D5" w:rsidRPr="007A48D5" w:rsidRDefault="007A48D5" w:rsidP="007A48D5">
      <w:pPr>
        <w:spacing w:line="240" w:lineRule="auto"/>
        <w:rPr>
          <w:b/>
          <w:sz w:val="20"/>
          <w:szCs w:val="20"/>
          <w:u w:val="single"/>
        </w:rPr>
      </w:pPr>
      <w:r>
        <w:t xml:space="preserve">   </w:t>
      </w:r>
      <w:r w:rsidRPr="007A48D5">
        <w:rPr>
          <w:b/>
          <w:sz w:val="20"/>
          <w:szCs w:val="20"/>
          <w:u w:val="single"/>
        </w:rPr>
        <w:t>CENADI Cameroun et Univers Binaire | Yaoundé, Cameroun | Juillet 2019 - Juin 2021</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Conception et planification : Collaborer avec l'équipe pour comprendre les besoins du projet, concevoir l'architecture de l'application et créer des plans de développement détaillés.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Développement front-end : Créer l'interface utilisateur (UI) en utilisant HTML, CSS, JavaScript, et potentiellement un </w:t>
      </w:r>
      <w:proofErr w:type="spellStart"/>
      <w:r w:rsidRPr="007A48D5">
        <w:rPr>
          <w:rFonts w:ascii="Arial" w:hAnsi="Arial" w:cs="Arial"/>
          <w:sz w:val="18"/>
          <w:szCs w:val="18"/>
        </w:rPr>
        <w:t>framework</w:t>
      </w:r>
      <w:proofErr w:type="spellEnd"/>
      <w:r w:rsidRPr="007A48D5">
        <w:rPr>
          <w:rFonts w:ascii="Arial" w:hAnsi="Arial" w:cs="Arial"/>
          <w:sz w:val="18"/>
          <w:szCs w:val="18"/>
        </w:rPr>
        <w:t xml:space="preserve"> JavaScript comme </w:t>
      </w:r>
      <w:proofErr w:type="spellStart"/>
      <w:r w:rsidRPr="007A48D5">
        <w:rPr>
          <w:rFonts w:ascii="Arial" w:hAnsi="Arial" w:cs="Arial"/>
          <w:sz w:val="18"/>
          <w:szCs w:val="18"/>
        </w:rPr>
        <w:t>React</w:t>
      </w:r>
      <w:proofErr w:type="spellEnd"/>
      <w:r w:rsidRPr="007A48D5">
        <w:rPr>
          <w:rFonts w:ascii="Arial" w:hAnsi="Arial" w:cs="Arial"/>
          <w:sz w:val="18"/>
          <w:szCs w:val="18"/>
        </w:rPr>
        <w:t xml:space="preserve"> ou Vue.js pour interagir avec les utilisateurs et améliorer l'expérience utilisateur.</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Développement back-end : Mettre en place le côté serveur de l'application en utilisant PHP et le </w:t>
      </w:r>
      <w:proofErr w:type="spellStart"/>
      <w:r w:rsidRPr="007A48D5">
        <w:rPr>
          <w:rFonts w:ascii="Arial" w:hAnsi="Arial" w:cs="Arial"/>
          <w:sz w:val="18"/>
          <w:szCs w:val="18"/>
        </w:rPr>
        <w:t>framework</w:t>
      </w:r>
      <w:proofErr w:type="spellEnd"/>
      <w:r w:rsidRPr="007A48D5">
        <w:rPr>
          <w:rFonts w:ascii="Arial" w:hAnsi="Arial" w:cs="Arial"/>
          <w:sz w:val="18"/>
          <w:szCs w:val="18"/>
        </w:rPr>
        <w:t xml:space="preserve"> </w:t>
      </w:r>
      <w:proofErr w:type="spellStart"/>
      <w:r w:rsidRPr="007A48D5">
        <w:rPr>
          <w:rFonts w:ascii="Arial" w:hAnsi="Arial" w:cs="Arial"/>
          <w:sz w:val="18"/>
          <w:szCs w:val="18"/>
        </w:rPr>
        <w:t>Laravel</w:t>
      </w:r>
      <w:proofErr w:type="spellEnd"/>
      <w:r w:rsidRPr="007A48D5">
        <w:rPr>
          <w:rFonts w:ascii="Arial" w:hAnsi="Arial" w:cs="Arial"/>
          <w:sz w:val="18"/>
          <w:szCs w:val="18"/>
        </w:rPr>
        <w:t xml:space="preserve"> pour gérer les requêtes, gérer les bases de données, et gérer la logique métier de l'application.</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Base de données : Concevoir et mettre en œuvre des schémas de base de données efficaces en utilisant un système de gestion de base de données (SGBD) tel que MySQL ou PostgreSQL. Vous devrez écrire des requêtes SQL pour interagir avec la base de données.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lastRenderedPageBreak/>
        <w:t xml:space="preserve">   - API : Concevoir et mettre en œuvre des API RESTful pour permettre aux différentes parties de l'application de communiquer entre elles ou avec d'autres services tiers.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Sécurité : Assurer la sécurité de l'application en implémentant des pratiques de développement sécurisées, telles que la validation des données, l'échappement des sorties et la protection contre les attaques courantes telles que les injections SQL et les attaques XSS.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Tests et débogage : Effectuer des tests unitaires et fonctionnels pour garantir que l'application fonctionne correctement et corriger les bugs qui pourraient survenir.</w:t>
      </w:r>
    </w:p>
    <w:p w:rsidR="007A48D5" w:rsidRDefault="007A48D5" w:rsidP="007A48D5">
      <w:pPr>
        <w:spacing w:line="240" w:lineRule="auto"/>
      </w:pPr>
    </w:p>
    <w:p w:rsidR="007A48D5" w:rsidRPr="007A48D5" w:rsidRDefault="007A48D5" w:rsidP="007A48D5">
      <w:pPr>
        <w:spacing w:line="240" w:lineRule="auto"/>
        <w:rPr>
          <w:b/>
          <w:u w:val="single"/>
        </w:rPr>
      </w:pPr>
      <w:r w:rsidRPr="007A48D5">
        <w:rPr>
          <w:b/>
          <w:u w:val="single"/>
        </w:rPr>
        <w:t>3. Ambassadeur des logiciels libres</w:t>
      </w:r>
    </w:p>
    <w:p w:rsidR="007A48D5" w:rsidRDefault="007A48D5" w:rsidP="007A48D5">
      <w:pPr>
        <w:spacing w:line="240" w:lineRule="auto"/>
      </w:pPr>
      <w:r>
        <w:t xml:space="preserve">   </w:t>
      </w:r>
      <w:proofErr w:type="spellStart"/>
      <w:r w:rsidRPr="007A48D5">
        <w:rPr>
          <w:b/>
          <w:sz w:val="20"/>
          <w:szCs w:val="20"/>
          <w:u w:val="single"/>
        </w:rPr>
        <w:t>Protege</w:t>
      </w:r>
      <w:proofErr w:type="spellEnd"/>
      <w:r w:rsidRPr="007A48D5">
        <w:rPr>
          <w:b/>
          <w:sz w:val="20"/>
          <w:szCs w:val="20"/>
          <w:u w:val="single"/>
        </w:rPr>
        <w:t xml:space="preserve"> </w:t>
      </w:r>
      <w:proofErr w:type="spellStart"/>
      <w:r w:rsidRPr="007A48D5">
        <w:rPr>
          <w:b/>
          <w:sz w:val="20"/>
          <w:szCs w:val="20"/>
          <w:u w:val="single"/>
        </w:rPr>
        <w:t>Qv</w:t>
      </w:r>
      <w:proofErr w:type="spellEnd"/>
      <w:r w:rsidRPr="007A48D5">
        <w:rPr>
          <w:b/>
          <w:sz w:val="20"/>
          <w:szCs w:val="20"/>
          <w:u w:val="single"/>
        </w:rPr>
        <w:t xml:space="preserve"> | Avril 2011 - Août 2023</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Sensibilisation et éducation : J'informe le public sur les avantages du logiciel libre, comme la liberté d'utiliser, de modifier et de distribuer les programmes informatiques. J'organise des ateliers, des conférences ou des séminaires pour éduquer les gens sur les logiciels libres et leur fonctionnement.</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Promotion de projets open source : Je soutiens et promeus des projets de logiciels libres spécifiques, en mettant l'accent sur leur utilité, leur qualité et leur impact sur la communauté des utilisateurs.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Collaboration avec les communautés : En tant qu'ambassadeur, je collabore avec différentes communautés de développeurs, d'utilisateurs et d'organisations impliquées dans le mouvement du logiciel libre. Cela peut se faire en ligne, sur les forums, les listes de diffusion et les réseaux sociaux, ainsi qu'en personne lors de rencontres ou d'événements.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Encouragement des contributions : J'encourage les utilisateurs à contribuer au développement de projets de logiciels libres en tant que développeurs, testeurs, traducteurs ou contributeurs dans d'autres domaines.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Plaidoyer pour les politiques du logiciel libre : Je travaille avec des organisations et des gouvernements pour promouvoir des politiques favorables au logiciel libre et à l'open source, comme l'utilisation de logiciels libres dans l'administration publique, les écoles ou les universités.</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Communication et marketing : Je suis impliqué dans la rédaction d'articles de blog, de publications sur les réseaux sociaux ou de matériel promotionnel pour mettre en valeur les avantages du logiciel libre et accroître sa visibilité.</w:t>
      </w:r>
    </w:p>
    <w:p w:rsidR="007A48D5" w:rsidRPr="007A48D5" w:rsidRDefault="007A48D5" w:rsidP="007A48D5">
      <w:pPr>
        <w:spacing w:before="240" w:line="240" w:lineRule="auto"/>
        <w:rPr>
          <w:rFonts w:ascii="Arial" w:hAnsi="Arial" w:cs="Arial"/>
          <w:sz w:val="18"/>
          <w:szCs w:val="18"/>
        </w:rPr>
      </w:pPr>
      <w:r w:rsidRPr="007A48D5">
        <w:rPr>
          <w:rFonts w:ascii="Arial" w:hAnsi="Arial" w:cs="Arial"/>
          <w:sz w:val="18"/>
          <w:szCs w:val="18"/>
        </w:rPr>
        <w:t xml:space="preserve">   - Participation à des événements et des conférences : Je participe à des événements, des conférences et des salons professionnels pour représenter le mouvement du logiciel libre, partager mes connaissances et établir des contacts avec d'autres personnes intéressées par cette philosophie.</w:t>
      </w:r>
    </w:p>
    <w:p w:rsidR="007A48D5" w:rsidRDefault="007A48D5" w:rsidP="007A48D5">
      <w:pPr>
        <w:spacing w:line="240" w:lineRule="auto"/>
      </w:pPr>
    </w:p>
    <w:p w:rsidR="00E2524E" w:rsidRDefault="007A48D5" w:rsidP="007A48D5">
      <w:pPr>
        <w:spacing w:line="240" w:lineRule="auto"/>
        <w:rPr>
          <w:rFonts w:ascii="Arial Black" w:hAnsi="Arial Black"/>
          <w:sz w:val="24"/>
          <w:szCs w:val="24"/>
          <w:u w:val="single"/>
        </w:rPr>
      </w:pPr>
      <w:r w:rsidRPr="007A48D5">
        <w:rPr>
          <w:rFonts w:ascii="Arial Black" w:hAnsi="Arial Black"/>
          <w:sz w:val="24"/>
          <w:szCs w:val="24"/>
          <w:u w:val="single"/>
        </w:rPr>
        <w:t>Formation:</w:t>
      </w:r>
    </w:p>
    <w:p w:rsidR="00E2524E" w:rsidRPr="007A48D5" w:rsidRDefault="00E2524E" w:rsidP="00E2524E">
      <w:pPr>
        <w:spacing w:before="240" w:line="240" w:lineRule="auto"/>
        <w:rPr>
          <w:rFonts w:ascii="Arial" w:hAnsi="Arial" w:cs="Arial"/>
          <w:sz w:val="18"/>
          <w:szCs w:val="18"/>
        </w:rPr>
      </w:pPr>
      <w:r>
        <w:t xml:space="preserve">- </w:t>
      </w:r>
      <w:hyperlink r:id="rId6" w:history="1">
        <w:r w:rsidRPr="00E2524E">
          <w:rPr>
            <w:rStyle w:val="Hyperlink"/>
            <w:rFonts w:ascii="Arial" w:hAnsi="Arial" w:cs="Arial"/>
            <w:color w:val="000000" w:themeColor="text1"/>
            <w:sz w:val="18"/>
            <w:szCs w:val="18"/>
            <w:u w:val="none"/>
            <w:shd w:val="clear" w:color="auto" w:fill="FBFBFB"/>
          </w:rPr>
          <w:t>Diplôme d’études professionnelles</w:t>
        </w:r>
      </w:hyperlink>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Genie</w:t>
      </w:r>
      <w:proofErr w:type="spellEnd"/>
      <w:r>
        <w:rPr>
          <w:rFonts w:ascii="Arial" w:hAnsi="Arial" w:cs="Arial"/>
          <w:color w:val="000000" w:themeColor="text1"/>
          <w:sz w:val="18"/>
          <w:szCs w:val="18"/>
        </w:rPr>
        <w:t xml:space="preserve"> Logiciel (Bac+3), </w:t>
      </w:r>
      <w:hyperlink r:id="rId7" w:history="1">
        <w:r w:rsidRPr="00E2524E">
          <w:rPr>
            <w:rStyle w:val="Hyperlink"/>
            <w:rFonts w:ascii="Arial" w:hAnsi="Arial" w:cs="Arial"/>
            <w:color w:val="auto"/>
            <w:sz w:val="18"/>
            <w:szCs w:val="18"/>
            <w:u w:val="none"/>
            <w:shd w:val="clear" w:color="auto" w:fill="FFFFFF"/>
          </w:rPr>
          <w:t>Diplôme d’études secondaires</w:t>
        </w:r>
      </w:hyperlink>
      <w:r>
        <w:rPr>
          <w:rFonts w:ascii="Arial" w:hAnsi="Arial" w:cs="Arial"/>
          <w:sz w:val="18"/>
          <w:szCs w:val="18"/>
        </w:rPr>
        <w:t xml:space="preserve"> (B</w:t>
      </w:r>
      <w:r w:rsidRPr="00E2524E">
        <w:rPr>
          <w:rFonts w:ascii="Arial" w:hAnsi="Arial" w:cs="Arial"/>
          <w:sz w:val="18"/>
          <w:szCs w:val="18"/>
        </w:rPr>
        <w:t>accalauréat</w:t>
      </w:r>
      <w:r>
        <w:rPr>
          <w:rFonts w:ascii="Arial" w:hAnsi="Arial" w:cs="Arial"/>
          <w:sz w:val="18"/>
          <w:szCs w:val="18"/>
        </w:rPr>
        <w:t>);</w:t>
      </w:r>
    </w:p>
    <w:p w:rsidR="007A48D5" w:rsidRPr="00E2524E" w:rsidRDefault="00E2524E" w:rsidP="00E2524E">
      <w:pPr>
        <w:spacing w:before="240" w:line="240" w:lineRule="auto"/>
        <w:rPr>
          <w:rFonts w:ascii="Arial" w:hAnsi="Arial" w:cs="Arial"/>
          <w:sz w:val="18"/>
          <w:szCs w:val="18"/>
        </w:rPr>
      </w:pPr>
      <w:r w:rsidRPr="00F2573E">
        <w:rPr>
          <w:rFonts w:ascii="Arial" w:hAnsi="Arial" w:cs="Arial"/>
          <w:sz w:val="18"/>
          <w:szCs w:val="18"/>
          <w:lang w:val="en-CA"/>
        </w:rPr>
        <w:t xml:space="preserve">- </w:t>
      </w:r>
      <w:r>
        <w:rPr>
          <w:rFonts w:ascii="Arial" w:hAnsi="Arial" w:cs="Arial"/>
          <w:sz w:val="18"/>
          <w:szCs w:val="18"/>
          <w:lang w:val="en-CA"/>
        </w:rPr>
        <w:t xml:space="preserve">Certification </w:t>
      </w:r>
      <w:proofErr w:type="gramStart"/>
      <w:r>
        <w:rPr>
          <w:rFonts w:ascii="Arial" w:hAnsi="Arial" w:cs="Arial"/>
          <w:sz w:val="18"/>
          <w:szCs w:val="18"/>
          <w:lang w:val="en-CA"/>
        </w:rPr>
        <w:t>Microsoft :</w:t>
      </w:r>
      <w:proofErr w:type="gramEnd"/>
      <w:r>
        <w:rPr>
          <w:rFonts w:ascii="Arial" w:hAnsi="Arial" w:cs="Arial"/>
          <w:sz w:val="18"/>
          <w:szCs w:val="18"/>
          <w:lang w:val="en-CA"/>
        </w:rPr>
        <w:t xml:space="preserve"> Pl100 , Pl200, Pl300, Pl400, Mb210.</w:t>
      </w:r>
    </w:p>
    <w:p w:rsidR="007A48D5" w:rsidRPr="007A48D5" w:rsidRDefault="007A48D5" w:rsidP="007A48D5">
      <w:pPr>
        <w:spacing w:line="240" w:lineRule="auto"/>
        <w:rPr>
          <w:rFonts w:ascii="Arial Black" w:hAnsi="Arial Black"/>
          <w:sz w:val="24"/>
          <w:szCs w:val="24"/>
          <w:u w:val="single"/>
        </w:rPr>
      </w:pPr>
      <w:r w:rsidRPr="007A48D5">
        <w:rPr>
          <w:rFonts w:ascii="Arial Black" w:hAnsi="Arial Black"/>
          <w:sz w:val="24"/>
          <w:szCs w:val="24"/>
          <w:u w:val="single"/>
        </w:rPr>
        <w:t>Compétences techniques:</w:t>
      </w:r>
    </w:p>
    <w:p w:rsidR="007A48D5" w:rsidRPr="007A48D5" w:rsidRDefault="00F2573E" w:rsidP="007A48D5">
      <w:pPr>
        <w:spacing w:before="240" w:line="240" w:lineRule="auto"/>
        <w:rPr>
          <w:rFonts w:ascii="Arial" w:hAnsi="Arial" w:cs="Arial"/>
          <w:sz w:val="18"/>
          <w:szCs w:val="18"/>
        </w:rPr>
      </w:pPr>
      <w:r>
        <w:t>-</w:t>
      </w:r>
      <w:r w:rsidR="007A48D5" w:rsidRPr="007A48D5">
        <w:rPr>
          <w:rFonts w:ascii="Arial" w:hAnsi="Arial" w:cs="Arial"/>
          <w:sz w:val="18"/>
          <w:szCs w:val="18"/>
        </w:rPr>
        <w:t>Développement d'applications Power Apps, Power Automate, Power BI et Dynamics 365</w:t>
      </w:r>
      <w:r w:rsidR="00E2524E">
        <w:rPr>
          <w:rFonts w:ascii="Arial" w:hAnsi="Arial" w:cs="Arial"/>
          <w:sz w:val="18"/>
          <w:szCs w:val="18"/>
        </w:rPr>
        <w:t>;</w:t>
      </w:r>
    </w:p>
    <w:p w:rsidR="007A48D5" w:rsidRPr="00C66BC3" w:rsidRDefault="007A48D5" w:rsidP="007A48D5">
      <w:pPr>
        <w:spacing w:before="240" w:line="240" w:lineRule="auto"/>
        <w:rPr>
          <w:rFonts w:ascii="Arial" w:hAnsi="Arial" w:cs="Arial"/>
          <w:sz w:val="18"/>
          <w:szCs w:val="18"/>
        </w:rPr>
      </w:pPr>
      <w:r w:rsidRPr="00F2573E">
        <w:rPr>
          <w:rFonts w:ascii="Arial" w:hAnsi="Arial" w:cs="Arial"/>
          <w:sz w:val="18"/>
          <w:szCs w:val="18"/>
          <w:lang w:val="en-CA"/>
        </w:rPr>
        <w:t>- HTML, CSS, JavaScript, React, Vue.js</w:t>
      </w:r>
      <w:r w:rsidR="00F2573E" w:rsidRPr="00F2573E">
        <w:rPr>
          <w:rFonts w:ascii="Arial" w:hAnsi="Arial" w:cs="Arial"/>
          <w:sz w:val="18"/>
          <w:szCs w:val="18"/>
          <w:lang w:val="en-CA"/>
        </w:rPr>
        <w:t xml:space="preserve"> </w:t>
      </w:r>
      <w:r w:rsidR="00F2573E">
        <w:rPr>
          <w:rFonts w:ascii="Arial" w:hAnsi="Arial" w:cs="Arial"/>
          <w:sz w:val="18"/>
          <w:szCs w:val="18"/>
          <w:lang w:val="en-CA"/>
        </w:rPr>
        <w:t xml:space="preserve">, </w:t>
      </w:r>
      <w:r w:rsidR="00F2573E" w:rsidRPr="007A48D5">
        <w:rPr>
          <w:rFonts w:ascii="Arial" w:hAnsi="Arial" w:cs="Arial"/>
          <w:sz w:val="18"/>
          <w:szCs w:val="18"/>
        </w:rPr>
        <w:t xml:space="preserve">- PHP, </w:t>
      </w:r>
      <w:proofErr w:type="spellStart"/>
      <w:r w:rsidR="00F2573E" w:rsidRPr="007A48D5">
        <w:rPr>
          <w:rFonts w:ascii="Arial" w:hAnsi="Arial" w:cs="Arial"/>
          <w:sz w:val="18"/>
          <w:szCs w:val="18"/>
        </w:rPr>
        <w:t>Laravel</w:t>
      </w:r>
      <w:proofErr w:type="spellEnd"/>
      <w:r w:rsidR="00E2524E">
        <w:rPr>
          <w:rFonts w:ascii="Arial" w:hAnsi="Arial" w:cs="Arial"/>
          <w:sz w:val="18"/>
          <w:szCs w:val="18"/>
        </w:rPr>
        <w:t>.</w:t>
      </w:r>
      <w:bookmarkStart w:id="0" w:name="_GoBack"/>
      <w:bookmarkEnd w:id="0"/>
    </w:p>
    <w:sectPr w:rsidR="007A48D5" w:rsidRPr="00C66BC3">
      <w:head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1EE" w:rsidRDefault="004C01EE" w:rsidP="00F2573E">
      <w:pPr>
        <w:spacing w:after="0" w:line="240" w:lineRule="auto"/>
      </w:pPr>
      <w:r>
        <w:separator/>
      </w:r>
    </w:p>
  </w:endnote>
  <w:endnote w:type="continuationSeparator" w:id="0">
    <w:p w:rsidR="004C01EE" w:rsidRDefault="004C01EE" w:rsidP="00F2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1EE" w:rsidRDefault="004C01EE" w:rsidP="00F2573E">
      <w:pPr>
        <w:spacing w:after="0" w:line="240" w:lineRule="auto"/>
      </w:pPr>
      <w:r>
        <w:separator/>
      </w:r>
    </w:p>
  </w:footnote>
  <w:footnote w:type="continuationSeparator" w:id="0">
    <w:p w:rsidR="004C01EE" w:rsidRDefault="004C01EE" w:rsidP="00F25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3E" w:rsidRPr="00F2573E" w:rsidRDefault="00F2573E" w:rsidP="00F2573E">
    <w:pPr>
      <w:spacing w:after="0" w:line="240" w:lineRule="auto"/>
      <w:jc w:val="center"/>
      <w:rPr>
        <w:color w:val="4472C4" w:themeColor="accent1"/>
        <w:sz w:val="18"/>
        <w:szCs w:val="18"/>
      </w:rPr>
    </w:pPr>
    <w:r w:rsidRPr="00F2573E">
      <w:rPr>
        <w:color w:val="4472C4" w:themeColor="accent1"/>
        <w:sz w:val="18"/>
        <w:szCs w:val="18"/>
      </w:rPr>
      <w:t>MOMENI FONDJA</w:t>
    </w:r>
  </w:p>
  <w:p w:rsidR="00F2573E" w:rsidRPr="00F2573E" w:rsidRDefault="00F2573E" w:rsidP="00F2573E">
    <w:pPr>
      <w:spacing w:after="0" w:line="240" w:lineRule="auto"/>
      <w:jc w:val="center"/>
      <w:rPr>
        <w:color w:val="4472C4" w:themeColor="accent1"/>
        <w:sz w:val="18"/>
        <w:szCs w:val="18"/>
      </w:rPr>
    </w:pPr>
    <w:r w:rsidRPr="00F2573E">
      <w:rPr>
        <w:color w:val="4472C4" w:themeColor="accent1"/>
        <w:sz w:val="18"/>
        <w:szCs w:val="18"/>
      </w:rPr>
      <w:t>ALAIN TEDDY</w:t>
    </w:r>
  </w:p>
  <w:p w:rsidR="00F2573E" w:rsidRPr="00F2573E" w:rsidRDefault="00F2573E" w:rsidP="00F2573E">
    <w:pPr>
      <w:spacing w:after="0" w:line="240" w:lineRule="auto"/>
      <w:jc w:val="center"/>
      <w:rPr>
        <w:color w:val="4472C4" w:themeColor="accent1"/>
        <w:sz w:val="18"/>
        <w:szCs w:val="18"/>
      </w:rPr>
    </w:pPr>
    <w:r w:rsidRPr="00F2573E">
      <w:rPr>
        <w:color w:val="4472C4" w:themeColor="accent1"/>
        <w:sz w:val="18"/>
        <w:szCs w:val="18"/>
      </w:rPr>
      <w:t>+237657697064</w:t>
    </w:r>
  </w:p>
  <w:p w:rsidR="00F2573E" w:rsidRPr="00F2573E" w:rsidRDefault="00F2573E" w:rsidP="00F2573E">
    <w:pPr>
      <w:spacing w:after="0" w:line="240" w:lineRule="auto"/>
      <w:jc w:val="center"/>
      <w:rPr>
        <w:color w:val="4472C4" w:themeColor="accent1"/>
        <w:sz w:val="18"/>
        <w:szCs w:val="18"/>
      </w:rPr>
    </w:pPr>
    <w:r w:rsidRPr="00F2573E">
      <w:rPr>
        <w:color w:val="4472C4" w:themeColor="accent1"/>
        <w:sz w:val="18"/>
        <w:szCs w:val="18"/>
      </w:rPr>
      <w:t>THEBESTALAIN120@GMAIL.COM</w:t>
    </w:r>
  </w:p>
  <w:p w:rsidR="00F2573E" w:rsidRDefault="00F25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D5"/>
    <w:rsid w:val="004C01EE"/>
    <w:rsid w:val="006F4D3D"/>
    <w:rsid w:val="007A48D5"/>
    <w:rsid w:val="0088458C"/>
    <w:rsid w:val="008F0E1A"/>
    <w:rsid w:val="00C66BC3"/>
    <w:rsid w:val="00E2524E"/>
    <w:rsid w:val="00F257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5EA9B-E4BC-45F2-B0B1-605492E2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73E"/>
    <w:pPr>
      <w:tabs>
        <w:tab w:val="center" w:pos="4703"/>
        <w:tab w:val="right" w:pos="9406"/>
      </w:tabs>
      <w:spacing w:after="0" w:line="240" w:lineRule="auto"/>
    </w:pPr>
  </w:style>
  <w:style w:type="character" w:customStyle="1" w:styleId="HeaderChar">
    <w:name w:val="Header Char"/>
    <w:basedOn w:val="DefaultParagraphFont"/>
    <w:link w:val="Header"/>
    <w:uiPriority w:val="99"/>
    <w:rsid w:val="00F2573E"/>
  </w:style>
  <w:style w:type="paragraph" w:styleId="Footer">
    <w:name w:val="footer"/>
    <w:basedOn w:val="Normal"/>
    <w:link w:val="FooterChar"/>
    <w:uiPriority w:val="99"/>
    <w:unhideWhenUsed/>
    <w:rsid w:val="00F2573E"/>
    <w:pPr>
      <w:tabs>
        <w:tab w:val="center" w:pos="4703"/>
        <w:tab w:val="right" w:pos="9406"/>
      </w:tabs>
      <w:spacing w:after="0" w:line="240" w:lineRule="auto"/>
    </w:pPr>
  </w:style>
  <w:style w:type="character" w:customStyle="1" w:styleId="FooterChar">
    <w:name w:val="Footer Char"/>
    <w:basedOn w:val="DefaultParagraphFont"/>
    <w:link w:val="Footer"/>
    <w:uiPriority w:val="99"/>
    <w:rsid w:val="00F2573E"/>
  </w:style>
  <w:style w:type="character" w:styleId="Hyperlink">
    <w:name w:val="Hyperlink"/>
    <w:basedOn w:val="DefaultParagraphFont"/>
    <w:uiPriority w:val="99"/>
    <w:semiHidden/>
    <w:unhideWhenUsed/>
    <w:rsid w:val="00E25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inscription.journeesquebec.gouv.qc.ca/profil_competences/profil_competencesForm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cription.journeesquebec.gouv.qc.ca/profil_competences/profil_competencesForm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938</Words>
  <Characters>5353</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CIUSSS de l'Est-de-l'Ile-de-Montreal</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Raoul Paulin Fondja (CIUSSS EMTL)</dc:creator>
  <cp:keywords/>
  <dc:description/>
  <cp:lastModifiedBy>Alain</cp:lastModifiedBy>
  <cp:revision>3</cp:revision>
  <dcterms:created xsi:type="dcterms:W3CDTF">2023-08-02T19:18:00Z</dcterms:created>
  <dcterms:modified xsi:type="dcterms:W3CDTF">2023-08-02T19:24:00Z</dcterms:modified>
</cp:coreProperties>
</file>