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3783"/>
        <w:gridCol w:w="5953"/>
      </w:tblGrid>
      <w:tr w:rsidR="00DA087C" w:rsidRPr="00C40DC0" w14:paraId="7F9BCFF7" w14:textId="77777777" w:rsidTr="00AA5140">
        <w:trPr>
          <w:trHeight w:val="1251"/>
        </w:trPr>
        <w:tc>
          <w:tcPr>
            <w:tcW w:w="9736" w:type="dxa"/>
            <w:gridSpan w:val="2"/>
            <w:shd w:val="clear" w:color="auto" w:fill="F3F3F3"/>
            <w:vAlign w:val="center"/>
          </w:tcPr>
          <w:p w14:paraId="6FA30512" w14:textId="77777777" w:rsidR="00AE3B44" w:rsidRDefault="00AE3B44" w:rsidP="00DA087C">
            <w:pPr>
              <w:jc w:val="center"/>
              <w:rPr>
                <w:b/>
                <w:bCs/>
                <w:smallCaps/>
                <w:sz w:val="36"/>
                <w:szCs w:val="36"/>
              </w:rPr>
            </w:pPr>
            <w:bookmarkStart w:id="0" w:name="_GoBack"/>
            <w:bookmarkEnd w:id="0"/>
            <w:r w:rsidRPr="00AE3B44">
              <w:rPr>
                <w:b/>
                <w:bCs/>
                <w:smallCaps/>
                <w:sz w:val="36"/>
                <w:szCs w:val="36"/>
              </w:rPr>
              <w:t xml:space="preserve">Master </w:t>
            </w:r>
          </w:p>
          <w:p w14:paraId="422E2705" w14:textId="6EF22895" w:rsidR="00DA087C" w:rsidRPr="00DA087C" w:rsidRDefault="00AE3B44" w:rsidP="00AE3B44">
            <w:pPr>
              <w:jc w:val="center"/>
              <w:rPr>
                <w:b/>
                <w:sz w:val="28"/>
                <w:szCs w:val="28"/>
              </w:rPr>
            </w:pPr>
            <w:r w:rsidRPr="00AE3B44">
              <w:rPr>
                <w:b/>
                <w:bCs/>
                <w:smallCaps/>
                <w:sz w:val="36"/>
                <w:szCs w:val="36"/>
              </w:rPr>
              <w:t>Métiers de l’Éducation, de l’Enseignement</w:t>
            </w:r>
            <w:r>
              <w:rPr>
                <w:b/>
                <w:bCs/>
                <w:smallCaps/>
                <w:sz w:val="36"/>
                <w:szCs w:val="36"/>
              </w:rPr>
              <w:t xml:space="preserve"> </w:t>
            </w:r>
            <w:r w:rsidRPr="00AE3B44">
              <w:rPr>
                <w:b/>
                <w:bCs/>
                <w:smallCaps/>
                <w:sz w:val="36"/>
                <w:szCs w:val="36"/>
              </w:rPr>
              <w:t>et de la Formation</w:t>
            </w:r>
          </w:p>
        </w:tc>
      </w:tr>
      <w:tr w:rsidR="00DA087C" w:rsidRPr="00DA087C" w14:paraId="6E59815E" w14:textId="77777777" w:rsidTr="00AA5140">
        <w:trPr>
          <w:trHeight w:val="416"/>
        </w:trPr>
        <w:tc>
          <w:tcPr>
            <w:tcW w:w="3783" w:type="dxa"/>
            <w:vAlign w:val="center"/>
          </w:tcPr>
          <w:p w14:paraId="17863F2D" w14:textId="77777777" w:rsidR="00DA087C" w:rsidRPr="00DA087C" w:rsidRDefault="00DA087C" w:rsidP="00DA087C">
            <w:pPr>
              <w:rPr>
                <w:b/>
                <w:sz w:val="28"/>
                <w:szCs w:val="28"/>
              </w:rPr>
            </w:pPr>
            <w:r w:rsidRPr="00DA087C">
              <w:rPr>
                <w:b/>
                <w:sz w:val="28"/>
                <w:szCs w:val="28"/>
              </w:rPr>
              <w:t>Mention</w:t>
            </w:r>
          </w:p>
        </w:tc>
        <w:tc>
          <w:tcPr>
            <w:tcW w:w="5953" w:type="dxa"/>
            <w:vAlign w:val="center"/>
          </w:tcPr>
          <w:p w14:paraId="14327259" w14:textId="11C4757F" w:rsidR="00DA087C" w:rsidRPr="00DA087C" w:rsidRDefault="00DA087C" w:rsidP="00DA087C">
            <w:pPr>
              <w:rPr>
                <w:sz w:val="28"/>
                <w:szCs w:val="28"/>
              </w:rPr>
            </w:pPr>
            <w:r w:rsidRPr="00DA087C">
              <w:rPr>
                <w:b/>
                <w:sz w:val="28"/>
                <w:szCs w:val="28"/>
              </w:rPr>
              <w:t>Parcours</w:t>
            </w:r>
          </w:p>
        </w:tc>
      </w:tr>
      <w:tr w:rsidR="001B199C" w:rsidRPr="00C40DC0" w14:paraId="3E73B479" w14:textId="77777777" w:rsidTr="00AA5140">
        <w:trPr>
          <w:trHeight w:val="658"/>
        </w:trPr>
        <w:tc>
          <w:tcPr>
            <w:tcW w:w="3783" w:type="dxa"/>
            <w:vAlign w:val="center"/>
          </w:tcPr>
          <w:p w14:paraId="5DD2C26A" w14:textId="6445C7B2" w:rsidR="001B199C" w:rsidRPr="00DA087C" w:rsidRDefault="00062C7F" w:rsidP="00DA087C">
            <w:pPr>
              <w:rPr>
                <w:b/>
                <w:sz w:val="32"/>
                <w:szCs w:val="32"/>
              </w:rPr>
            </w:pPr>
            <w:r>
              <w:rPr>
                <w:b/>
                <w:sz w:val="32"/>
                <w:szCs w:val="32"/>
              </w:rPr>
              <w:t>Documentation</w:t>
            </w:r>
          </w:p>
        </w:tc>
        <w:tc>
          <w:tcPr>
            <w:tcW w:w="5953" w:type="dxa"/>
            <w:vAlign w:val="center"/>
          </w:tcPr>
          <w:p w14:paraId="7979530B" w14:textId="01D7D346" w:rsidR="001B199C" w:rsidRPr="00C40DC0" w:rsidRDefault="00062C7F" w:rsidP="00DA087C">
            <w:pPr>
              <w:jc w:val="center"/>
            </w:pPr>
            <w:r>
              <w:t>M2 MEEF Documentation</w:t>
            </w:r>
          </w:p>
        </w:tc>
      </w:tr>
      <w:tr w:rsidR="001B199C" w:rsidRPr="00C40DC0" w14:paraId="5CFACB4A" w14:textId="77777777" w:rsidTr="00AA5140">
        <w:trPr>
          <w:trHeight w:val="252"/>
        </w:trPr>
        <w:tc>
          <w:tcPr>
            <w:tcW w:w="3783" w:type="dxa"/>
            <w:vAlign w:val="center"/>
          </w:tcPr>
          <w:p w14:paraId="7AC4E676" w14:textId="0938C918" w:rsidR="001B199C" w:rsidRPr="001B199C" w:rsidRDefault="001B199C" w:rsidP="00DA087C">
            <w:pPr>
              <w:rPr>
                <w:sz w:val="32"/>
                <w:szCs w:val="32"/>
              </w:rPr>
            </w:pPr>
            <w:r w:rsidRPr="001B199C">
              <w:rPr>
                <w:b/>
                <w:sz w:val="28"/>
                <w:szCs w:val="28"/>
              </w:rPr>
              <w:t>Site de formation :</w:t>
            </w:r>
          </w:p>
        </w:tc>
        <w:tc>
          <w:tcPr>
            <w:tcW w:w="5953" w:type="dxa"/>
            <w:vAlign w:val="center"/>
          </w:tcPr>
          <w:p w14:paraId="6ECA2BAF" w14:textId="472B56D8" w:rsidR="001B199C" w:rsidRPr="00C40DC0" w:rsidRDefault="00062C7F" w:rsidP="00DA087C">
            <w:pPr>
              <w:jc w:val="center"/>
            </w:pPr>
            <w:r>
              <w:t>INSPE Saint-Agne</w:t>
            </w:r>
          </w:p>
        </w:tc>
      </w:tr>
    </w:tbl>
    <w:p w14:paraId="08D0E929" w14:textId="77777777" w:rsidR="00DA087C" w:rsidRPr="00DA087C" w:rsidRDefault="00DA087C" w:rsidP="005D6952">
      <w:pPr>
        <w:jc w:val="center"/>
        <w:rPr>
          <w:b/>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5D6952" w:rsidRPr="005D6952" w14:paraId="03601197" w14:textId="77777777" w:rsidTr="001B199C">
        <w:trPr>
          <w:trHeight w:val="942"/>
        </w:trPr>
        <w:tc>
          <w:tcPr>
            <w:tcW w:w="9778" w:type="dxa"/>
            <w:vAlign w:val="center"/>
          </w:tcPr>
          <w:p w14:paraId="44C2E1DF" w14:textId="4E59458C" w:rsidR="005D6952" w:rsidRPr="00122F4E" w:rsidRDefault="00DA087C" w:rsidP="00122F4E">
            <w:pPr>
              <w:jc w:val="center"/>
              <w:rPr>
                <w:b/>
                <w:sz w:val="40"/>
                <w:szCs w:val="40"/>
              </w:rPr>
            </w:pPr>
            <w:r w:rsidRPr="00122F4E">
              <w:rPr>
                <w:b/>
                <w:sz w:val="40"/>
                <w:szCs w:val="40"/>
              </w:rPr>
              <w:t>MEMOIRE</w:t>
            </w:r>
          </w:p>
        </w:tc>
      </w:tr>
      <w:tr w:rsidR="00C40DC0" w:rsidRPr="00C40DC0" w14:paraId="0AA53351" w14:textId="77777777" w:rsidTr="00CB5DE7">
        <w:trPr>
          <w:trHeight w:val="2165"/>
        </w:trPr>
        <w:tc>
          <w:tcPr>
            <w:tcW w:w="9778" w:type="dxa"/>
            <w:shd w:val="clear" w:color="auto" w:fill="E6E6E6"/>
          </w:tcPr>
          <w:p w14:paraId="76FCD013" w14:textId="77777777" w:rsidR="005D6952" w:rsidRDefault="005D6952" w:rsidP="00C40DC0">
            <w:pPr>
              <w:jc w:val="center"/>
              <w:rPr>
                <w:b/>
                <w:sz w:val="40"/>
                <w:szCs w:val="40"/>
              </w:rPr>
            </w:pPr>
          </w:p>
          <w:p w14:paraId="5BC75F70" w14:textId="1B98809F" w:rsidR="00C40DC0" w:rsidRPr="00122F4E" w:rsidRDefault="00062C7F" w:rsidP="00C40DC0">
            <w:pPr>
              <w:jc w:val="center"/>
              <w:rPr>
                <w:b/>
                <w:sz w:val="36"/>
                <w:szCs w:val="36"/>
              </w:rPr>
            </w:pPr>
            <w:r>
              <w:rPr>
                <w:b/>
                <w:sz w:val="36"/>
                <w:szCs w:val="36"/>
              </w:rPr>
              <w:t>La socialisation politique des jeunes à travers les émissions d’info-divertissement</w:t>
            </w:r>
          </w:p>
        </w:tc>
      </w:tr>
      <w:tr w:rsidR="00C40DC0" w:rsidRPr="00C40DC0" w14:paraId="31D7149F" w14:textId="77777777" w:rsidTr="00CB5DE7">
        <w:trPr>
          <w:trHeight w:val="1305"/>
        </w:trPr>
        <w:tc>
          <w:tcPr>
            <w:tcW w:w="9778" w:type="dxa"/>
          </w:tcPr>
          <w:p w14:paraId="28896D6C" w14:textId="77777777" w:rsidR="00DA087C" w:rsidRDefault="00DA087C" w:rsidP="00C40DC0">
            <w:pPr>
              <w:jc w:val="center"/>
              <w:rPr>
                <w:sz w:val="32"/>
                <w:szCs w:val="32"/>
              </w:rPr>
            </w:pPr>
          </w:p>
          <w:p w14:paraId="0388CAC2" w14:textId="2C8121F4" w:rsidR="00C40DC0" w:rsidRPr="00E72DA3" w:rsidRDefault="00062C7F" w:rsidP="00C40DC0">
            <w:pPr>
              <w:jc w:val="center"/>
              <w:rPr>
                <w:sz w:val="32"/>
                <w:szCs w:val="32"/>
              </w:rPr>
            </w:pPr>
            <w:r>
              <w:rPr>
                <w:sz w:val="32"/>
                <w:szCs w:val="32"/>
              </w:rPr>
              <w:t>Julie LAPEYRE</w:t>
            </w:r>
            <w:r w:rsidR="00C40DC0" w:rsidRPr="00E72DA3">
              <w:rPr>
                <w:sz w:val="32"/>
                <w:szCs w:val="32"/>
              </w:rPr>
              <w:t xml:space="preserve"> </w:t>
            </w:r>
          </w:p>
        </w:tc>
      </w:tr>
    </w:tbl>
    <w:p w14:paraId="71191F75" w14:textId="77777777" w:rsidR="00122F4E" w:rsidRDefault="00122F4E" w:rsidP="00F347CC">
      <w:pPr>
        <w:jc w:val="center"/>
      </w:pPr>
    </w:p>
    <w:tbl>
      <w:tblPr>
        <w:tblStyle w:val="Grilledutableau"/>
        <w:tblW w:w="9765" w:type="dxa"/>
        <w:tblLook w:val="04A0" w:firstRow="1" w:lastRow="0" w:firstColumn="1" w:lastColumn="0" w:noHBand="0" w:noVBand="1"/>
      </w:tblPr>
      <w:tblGrid>
        <w:gridCol w:w="4896"/>
        <w:gridCol w:w="4869"/>
      </w:tblGrid>
      <w:tr w:rsidR="00C40DC0" w:rsidRPr="005B32EA" w14:paraId="27ABB41C" w14:textId="77777777" w:rsidTr="00061903">
        <w:trPr>
          <w:trHeight w:val="754"/>
        </w:trPr>
        <w:tc>
          <w:tcPr>
            <w:tcW w:w="4896" w:type="dxa"/>
            <w:vAlign w:val="center"/>
          </w:tcPr>
          <w:p w14:paraId="405757A9" w14:textId="7E9975AD" w:rsidR="005D6952" w:rsidRPr="00E72DA3" w:rsidRDefault="00C40DC0" w:rsidP="00C40DC0">
            <w:pPr>
              <w:rPr>
                <w:sz w:val="28"/>
                <w:szCs w:val="28"/>
              </w:rPr>
            </w:pPr>
            <w:r w:rsidRPr="00E72DA3">
              <w:rPr>
                <w:rFonts w:ascii="Arial" w:eastAsia="Times New Roman" w:hAnsi="Arial" w:cs="Arial"/>
                <w:b/>
                <w:bCs/>
                <w:spacing w:val="-1"/>
                <w:sz w:val="28"/>
                <w:szCs w:val="28"/>
              </w:rPr>
              <w:t>Directeur</w:t>
            </w:r>
            <w:r w:rsidR="00AE3B44">
              <w:rPr>
                <w:rFonts w:ascii="Arial" w:eastAsia="Times New Roman" w:hAnsi="Arial" w:cs="Arial"/>
                <w:b/>
                <w:bCs/>
                <w:spacing w:val="-1"/>
                <w:sz w:val="28"/>
                <w:szCs w:val="28"/>
              </w:rPr>
              <w:t>-</w:t>
            </w:r>
            <w:proofErr w:type="spellStart"/>
            <w:r w:rsidR="00AE3B44">
              <w:rPr>
                <w:rFonts w:ascii="Arial" w:eastAsia="Times New Roman" w:hAnsi="Arial" w:cs="Arial"/>
                <w:b/>
                <w:bCs/>
                <w:spacing w:val="-1"/>
                <w:sz w:val="28"/>
                <w:szCs w:val="28"/>
              </w:rPr>
              <w:t>trice</w:t>
            </w:r>
            <w:proofErr w:type="spellEnd"/>
            <w:r w:rsidRPr="00E72DA3">
              <w:rPr>
                <w:rFonts w:ascii="Arial" w:eastAsia="Times New Roman" w:hAnsi="Arial" w:cs="Arial"/>
                <w:b/>
                <w:bCs/>
                <w:spacing w:val="-1"/>
                <w:sz w:val="28"/>
                <w:szCs w:val="28"/>
              </w:rPr>
              <w:t xml:space="preserve"> de mémoire</w:t>
            </w:r>
            <w:r w:rsidRPr="00E72DA3">
              <w:rPr>
                <w:rFonts w:ascii="Arial" w:eastAsia="Times New Roman" w:hAnsi="Arial" w:cs="Arial"/>
                <w:b/>
                <w:bCs/>
                <w:spacing w:val="5"/>
                <w:sz w:val="28"/>
                <w:szCs w:val="28"/>
              </w:rPr>
              <w:t xml:space="preserve">  </w:t>
            </w:r>
          </w:p>
          <w:p w14:paraId="71CACF0D" w14:textId="77777777" w:rsidR="00C40DC0" w:rsidRPr="005B32EA" w:rsidRDefault="00C40DC0" w:rsidP="00C40DC0">
            <w:pPr>
              <w:rPr>
                <w:rFonts w:ascii="Arial" w:eastAsia="Times New Roman" w:hAnsi="Arial" w:cs="Arial"/>
                <w:b/>
                <w:bCs/>
              </w:rPr>
            </w:pPr>
            <w:r>
              <w:rPr>
                <w:szCs w:val="24"/>
              </w:rPr>
              <w:t>(en précisant le statut)</w:t>
            </w:r>
          </w:p>
        </w:tc>
        <w:tc>
          <w:tcPr>
            <w:tcW w:w="4869" w:type="dxa"/>
            <w:vAlign w:val="center"/>
          </w:tcPr>
          <w:p w14:paraId="0300E6F4" w14:textId="60446043" w:rsidR="0086418A" w:rsidRPr="00E72DA3" w:rsidRDefault="0086418A" w:rsidP="0086418A">
            <w:pPr>
              <w:rPr>
                <w:sz w:val="28"/>
                <w:szCs w:val="28"/>
              </w:rPr>
            </w:pPr>
            <w:r w:rsidRPr="00E72DA3">
              <w:rPr>
                <w:rFonts w:ascii="Arial" w:eastAsia="Times New Roman" w:hAnsi="Arial" w:cs="Arial"/>
                <w:b/>
                <w:bCs/>
                <w:spacing w:val="1"/>
                <w:sz w:val="28"/>
                <w:szCs w:val="28"/>
              </w:rPr>
              <w:t>Co-directeur</w:t>
            </w:r>
            <w:r w:rsidR="00AE3B44">
              <w:rPr>
                <w:rFonts w:ascii="Arial" w:eastAsia="Times New Roman" w:hAnsi="Arial" w:cs="Arial"/>
                <w:b/>
                <w:bCs/>
                <w:spacing w:val="1"/>
                <w:sz w:val="28"/>
                <w:szCs w:val="28"/>
              </w:rPr>
              <w:t>-</w:t>
            </w:r>
            <w:proofErr w:type="spellStart"/>
            <w:r w:rsidR="00AE3B44">
              <w:rPr>
                <w:rFonts w:ascii="Arial" w:eastAsia="Times New Roman" w:hAnsi="Arial" w:cs="Arial"/>
                <w:b/>
                <w:bCs/>
                <w:spacing w:val="1"/>
                <w:sz w:val="28"/>
                <w:szCs w:val="28"/>
              </w:rPr>
              <w:t>trice</w:t>
            </w:r>
            <w:proofErr w:type="spellEnd"/>
            <w:r w:rsidRPr="00E72DA3">
              <w:rPr>
                <w:rFonts w:ascii="Arial" w:eastAsia="Times New Roman" w:hAnsi="Arial" w:cs="Arial"/>
                <w:b/>
                <w:bCs/>
                <w:spacing w:val="1"/>
                <w:sz w:val="28"/>
                <w:szCs w:val="28"/>
              </w:rPr>
              <w:t xml:space="preserve"> de mémoire </w:t>
            </w:r>
          </w:p>
          <w:p w14:paraId="0C760BB4" w14:textId="54A8C77A" w:rsidR="00C40DC0" w:rsidRPr="005B32EA" w:rsidRDefault="0086418A" w:rsidP="0086418A">
            <w:pPr>
              <w:rPr>
                <w:rFonts w:ascii="Arial" w:eastAsia="Times New Roman" w:hAnsi="Arial" w:cs="Arial"/>
                <w:b/>
                <w:bCs/>
              </w:rPr>
            </w:pPr>
            <w:r>
              <w:rPr>
                <w:szCs w:val="24"/>
              </w:rPr>
              <w:t>(en précisant le statut)</w:t>
            </w:r>
          </w:p>
        </w:tc>
      </w:tr>
      <w:tr w:rsidR="00C40DC0" w:rsidRPr="005B32EA" w14:paraId="297E8708" w14:textId="77777777" w:rsidTr="00061903">
        <w:trPr>
          <w:trHeight w:val="823"/>
        </w:trPr>
        <w:tc>
          <w:tcPr>
            <w:tcW w:w="4896" w:type="dxa"/>
            <w:vAlign w:val="center"/>
          </w:tcPr>
          <w:p w14:paraId="61E132A9" w14:textId="77777777" w:rsidR="00C40DC0" w:rsidRDefault="00062C7F" w:rsidP="00C40DC0">
            <w:pPr>
              <w:rPr>
                <w:rFonts w:ascii="Arial" w:eastAsia="Times New Roman" w:hAnsi="Arial" w:cs="Arial"/>
                <w:b/>
                <w:bCs/>
                <w:spacing w:val="1"/>
                <w:szCs w:val="24"/>
              </w:rPr>
            </w:pPr>
            <w:r>
              <w:rPr>
                <w:rFonts w:ascii="Arial" w:eastAsia="Times New Roman" w:hAnsi="Arial" w:cs="Arial"/>
                <w:b/>
                <w:bCs/>
                <w:spacing w:val="1"/>
                <w:szCs w:val="24"/>
              </w:rPr>
              <w:t xml:space="preserve">Nicole </w:t>
            </w:r>
            <w:proofErr w:type="spellStart"/>
            <w:r>
              <w:rPr>
                <w:rFonts w:ascii="Arial" w:eastAsia="Times New Roman" w:hAnsi="Arial" w:cs="Arial"/>
                <w:b/>
                <w:bCs/>
                <w:spacing w:val="1"/>
                <w:szCs w:val="24"/>
              </w:rPr>
              <w:t>Boubée</w:t>
            </w:r>
            <w:proofErr w:type="spellEnd"/>
            <w:r>
              <w:rPr>
                <w:rFonts w:ascii="Arial" w:eastAsia="Times New Roman" w:hAnsi="Arial" w:cs="Arial"/>
                <w:b/>
                <w:bCs/>
                <w:spacing w:val="1"/>
                <w:szCs w:val="24"/>
              </w:rPr>
              <w:t>,</w:t>
            </w:r>
          </w:p>
          <w:p w14:paraId="2C64E427" w14:textId="001A7F2C" w:rsidR="00062C7F" w:rsidRPr="00E72DA3" w:rsidRDefault="00062C7F" w:rsidP="00C40DC0">
            <w:pPr>
              <w:rPr>
                <w:rFonts w:ascii="Arial" w:eastAsia="Times New Roman" w:hAnsi="Arial" w:cs="Arial"/>
                <w:b/>
                <w:bCs/>
                <w:spacing w:val="1"/>
                <w:szCs w:val="24"/>
              </w:rPr>
            </w:pPr>
            <w:r>
              <w:rPr>
                <w:rFonts w:ascii="Arial" w:eastAsia="Times New Roman" w:hAnsi="Arial" w:cs="Arial"/>
                <w:b/>
                <w:bCs/>
                <w:spacing w:val="1"/>
                <w:szCs w:val="24"/>
              </w:rPr>
              <w:t>MCF en Sciences de l’information et de la communication</w:t>
            </w:r>
          </w:p>
        </w:tc>
        <w:tc>
          <w:tcPr>
            <w:tcW w:w="4869" w:type="dxa"/>
            <w:vAlign w:val="center"/>
          </w:tcPr>
          <w:p w14:paraId="35917D3E" w14:textId="77777777" w:rsidR="00C40DC0" w:rsidRPr="00E72DA3" w:rsidRDefault="00C40DC0" w:rsidP="00C40DC0">
            <w:pPr>
              <w:rPr>
                <w:rFonts w:ascii="Arial" w:eastAsia="Times New Roman" w:hAnsi="Arial" w:cs="Arial"/>
                <w:b/>
                <w:bCs/>
                <w:spacing w:val="1"/>
                <w:szCs w:val="24"/>
              </w:rPr>
            </w:pPr>
          </w:p>
        </w:tc>
      </w:tr>
      <w:tr w:rsidR="0086418A" w:rsidRPr="005B32EA" w14:paraId="7223944F" w14:textId="77777777" w:rsidTr="00061903">
        <w:trPr>
          <w:trHeight w:val="715"/>
        </w:trPr>
        <w:tc>
          <w:tcPr>
            <w:tcW w:w="9765" w:type="dxa"/>
            <w:gridSpan w:val="2"/>
            <w:vAlign w:val="center"/>
          </w:tcPr>
          <w:p w14:paraId="5EAB713A" w14:textId="4464AD61" w:rsidR="0086418A" w:rsidRPr="00746BB5" w:rsidRDefault="0086418A" w:rsidP="0086418A">
            <w:pPr>
              <w:rPr>
                <w:rFonts w:ascii="Arial" w:eastAsia="Times New Roman" w:hAnsi="Arial" w:cs="Arial"/>
                <w:b/>
                <w:bCs/>
                <w:spacing w:val="1"/>
              </w:rPr>
            </w:pPr>
            <w:r w:rsidRPr="005D6952">
              <w:rPr>
                <w:b/>
                <w:sz w:val="28"/>
                <w:szCs w:val="28"/>
              </w:rPr>
              <w:t>Membres du jury de soutenan</w:t>
            </w:r>
            <w:r w:rsidR="00922365">
              <w:rPr>
                <w:b/>
                <w:sz w:val="28"/>
                <w:szCs w:val="28"/>
              </w:rPr>
              <w:t>²</w:t>
            </w:r>
            <w:r w:rsidRPr="005D6952">
              <w:rPr>
                <w:b/>
                <w:sz w:val="28"/>
                <w:szCs w:val="28"/>
              </w:rPr>
              <w:t>ce </w:t>
            </w:r>
            <w:r>
              <w:rPr>
                <w:szCs w:val="24"/>
              </w:rPr>
              <w:t>: (en précisant le statut)</w:t>
            </w:r>
          </w:p>
        </w:tc>
      </w:tr>
      <w:tr w:rsidR="00E72DA3" w:rsidRPr="005B32EA" w14:paraId="0F3813EB" w14:textId="77777777" w:rsidTr="00061903">
        <w:trPr>
          <w:trHeight w:val="1552"/>
        </w:trPr>
        <w:tc>
          <w:tcPr>
            <w:tcW w:w="9765" w:type="dxa"/>
            <w:gridSpan w:val="2"/>
            <w:vAlign w:val="center"/>
          </w:tcPr>
          <w:p w14:paraId="79A9A197" w14:textId="042BBE4B" w:rsidR="00E72DA3" w:rsidRPr="00E72DA3" w:rsidRDefault="00E72DA3" w:rsidP="00C40DC0">
            <w:pPr>
              <w:rPr>
                <w:rFonts w:ascii="Arial" w:eastAsia="Times New Roman" w:hAnsi="Arial" w:cs="Arial"/>
                <w:b/>
                <w:bCs/>
                <w:spacing w:val="1"/>
                <w:szCs w:val="24"/>
              </w:rPr>
            </w:pPr>
            <w:r>
              <w:rPr>
                <w:rFonts w:ascii="Arial" w:eastAsia="Times New Roman" w:hAnsi="Arial" w:cs="Arial"/>
                <w:b/>
                <w:bCs/>
                <w:spacing w:val="1"/>
              </w:rPr>
              <w:t>-</w:t>
            </w:r>
            <w:r w:rsidR="00061903">
              <w:rPr>
                <w:rFonts w:ascii="Arial" w:eastAsia="Times New Roman" w:hAnsi="Arial" w:cs="Arial"/>
                <w:b/>
                <w:bCs/>
                <w:spacing w:val="1"/>
              </w:rPr>
              <w:t xml:space="preserve"> Franck Martin </w:t>
            </w:r>
            <w:r w:rsidR="00061903" w:rsidRPr="00061903">
              <w:rPr>
                <w:rFonts w:ascii="Arial" w:eastAsia="Times New Roman" w:hAnsi="Arial" w:cs="Arial"/>
                <w:b/>
                <w:bCs/>
                <w:spacing w:val="1"/>
                <w:szCs w:val="24"/>
              </w:rPr>
              <w:t>(MCF en sciences de l'éducation)</w:t>
            </w:r>
          </w:p>
          <w:p w14:paraId="5B0F86AD" w14:textId="6500EECD" w:rsidR="00E72DA3" w:rsidRPr="00E72DA3" w:rsidRDefault="00E72DA3" w:rsidP="00C40DC0">
            <w:pPr>
              <w:rPr>
                <w:rFonts w:ascii="Arial" w:eastAsia="Times New Roman" w:hAnsi="Arial" w:cs="Arial"/>
                <w:b/>
                <w:bCs/>
                <w:spacing w:val="1"/>
                <w:szCs w:val="24"/>
              </w:rPr>
            </w:pPr>
            <w:r w:rsidRPr="00E72DA3">
              <w:rPr>
                <w:rFonts w:ascii="Arial" w:eastAsia="Times New Roman" w:hAnsi="Arial" w:cs="Arial"/>
                <w:b/>
                <w:bCs/>
                <w:spacing w:val="1"/>
                <w:szCs w:val="24"/>
              </w:rPr>
              <w:t>-</w:t>
            </w:r>
            <w:r w:rsidR="00061903">
              <w:rPr>
                <w:rFonts w:ascii="Arial" w:eastAsia="Times New Roman" w:hAnsi="Arial" w:cs="Arial"/>
                <w:b/>
                <w:bCs/>
                <w:spacing w:val="1"/>
                <w:szCs w:val="24"/>
              </w:rPr>
              <w:t xml:space="preserve"> Nicole </w:t>
            </w:r>
            <w:proofErr w:type="spellStart"/>
            <w:r w:rsidR="00061903">
              <w:rPr>
                <w:rFonts w:ascii="Arial" w:eastAsia="Times New Roman" w:hAnsi="Arial" w:cs="Arial"/>
                <w:b/>
                <w:bCs/>
                <w:spacing w:val="1"/>
                <w:szCs w:val="24"/>
              </w:rPr>
              <w:t>Boubée</w:t>
            </w:r>
            <w:proofErr w:type="spellEnd"/>
            <w:r w:rsidR="00061903">
              <w:rPr>
                <w:rFonts w:ascii="Arial" w:eastAsia="Times New Roman" w:hAnsi="Arial" w:cs="Arial"/>
                <w:b/>
                <w:bCs/>
                <w:spacing w:val="1"/>
                <w:szCs w:val="24"/>
              </w:rPr>
              <w:t xml:space="preserve"> (MCF en Sciences de l’information et de la communication)</w:t>
            </w:r>
          </w:p>
          <w:p w14:paraId="4430624E" w14:textId="77777777" w:rsidR="00E72DA3" w:rsidRPr="00746BB5" w:rsidRDefault="00E72DA3" w:rsidP="00C40DC0">
            <w:pPr>
              <w:rPr>
                <w:rFonts w:ascii="Arial" w:eastAsia="Times New Roman" w:hAnsi="Arial" w:cs="Arial"/>
                <w:b/>
                <w:bCs/>
                <w:spacing w:val="1"/>
              </w:rPr>
            </w:pPr>
          </w:p>
        </w:tc>
      </w:tr>
    </w:tbl>
    <w:p w14:paraId="34D34B08" w14:textId="146CAFB8" w:rsidR="00062C7F" w:rsidRDefault="00062C7F" w:rsidP="000B6A55">
      <w:pPr>
        <w:tabs>
          <w:tab w:val="center" w:pos="4819"/>
        </w:tabs>
        <w:spacing w:line="276" w:lineRule="auto"/>
        <w:jc w:val="left"/>
      </w:pPr>
      <w:r w:rsidRPr="000B6A55">
        <w:br w:type="page"/>
      </w:r>
      <w:r w:rsidR="000B6A55">
        <w:lastRenderedPageBreak/>
        <w:tab/>
      </w:r>
    </w:p>
    <w:p w14:paraId="4DC12B46" w14:textId="7D9DE23A" w:rsidR="009B0E64" w:rsidRPr="00062C7F" w:rsidRDefault="00062C7F" w:rsidP="00F347CC">
      <w:pPr>
        <w:jc w:val="center"/>
        <w:rPr>
          <w:u w:val="single"/>
        </w:rPr>
      </w:pPr>
      <w:r w:rsidRPr="00062C7F">
        <w:rPr>
          <w:rStyle w:val="fontstyle01"/>
          <w:u w:val="single"/>
        </w:rPr>
        <w:t>Mémoire en Sciences de l'Information et de la Communication</w:t>
      </w:r>
    </w:p>
    <w:p w14:paraId="6EB8022C" w14:textId="77777777" w:rsidR="000D23E6" w:rsidRDefault="000D23E6" w:rsidP="000D23E6">
      <w:pPr>
        <w:spacing w:line="276" w:lineRule="auto"/>
        <w:jc w:val="center"/>
      </w:pPr>
      <w:r>
        <w:rPr>
          <w:rStyle w:val="fontstyle01"/>
        </w:rPr>
        <w:t>Master 2 Métiers de l'Education de l'Enseignement et de la</w:t>
      </w:r>
      <w:r>
        <w:rPr>
          <w:rFonts w:ascii="Calibri-Light" w:hAnsi="Calibri-Light"/>
          <w:color w:val="000000"/>
          <w:sz w:val="36"/>
          <w:szCs w:val="36"/>
        </w:rPr>
        <w:br/>
      </w:r>
      <w:r>
        <w:rPr>
          <w:rStyle w:val="fontstyle01"/>
        </w:rPr>
        <w:t>Formation - Parcours Documentation</w:t>
      </w:r>
      <w:r>
        <w:t xml:space="preserve"> </w:t>
      </w:r>
    </w:p>
    <w:p w14:paraId="1F17B439" w14:textId="77777777" w:rsidR="000D23E6" w:rsidRDefault="000D23E6" w:rsidP="000D23E6">
      <w:pPr>
        <w:spacing w:line="276" w:lineRule="auto"/>
        <w:jc w:val="center"/>
      </w:pPr>
    </w:p>
    <w:p w14:paraId="5501EA6E" w14:textId="77777777" w:rsidR="000D23E6" w:rsidRDefault="000D23E6" w:rsidP="000D23E6">
      <w:pPr>
        <w:spacing w:line="276" w:lineRule="auto"/>
        <w:jc w:val="center"/>
      </w:pPr>
      <w:r>
        <w:t>Les émissions d’info-divertissement et la socialisation politique des jeunes</w:t>
      </w:r>
    </w:p>
    <w:p w14:paraId="0C66B426" w14:textId="77777777" w:rsidR="000D23E6" w:rsidRDefault="000D23E6" w:rsidP="000D23E6">
      <w:pPr>
        <w:spacing w:line="276" w:lineRule="auto"/>
        <w:jc w:val="center"/>
      </w:pPr>
    </w:p>
    <w:p w14:paraId="0DC14D23" w14:textId="77777777" w:rsidR="000D23E6" w:rsidRDefault="000D23E6" w:rsidP="000D23E6">
      <w:pPr>
        <w:spacing w:line="276" w:lineRule="auto"/>
        <w:jc w:val="center"/>
      </w:pPr>
      <w:r>
        <w:t>Soutenu par Julie Lapeyre</w:t>
      </w:r>
    </w:p>
    <w:p w14:paraId="01E21CE7" w14:textId="77777777" w:rsidR="000D23E6" w:rsidRDefault="000D23E6" w:rsidP="000D23E6">
      <w:pPr>
        <w:spacing w:line="276" w:lineRule="auto"/>
        <w:jc w:val="center"/>
      </w:pPr>
      <w:r>
        <w:t>Le …/…/… à Toulouse</w:t>
      </w:r>
    </w:p>
    <w:p w14:paraId="5055288B" w14:textId="77777777" w:rsidR="000D23E6" w:rsidRDefault="000D23E6" w:rsidP="000D23E6">
      <w:pPr>
        <w:spacing w:line="276" w:lineRule="auto"/>
        <w:jc w:val="center"/>
      </w:pPr>
    </w:p>
    <w:p w14:paraId="74F05FB5" w14:textId="77777777" w:rsidR="00061903" w:rsidRDefault="000D23E6" w:rsidP="001577C4">
      <w:pPr>
        <w:spacing w:line="276" w:lineRule="auto"/>
        <w:jc w:val="center"/>
      </w:pPr>
      <w:r>
        <w:t xml:space="preserve">Sous la direction de Madame Nicole </w:t>
      </w:r>
      <w:proofErr w:type="spellStart"/>
      <w:r>
        <w:t>Boubée</w:t>
      </w:r>
      <w:proofErr w:type="spellEnd"/>
    </w:p>
    <w:p w14:paraId="14CC47B9" w14:textId="77777777" w:rsidR="00061903" w:rsidRDefault="00061903">
      <w:pPr>
        <w:spacing w:line="276" w:lineRule="auto"/>
        <w:jc w:val="left"/>
      </w:pPr>
      <w:r>
        <w:br w:type="page"/>
      </w:r>
    </w:p>
    <w:p w14:paraId="42206DA7" w14:textId="77777777" w:rsidR="009B0E64" w:rsidRDefault="000D23E6" w:rsidP="001577C4">
      <w:pPr>
        <w:spacing w:line="276" w:lineRule="auto"/>
        <w:jc w:val="center"/>
      </w:pPr>
      <w:r>
        <w:lastRenderedPageBreak/>
        <w:br w:type="page"/>
      </w:r>
    </w:p>
    <w:p w14:paraId="08EB6486" w14:textId="7DF67F45" w:rsidR="009B0E64" w:rsidRDefault="009B0E64" w:rsidP="000D23E6">
      <w:pPr>
        <w:pStyle w:val="Titre1"/>
      </w:pPr>
      <w:bookmarkStart w:id="1" w:name="_Toc51077699"/>
      <w:r>
        <w:lastRenderedPageBreak/>
        <w:t>Remerciements</w:t>
      </w:r>
      <w:bookmarkEnd w:id="1"/>
    </w:p>
    <w:p w14:paraId="3DCA3B38" w14:textId="5EFDCFFB" w:rsidR="00260902" w:rsidRDefault="00260902" w:rsidP="000E02F2">
      <w:pPr>
        <w:ind w:firstLine="708"/>
      </w:pPr>
      <w:r>
        <w:t xml:space="preserve">A Mme Nicole </w:t>
      </w:r>
      <w:proofErr w:type="spellStart"/>
      <w:r>
        <w:t>Boubée</w:t>
      </w:r>
      <w:proofErr w:type="spellEnd"/>
      <w:r>
        <w:t>, ma directrice de recherche, pour tous ses précieux conseils prodigués au cours de nos entrevues et après relecture des différentes parties du mémoire.</w:t>
      </w:r>
    </w:p>
    <w:p w14:paraId="5C7794FE" w14:textId="6B793F0E" w:rsidR="00260902" w:rsidRDefault="00260902" w:rsidP="000E02F2">
      <w:pPr>
        <w:ind w:firstLine="708"/>
      </w:pPr>
      <w:r>
        <w:t>Aux jeunes qui ont accepté de répondre à mes questions avec le plus de sincérité possible et sans se moquer des réponses de leurs camarades.</w:t>
      </w:r>
    </w:p>
    <w:p w14:paraId="4A07537A" w14:textId="3D4B2C6B" w:rsidR="000E02F2" w:rsidRDefault="00260902" w:rsidP="000E02F2">
      <w:pPr>
        <w:ind w:firstLine="708"/>
      </w:pPr>
      <w:r>
        <w:t xml:space="preserve">A Christie, qui a relu le mémoire et m’a aiguillée dans sa rédaction grâce à ses conseils et ses astuces </w:t>
      </w:r>
      <w:r w:rsidR="000E02F2">
        <w:t>récupérées pendant ses cours et transmises avec gentillesse.</w:t>
      </w:r>
    </w:p>
    <w:p w14:paraId="50A72CBA" w14:textId="12A1AB76" w:rsidR="000E02F2" w:rsidRDefault="000E02F2" w:rsidP="000E02F2">
      <w:pPr>
        <w:ind w:firstLine="708"/>
      </w:pPr>
      <w:r>
        <w:t>A mes anciens camarades de promotion, qui se reconnaîtront, pour leurs encouragements et leurs conseils.</w:t>
      </w:r>
    </w:p>
    <w:p w14:paraId="0F32507F" w14:textId="11A6CEA7" w:rsidR="000E02F2" w:rsidRDefault="000E02F2" w:rsidP="000E02F2">
      <w:pPr>
        <w:ind w:firstLine="708"/>
      </w:pPr>
      <w:r>
        <w:t>A tous ceux qui ont joué le jeu et relu le mémoire sans connaître le sujet.</w:t>
      </w:r>
    </w:p>
    <w:p w14:paraId="47529038" w14:textId="2059D391" w:rsidR="007D53C9" w:rsidRDefault="007D53C9" w:rsidP="000E02F2">
      <w:pPr>
        <w:ind w:firstLine="708"/>
      </w:pPr>
      <w:r>
        <w:t>A Gilles Galant, pour ses précieux conseils.</w:t>
      </w:r>
    </w:p>
    <w:p w14:paraId="4B4C931E" w14:textId="77777777" w:rsidR="001E4FD5" w:rsidRDefault="000E02F2" w:rsidP="001E4FD5">
      <w:pPr>
        <w:ind w:firstLine="708"/>
      </w:pPr>
      <w:r>
        <w:t xml:space="preserve">Enfin, aux derniers, les plus importants : mes parents, Aurélien </w:t>
      </w:r>
      <w:proofErr w:type="spellStart"/>
      <w:r>
        <w:t>Escamilla</w:t>
      </w:r>
      <w:proofErr w:type="spellEnd"/>
      <w:r>
        <w:t xml:space="preserve"> et ses parents, pour leur soutien sans faille.</w:t>
      </w:r>
    </w:p>
    <w:p w14:paraId="0942F60E" w14:textId="77777777" w:rsidR="006B258D" w:rsidRDefault="006B258D" w:rsidP="001E4FD5">
      <w:pPr>
        <w:ind w:firstLine="708"/>
        <w:sectPr w:rsidR="006B258D" w:rsidSect="006B258D">
          <w:footerReference w:type="default" r:id="rId8"/>
          <w:pgSz w:w="11906" w:h="16838"/>
          <w:pgMar w:top="1440" w:right="1080" w:bottom="1440" w:left="1080" w:header="562" w:footer="234" w:gutter="0"/>
          <w:cols w:space="708"/>
          <w:titlePg/>
          <w:docGrid w:linePitch="360"/>
        </w:sectPr>
      </w:pPr>
    </w:p>
    <w:p w14:paraId="78D823E3" w14:textId="58F5F7B6" w:rsidR="009B0E64" w:rsidRDefault="009B0E64" w:rsidP="009C4881">
      <w:pPr>
        <w:pStyle w:val="Titre1"/>
      </w:pPr>
      <w:bookmarkStart w:id="2" w:name="_Toc51077700"/>
      <w:r>
        <w:lastRenderedPageBreak/>
        <w:t>Résumé</w:t>
      </w:r>
      <w:bookmarkEnd w:id="2"/>
    </w:p>
    <w:p w14:paraId="3C5F80FA" w14:textId="49C99D70" w:rsidR="009E3AF3" w:rsidRDefault="009C4881" w:rsidP="00EB2F89">
      <w:pPr>
        <w:ind w:firstLine="708"/>
      </w:pPr>
      <w:r>
        <w:t xml:space="preserve">L’apparition de nouveaux outils de communication, au début du XXI° siècle, notamment les réseaux sociaux, a singulièrement remodelé l’espace politique et social, interrogeant l’impact de la télévision sur le processus de socialisation politique. L’objectif de cette recherche est d’analyser la participation d’un type d’émissions télévisuelles, les émissions dites d’info-divertissement, </w:t>
      </w:r>
      <w:r w:rsidR="00C3629B">
        <w:t xml:space="preserve">au processus de socialisation politique des jeunes, à l’ère où la télévision se regarde </w:t>
      </w:r>
      <w:r w:rsidR="00D90141">
        <w:t>sur d’autres supports que la télévision elle-même</w:t>
      </w:r>
      <w:r w:rsidR="00C3629B">
        <w:t xml:space="preserve">. Inscrite dans une démarche qualitative, l’étude s’appuie sur des entretiens semi-directifs, auprès de collégiens entre 12 et 15 ans. Une analyse thématique transversale nous a permis d’arriver à une conclusion : l’impact des émissions d’info-divertissement sur leur processus de socialisation politique est à relativiser. En effet, leur socialisation politique semble majoritairement primaire, liée à la famille : ce sont les parents qui, les premiers, socialisent politiquement l’enfant, puis c’est le groupe de pairs qui consolide cette socialisation. Les jeunes cherchent de nouvelles façons de s’engager politiquement, </w:t>
      </w:r>
      <w:r w:rsidR="009E3AF3">
        <w:t>hors des formes traditionnelles comme les partis, et on observe également chez eux une volonté de distance au politique.</w:t>
      </w:r>
    </w:p>
    <w:p w14:paraId="007FCAB8" w14:textId="77777777" w:rsidR="009E3AF3" w:rsidRDefault="009E3AF3"/>
    <w:p w14:paraId="697397B0" w14:textId="5C6B4766" w:rsidR="00FA3F3E" w:rsidRDefault="009E3AF3" w:rsidP="009E3AF3">
      <w:r w:rsidRPr="009E3AF3">
        <w:rPr>
          <w:u w:val="single"/>
        </w:rPr>
        <w:t>Mots-clés</w:t>
      </w:r>
      <w:r>
        <w:t> : socialisation politique – réseaux sociaux numériques – émissions d’info-divertissement – adolescents – engagement politique – consommation médiatique</w:t>
      </w:r>
      <w:r w:rsidR="009B0E64">
        <w:br w:type="page"/>
      </w:r>
    </w:p>
    <w:p w14:paraId="7435B0CE" w14:textId="77777777" w:rsidR="000C0CF3" w:rsidRDefault="000C0CF3" w:rsidP="000C0CF3">
      <w:pPr>
        <w:pStyle w:val="Titre1"/>
      </w:pPr>
      <w:bookmarkStart w:id="3" w:name="_Toc51077701"/>
      <w:r>
        <w:lastRenderedPageBreak/>
        <w:t>Table des matières</w:t>
      </w:r>
      <w:bookmarkEnd w:id="3"/>
    </w:p>
    <w:sdt>
      <w:sdtPr>
        <w:rPr>
          <w:rFonts w:ascii="Times New Roman" w:eastAsiaTheme="minorHAnsi" w:hAnsi="Times New Roman" w:cstheme="minorBidi"/>
          <w:color w:val="auto"/>
          <w:sz w:val="24"/>
          <w:szCs w:val="22"/>
          <w:lang w:eastAsia="en-US"/>
        </w:rPr>
        <w:id w:val="1731113556"/>
        <w:docPartObj>
          <w:docPartGallery w:val="Table of Contents"/>
          <w:docPartUnique/>
        </w:docPartObj>
      </w:sdtPr>
      <w:sdtEndPr>
        <w:rPr>
          <w:b/>
          <w:bCs/>
          <w:sz w:val="26"/>
        </w:rPr>
      </w:sdtEndPr>
      <w:sdtContent>
        <w:p w14:paraId="4ACCCEE3" w14:textId="77777777" w:rsidR="000C0CF3" w:rsidRPr="00061903" w:rsidRDefault="000C0CF3" w:rsidP="000C0CF3">
          <w:pPr>
            <w:pStyle w:val="En-ttedetabledesmatires"/>
            <w:jc w:val="center"/>
          </w:pPr>
        </w:p>
        <w:p w14:paraId="6C0E62F6" w14:textId="00491CC4" w:rsidR="006B258D" w:rsidRDefault="000C0CF3">
          <w:pPr>
            <w:pStyle w:val="TM1"/>
            <w:tabs>
              <w:tab w:val="right" w:leader="dot" w:pos="9736"/>
            </w:tabs>
            <w:rPr>
              <w:rFonts w:asciiTheme="minorHAnsi" w:eastAsiaTheme="minorEastAsia" w:hAnsiTheme="minorHAnsi"/>
              <w:noProof/>
              <w:sz w:val="22"/>
              <w:lang w:eastAsia="fr-FR"/>
            </w:rPr>
          </w:pPr>
          <w:r>
            <w:fldChar w:fldCharType="begin"/>
          </w:r>
          <w:r>
            <w:instrText xml:space="preserve"> TOC \o "1-3" \h \z \u </w:instrText>
          </w:r>
          <w:r>
            <w:fldChar w:fldCharType="separate"/>
          </w:r>
          <w:hyperlink w:anchor="_Toc51077699" w:history="1">
            <w:r w:rsidR="006B258D" w:rsidRPr="00D4447C">
              <w:rPr>
                <w:rStyle w:val="Lienhypertexte"/>
                <w:noProof/>
              </w:rPr>
              <w:t>Remerciements</w:t>
            </w:r>
            <w:r w:rsidR="006B258D">
              <w:rPr>
                <w:noProof/>
                <w:webHidden/>
              </w:rPr>
              <w:tab/>
            </w:r>
            <w:r w:rsidR="006B258D">
              <w:rPr>
                <w:noProof/>
                <w:webHidden/>
              </w:rPr>
              <w:fldChar w:fldCharType="begin"/>
            </w:r>
            <w:r w:rsidR="006B258D">
              <w:rPr>
                <w:noProof/>
                <w:webHidden/>
              </w:rPr>
              <w:instrText xml:space="preserve"> PAGEREF _Toc51077699 \h </w:instrText>
            </w:r>
            <w:r w:rsidR="006B258D">
              <w:rPr>
                <w:noProof/>
                <w:webHidden/>
              </w:rPr>
            </w:r>
            <w:r w:rsidR="006B258D">
              <w:rPr>
                <w:noProof/>
                <w:webHidden/>
              </w:rPr>
              <w:fldChar w:fldCharType="separate"/>
            </w:r>
            <w:r w:rsidR="006B258D">
              <w:rPr>
                <w:noProof/>
                <w:webHidden/>
              </w:rPr>
              <w:t>4</w:t>
            </w:r>
            <w:r w:rsidR="006B258D">
              <w:rPr>
                <w:noProof/>
                <w:webHidden/>
              </w:rPr>
              <w:fldChar w:fldCharType="end"/>
            </w:r>
          </w:hyperlink>
        </w:p>
        <w:p w14:paraId="7EF75ADE" w14:textId="7C928A9E" w:rsidR="006B258D" w:rsidRDefault="008B4EDB">
          <w:pPr>
            <w:pStyle w:val="TM1"/>
            <w:tabs>
              <w:tab w:val="right" w:leader="dot" w:pos="9736"/>
            </w:tabs>
            <w:rPr>
              <w:rFonts w:asciiTheme="minorHAnsi" w:eastAsiaTheme="minorEastAsia" w:hAnsiTheme="minorHAnsi"/>
              <w:noProof/>
              <w:sz w:val="22"/>
              <w:lang w:eastAsia="fr-FR"/>
            </w:rPr>
          </w:pPr>
          <w:hyperlink w:anchor="_Toc51077700" w:history="1">
            <w:r w:rsidR="006B258D" w:rsidRPr="00D4447C">
              <w:rPr>
                <w:rStyle w:val="Lienhypertexte"/>
                <w:noProof/>
              </w:rPr>
              <w:t>Résumé</w:t>
            </w:r>
            <w:r w:rsidR="006B258D">
              <w:rPr>
                <w:noProof/>
                <w:webHidden/>
              </w:rPr>
              <w:tab/>
            </w:r>
            <w:r w:rsidR="006B258D">
              <w:rPr>
                <w:noProof/>
                <w:webHidden/>
              </w:rPr>
              <w:fldChar w:fldCharType="begin"/>
            </w:r>
            <w:r w:rsidR="006B258D">
              <w:rPr>
                <w:noProof/>
                <w:webHidden/>
              </w:rPr>
              <w:instrText xml:space="preserve"> PAGEREF _Toc51077700 \h </w:instrText>
            </w:r>
            <w:r w:rsidR="006B258D">
              <w:rPr>
                <w:noProof/>
                <w:webHidden/>
              </w:rPr>
            </w:r>
            <w:r w:rsidR="006B258D">
              <w:rPr>
                <w:noProof/>
                <w:webHidden/>
              </w:rPr>
              <w:fldChar w:fldCharType="separate"/>
            </w:r>
            <w:r w:rsidR="006B258D">
              <w:rPr>
                <w:noProof/>
                <w:webHidden/>
              </w:rPr>
              <w:t>5</w:t>
            </w:r>
            <w:r w:rsidR="006B258D">
              <w:rPr>
                <w:noProof/>
                <w:webHidden/>
              </w:rPr>
              <w:fldChar w:fldCharType="end"/>
            </w:r>
          </w:hyperlink>
        </w:p>
        <w:p w14:paraId="7265FF3D" w14:textId="0BA7F576" w:rsidR="006B258D" w:rsidRDefault="008B4EDB">
          <w:pPr>
            <w:pStyle w:val="TM1"/>
            <w:tabs>
              <w:tab w:val="right" w:leader="dot" w:pos="9736"/>
            </w:tabs>
            <w:rPr>
              <w:rFonts w:asciiTheme="minorHAnsi" w:eastAsiaTheme="minorEastAsia" w:hAnsiTheme="minorHAnsi"/>
              <w:noProof/>
              <w:sz w:val="22"/>
              <w:lang w:eastAsia="fr-FR"/>
            </w:rPr>
          </w:pPr>
          <w:hyperlink w:anchor="_Toc51077701" w:history="1">
            <w:r w:rsidR="006B258D" w:rsidRPr="00D4447C">
              <w:rPr>
                <w:rStyle w:val="Lienhypertexte"/>
                <w:noProof/>
              </w:rPr>
              <w:t>Table des matières</w:t>
            </w:r>
            <w:r w:rsidR="006B258D">
              <w:rPr>
                <w:noProof/>
                <w:webHidden/>
              </w:rPr>
              <w:tab/>
            </w:r>
            <w:r w:rsidR="006B258D">
              <w:rPr>
                <w:noProof/>
                <w:webHidden/>
              </w:rPr>
              <w:fldChar w:fldCharType="begin"/>
            </w:r>
            <w:r w:rsidR="006B258D">
              <w:rPr>
                <w:noProof/>
                <w:webHidden/>
              </w:rPr>
              <w:instrText xml:space="preserve"> PAGEREF _Toc51077701 \h </w:instrText>
            </w:r>
            <w:r w:rsidR="006B258D">
              <w:rPr>
                <w:noProof/>
                <w:webHidden/>
              </w:rPr>
            </w:r>
            <w:r w:rsidR="006B258D">
              <w:rPr>
                <w:noProof/>
                <w:webHidden/>
              </w:rPr>
              <w:fldChar w:fldCharType="separate"/>
            </w:r>
            <w:r w:rsidR="006B258D">
              <w:rPr>
                <w:noProof/>
                <w:webHidden/>
              </w:rPr>
              <w:t>6</w:t>
            </w:r>
            <w:r w:rsidR="006B258D">
              <w:rPr>
                <w:noProof/>
                <w:webHidden/>
              </w:rPr>
              <w:fldChar w:fldCharType="end"/>
            </w:r>
          </w:hyperlink>
        </w:p>
        <w:p w14:paraId="4DFDCC75" w14:textId="30C7F1F3" w:rsidR="006B258D" w:rsidRDefault="008B4EDB">
          <w:pPr>
            <w:pStyle w:val="TM1"/>
            <w:tabs>
              <w:tab w:val="right" w:leader="dot" w:pos="9736"/>
            </w:tabs>
            <w:rPr>
              <w:rFonts w:asciiTheme="minorHAnsi" w:eastAsiaTheme="minorEastAsia" w:hAnsiTheme="minorHAnsi"/>
              <w:noProof/>
              <w:sz w:val="22"/>
              <w:lang w:eastAsia="fr-FR"/>
            </w:rPr>
          </w:pPr>
          <w:hyperlink w:anchor="_Toc51077702" w:history="1">
            <w:r w:rsidR="006B258D" w:rsidRPr="00D4447C">
              <w:rPr>
                <w:rStyle w:val="Lienhypertexte"/>
                <w:noProof/>
              </w:rPr>
              <w:t>Table des tableaux</w:t>
            </w:r>
            <w:r w:rsidR="006B258D">
              <w:rPr>
                <w:noProof/>
                <w:webHidden/>
              </w:rPr>
              <w:tab/>
            </w:r>
            <w:r w:rsidR="006B258D">
              <w:rPr>
                <w:noProof/>
                <w:webHidden/>
              </w:rPr>
              <w:fldChar w:fldCharType="begin"/>
            </w:r>
            <w:r w:rsidR="006B258D">
              <w:rPr>
                <w:noProof/>
                <w:webHidden/>
              </w:rPr>
              <w:instrText xml:space="preserve"> PAGEREF _Toc51077702 \h </w:instrText>
            </w:r>
            <w:r w:rsidR="006B258D">
              <w:rPr>
                <w:noProof/>
                <w:webHidden/>
              </w:rPr>
            </w:r>
            <w:r w:rsidR="006B258D">
              <w:rPr>
                <w:noProof/>
                <w:webHidden/>
              </w:rPr>
              <w:fldChar w:fldCharType="separate"/>
            </w:r>
            <w:r w:rsidR="006B258D">
              <w:rPr>
                <w:noProof/>
                <w:webHidden/>
              </w:rPr>
              <w:t>9</w:t>
            </w:r>
            <w:r w:rsidR="006B258D">
              <w:rPr>
                <w:noProof/>
                <w:webHidden/>
              </w:rPr>
              <w:fldChar w:fldCharType="end"/>
            </w:r>
          </w:hyperlink>
        </w:p>
        <w:p w14:paraId="1C9983BE" w14:textId="14F97778" w:rsidR="006B258D" w:rsidRDefault="008B4EDB">
          <w:pPr>
            <w:pStyle w:val="TM1"/>
            <w:tabs>
              <w:tab w:val="right" w:leader="dot" w:pos="9736"/>
            </w:tabs>
            <w:rPr>
              <w:rFonts w:asciiTheme="minorHAnsi" w:eastAsiaTheme="minorEastAsia" w:hAnsiTheme="minorHAnsi"/>
              <w:noProof/>
              <w:sz w:val="22"/>
              <w:lang w:eastAsia="fr-FR"/>
            </w:rPr>
          </w:pPr>
          <w:hyperlink w:anchor="_Toc51077703" w:history="1">
            <w:r w:rsidR="006B258D" w:rsidRPr="00D4447C">
              <w:rPr>
                <w:rStyle w:val="Lienhypertexte"/>
                <w:noProof/>
              </w:rPr>
              <w:t>Introduction</w:t>
            </w:r>
            <w:r w:rsidR="006B258D">
              <w:rPr>
                <w:noProof/>
                <w:webHidden/>
              </w:rPr>
              <w:tab/>
            </w:r>
            <w:r w:rsidR="006B258D">
              <w:rPr>
                <w:noProof/>
                <w:webHidden/>
              </w:rPr>
              <w:fldChar w:fldCharType="begin"/>
            </w:r>
            <w:r w:rsidR="006B258D">
              <w:rPr>
                <w:noProof/>
                <w:webHidden/>
              </w:rPr>
              <w:instrText xml:space="preserve"> PAGEREF _Toc51077703 \h </w:instrText>
            </w:r>
            <w:r w:rsidR="006B258D">
              <w:rPr>
                <w:noProof/>
                <w:webHidden/>
              </w:rPr>
            </w:r>
            <w:r w:rsidR="006B258D">
              <w:rPr>
                <w:noProof/>
                <w:webHidden/>
              </w:rPr>
              <w:fldChar w:fldCharType="separate"/>
            </w:r>
            <w:r w:rsidR="006B258D">
              <w:rPr>
                <w:noProof/>
                <w:webHidden/>
              </w:rPr>
              <w:t>10</w:t>
            </w:r>
            <w:r w:rsidR="006B258D">
              <w:rPr>
                <w:noProof/>
                <w:webHidden/>
              </w:rPr>
              <w:fldChar w:fldCharType="end"/>
            </w:r>
          </w:hyperlink>
        </w:p>
        <w:p w14:paraId="485FBE54" w14:textId="7A69F870" w:rsidR="006B258D" w:rsidRDefault="008B4EDB">
          <w:pPr>
            <w:pStyle w:val="TM1"/>
            <w:tabs>
              <w:tab w:val="left" w:pos="480"/>
              <w:tab w:val="right" w:leader="dot" w:pos="9736"/>
            </w:tabs>
            <w:rPr>
              <w:rFonts w:asciiTheme="minorHAnsi" w:eastAsiaTheme="minorEastAsia" w:hAnsiTheme="minorHAnsi"/>
              <w:noProof/>
              <w:sz w:val="22"/>
              <w:lang w:eastAsia="fr-FR"/>
            </w:rPr>
          </w:pPr>
          <w:hyperlink w:anchor="_Toc51077704" w:history="1">
            <w:r w:rsidR="006B258D" w:rsidRPr="00D4447C">
              <w:rPr>
                <w:rStyle w:val="Lienhypertexte"/>
                <w:noProof/>
              </w:rPr>
              <w:t>1.</w:t>
            </w:r>
            <w:r w:rsidR="006B258D">
              <w:rPr>
                <w:rFonts w:asciiTheme="minorHAnsi" w:eastAsiaTheme="minorEastAsia" w:hAnsiTheme="minorHAnsi"/>
                <w:noProof/>
                <w:sz w:val="22"/>
                <w:lang w:eastAsia="fr-FR"/>
              </w:rPr>
              <w:tab/>
            </w:r>
            <w:r w:rsidR="006B258D" w:rsidRPr="00D4447C">
              <w:rPr>
                <w:rStyle w:val="Lienhypertexte"/>
                <w:noProof/>
              </w:rPr>
              <w:t>Etat de la question</w:t>
            </w:r>
            <w:r w:rsidR="006B258D">
              <w:rPr>
                <w:noProof/>
                <w:webHidden/>
              </w:rPr>
              <w:tab/>
            </w:r>
            <w:r w:rsidR="006B258D">
              <w:rPr>
                <w:noProof/>
                <w:webHidden/>
              </w:rPr>
              <w:fldChar w:fldCharType="begin"/>
            </w:r>
            <w:r w:rsidR="006B258D">
              <w:rPr>
                <w:noProof/>
                <w:webHidden/>
              </w:rPr>
              <w:instrText xml:space="preserve"> PAGEREF _Toc51077704 \h </w:instrText>
            </w:r>
            <w:r w:rsidR="006B258D">
              <w:rPr>
                <w:noProof/>
                <w:webHidden/>
              </w:rPr>
            </w:r>
            <w:r w:rsidR="006B258D">
              <w:rPr>
                <w:noProof/>
                <w:webHidden/>
              </w:rPr>
              <w:fldChar w:fldCharType="separate"/>
            </w:r>
            <w:r w:rsidR="006B258D">
              <w:rPr>
                <w:noProof/>
                <w:webHidden/>
              </w:rPr>
              <w:t>12</w:t>
            </w:r>
            <w:r w:rsidR="006B258D">
              <w:rPr>
                <w:noProof/>
                <w:webHidden/>
              </w:rPr>
              <w:fldChar w:fldCharType="end"/>
            </w:r>
          </w:hyperlink>
        </w:p>
        <w:p w14:paraId="1C158019" w14:textId="10269810"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05" w:history="1">
            <w:r w:rsidR="006B258D" w:rsidRPr="00D4447C">
              <w:rPr>
                <w:rStyle w:val="Lienhypertexte"/>
                <w:rFonts w:cs="Times New Roman"/>
                <w:noProof/>
              </w:rPr>
              <w:t>1.</w:t>
            </w:r>
            <w:r w:rsidR="006B258D">
              <w:rPr>
                <w:rFonts w:asciiTheme="minorHAnsi" w:eastAsiaTheme="minorEastAsia" w:hAnsiTheme="minorHAnsi"/>
                <w:noProof/>
                <w:sz w:val="22"/>
                <w:lang w:eastAsia="fr-FR"/>
              </w:rPr>
              <w:tab/>
            </w:r>
            <w:r w:rsidR="006B258D" w:rsidRPr="00D4447C">
              <w:rPr>
                <w:rStyle w:val="Lienhypertexte"/>
                <w:rFonts w:cs="Times New Roman"/>
                <w:noProof/>
              </w:rPr>
              <w:t>La socialisation politique des jeunes</w:t>
            </w:r>
            <w:r w:rsidR="006B258D">
              <w:rPr>
                <w:noProof/>
                <w:webHidden/>
              </w:rPr>
              <w:tab/>
            </w:r>
            <w:r w:rsidR="006B258D">
              <w:rPr>
                <w:noProof/>
                <w:webHidden/>
              </w:rPr>
              <w:fldChar w:fldCharType="begin"/>
            </w:r>
            <w:r w:rsidR="006B258D">
              <w:rPr>
                <w:noProof/>
                <w:webHidden/>
              </w:rPr>
              <w:instrText xml:space="preserve"> PAGEREF _Toc51077705 \h </w:instrText>
            </w:r>
            <w:r w:rsidR="006B258D">
              <w:rPr>
                <w:noProof/>
                <w:webHidden/>
              </w:rPr>
            </w:r>
            <w:r w:rsidR="006B258D">
              <w:rPr>
                <w:noProof/>
                <w:webHidden/>
              </w:rPr>
              <w:fldChar w:fldCharType="separate"/>
            </w:r>
            <w:r w:rsidR="006B258D">
              <w:rPr>
                <w:noProof/>
                <w:webHidden/>
              </w:rPr>
              <w:t>12</w:t>
            </w:r>
            <w:r w:rsidR="006B258D">
              <w:rPr>
                <w:noProof/>
                <w:webHidden/>
              </w:rPr>
              <w:fldChar w:fldCharType="end"/>
            </w:r>
          </w:hyperlink>
        </w:p>
        <w:p w14:paraId="7FE001EA" w14:textId="73F98A89"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06" w:history="1">
            <w:r w:rsidR="006B258D" w:rsidRPr="00D4447C">
              <w:rPr>
                <w:rStyle w:val="Lienhypertexte"/>
                <w:rFonts w:cs="Times New Roman"/>
                <w:noProof/>
              </w:rPr>
              <w:t>1.1</w:t>
            </w:r>
            <w:r w:rsidR="006B258D">
              <w:rPr>
                <w:rFonts w:asciiTheme="minorHAnsi" w:eastAsiaTheme="minorEastAsia" w:hAnsiTheme="minorHAnsi"/>
                <w:noProof/>
                <w:sz w:val="22"/>
                <w:lang w:eastAsia="fr-FR"/>
              </w:rPr>
              <w:tab/>
            </w:r>
            <w:r w:rsidR="006B258D" w:rsidRPr="00D4447C">
              <w:rPr>
                <w:rStyle w:val="Lienhypertexte"/>
                <w:rFonts w:cs="Times New Roman"/>
                <w:noProof/>
              </w:rPr>
              <w:t>Quand l’individu apprend pour faire partie de la société : la socialisation</w:t>
            </w:r>
            <w:r w:rsidR="006B258D">
              <w:rPr>
                <w:noProof/>
                <w:webHidden/>
              </w:rPr>
              <w:tab/>
            </w:r>
            <w:r w:rsidR="006B258D">
              <w:rPr>
                <w:noProof/>
                <w:webHidden/>
              </w:rPr>
              <w:fldChar w:fldCharType="begin"/>
            </w:r>
            <w:r w:rsidR="006B258D">
              <w:rPr>
                <w:noProof/>
                <w:webHidden/>
              </w:rPr>
              <w:instrText xml:space="preserve"> PAGEREF _Toc51077706 \h </w:instrText>
            </w:r>
            <w:r w:rsidR="006B258D">
              <w:rPr>
                <w:noProof/>
                <w:webHidden/>
              </w:rPr>
            </w:r>
            <w:r w:rsidR="006B258D">
              <w:rPr>
                <w:noProof/>
                <w:webHidden/>
              </w:rPr>
              <w:fldChar w:fldCharType="separate"/>
            </w:r>
            <w:r w:rsidR="006B258D">
              <w:rPr>
                <w:noProof/>
                <w:webHidden/>
              </w:rPr>
              <w:t>12</w:t>
            </w:r>
            <w:r w:rsidR="006B258D">
              <w:rPr>
                <w:noProof/>
                <w:webHidden/>
              </w:rPr>
              <w:fldChar w:fldCharType="end"/>
            </w:r>
          </w:hyperlink>
        </w:p>
        <w:p w14:paraId="4FB66F1C" w14:textId="1A322BEC"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07" w:history="1">
            <w:r w:rsidR="006B258D" w:rsidRPr="00D4447C">
              <w:rPr>
                <w:rStyle w:val="Lienhypertexte"/>
                <w:rFonts w:cs="Times New Roman"/>
                <w:noProof/>
              </w:rPr>
              <w:t>1.2</w:t>
            </w:r>
            <w:r w:rsidR="006B258D">
              <w:rPr>
                <w:rFonts w:asciiTheme="minorHAnsi" w:eastAsiaTheme="minorEastAsia" w:hAnsiTheme="minorHAnsi"/>
                <w:noProof/>
                <w:sz w:val="22"/>
                <w:lang w:eastAsia="fr-FR"/>
              </w:rPr>
              <w:tab/>
            </w:r>
            <w:r w:rsidR="006B258D" w:rsidRPr="00D4447C">
              <w:rPr>
                <w:rStyle w:val="Lienhypertexte"/>
                <w:rFonts w:cs="Times New Roman"/>
                <w:noProof/>
              </w:rPr>
              <w:t>La socialisation politique des jeunes</w:t>
            </w:r>
            <w:r w:rsidR="006B258D">
              <w:rPr>
                <w:noProof/>
                <w:webHidden/>
              </w:rPr>
              <w:tab/>
            </w:r>
            <w:r w:rsidR="006B258D">
              <w:rPr>
                <w:noProof/>
                <w:webHidden/>
              </w:rPr>
              <w:fldChar w:fldCharType="begin"/>
            </w:r>
            <w:r w:rsidR="006B258D">
              <w:rPr>
                <w:noProof/>
                <w:webHidden/>
              </w:rPr>
              <w:instrText xml:space="preserve"> PAGEREF _Toc51077707 \h </w:instrText>
            </w:r>
            <w:r w:rsidR="006B258D">
              <w:rPr>
                <w:noProof/>
                <w:webHidden/>
              </w:rPr>
            </w:r>
            <w:r w:rsidR="006B258D">
              <w:rPr>
                <w:noProof/>
                <w:webHidden/>
              </w:rPr>
              <w:fldChar w:fldCharType="separate"/>
            </w:r>
            <w:r w:rsidR="006B258D">
              <w:rPr>
                <w:noProof/>
                <w:webHidden/>
              </w:rPr>
              <w:t>13</w:t>
            </w:r>
            <w:r w:rsidR="006B258D">
              <w:rPr>
                <w:noProof/>
                <w:webHidden/>
              </w:rPr>
              <w:fldChar w:fldCharType="end"/>
            </w:r>
          </w:hyperlink>
        </w:p>
        <w:p w14:paraId="24D15DD0" w14:textId="07BE09EC"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08" w:history="1">
            <w:r w:rsidR="006B258D" w:rsidRPr="00D4447C">
              <w:rPr>
                <w:rStyle w:val="Lienhypertexte"/>
                <w:noProof/>
              </w:rPr>
              <w:t>1.3</w:t>
            </w:r>
            <w:r w:rsidR="006B258D">
              <w:rPr>
                <w:rFonts w:asciiTheme="minorHAnsi" w:eastAsiaTheme="minorEastAsia" w:hAnsiTheme="minorHAnsi"/>
                <w:noProof/>
                <w:sz w:val="22"/>
                <w:lang w:eastAsia="fr-FR"/>
              </w:rPr>
              <w:tab/>
            </w:r>
            <w:r w:rsidR="006B258D" w:rsidRPr="00D4447C">
              <w:rPr>
                <w:rStyle w:val="Lienhypertexte"/>
                <w:noProof/>
              </w:rPr>
              <w:t>L’héritage politique des jeunes</w:t>
            </w:r>
            <w:r w:rsidR="006B258D">
              <w:rPr>
                <w:noProof/>
                <w:webHidden/>
              </w:rPr>
              <w:tab/>
            </w:r>
            <w:r w:rsidR="006B258D">
              <w:rPr>
                <w:noProof/>
                <w:webHidden/>
              </w:rPr>
              <w:fldChar w:fldCharType="begin"/>
            </w:r>
            <w:r w:rsidR="006B258D">
              <w:rPr>
                <w:noProof/>
                <w:webHidden/>
              </w:rPr>
              <w:instrText xml:space="preserve"> PAGEREF _Toc51077708 \h </w:instrText>
            </w:r>
            <w:r w:rsidR="006B258D">
              <w:rPr>
                <w:noProof/>
                <w:webHidden/>
              </w:rPr>
            </w:r>
            <w:r w:rsidR="006B258D">
              <w:rPr>
                <w:noProof/>
                <w:webHidden/>
              </w:rPr>
              <w:fldChar w:fldCharType="separate"/>
            </w:r>
            <w:r w:rsidR="006B258D">
              <w:rPr>
                <w:noProof/>
                <w:webHidden/>
              </w:rPr>
              <w:t>15</w:t>
            </w:r>
            <w:r w:rsidR="006B258D">
              <w:rPr>
                <w:noProof/>
                <w:webHidden/>
              </w:rPr>
              <w:fldChar w:fldCharType="end"/>
            </w:r>
          </w:hyperlink>
        </w:p>
        <w:p w14:paraId="0F08C9D6" w14:textId="42494ADF"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09" w:history="1">
            <w:r w:rsidR="006B258D" w:rsidRPr="00D4447C">
              <w:rPr>
                <w:rStyle w:val="Lienhypertexte"/>
                <w:noProof/>
              </w:rPr>
              <w:t>2.</w:t>
            </w:r>
            <w:r w:rsidR="006B258D">
              <w:rPr>
                <w:rFonts w:asciiTheme="minorHAnsi" w:eastAsiaTheme="minorEastAsia" w:hAnsiTheme="minorHAnsi"/>
                <w:noProof/>
                <w:sz w:val="22"/>
                <w:lang w:eastAsia="fr-FR"/>
              </w:rPr>
              <w:tab/>
            </w:r>
            <w:r w:rsidR="006B258D" w:rsidRPr="00D4447C">
              <w:rPr>
                <w:rStyle w:val="Lienhypertexte"/>
                <w:noProof/>
              </w:rPr>
              <w:t>L’expérience politique des jeunes et leur réception du traitement de l’actualité politique par les émissions d’info-divertissement</w:t>
            </w:r>
            <w:r w:rsidR="006B258D">
              <w:rPr>
                <w:noProof/>
                <w:webHidden/>
              </w:rPr>
              <w:tab/>
            </w:r>
            <w:r w:rsidR="006B258D">
              <w:rPr>
                <w:noProof/>
                <w:webHidden/>
              </w:rPr>
              <w:fldChar w:fldCharType="begin"/>
            </w:r>
            <w:r w:rsidR="006B258D">
              <w:rPr>
                <w:noProof/>
                <w:webHidden/>
              </w:rPr>
              <w:instrText xml:space="preserve"> PAGEREF _Toc51077709 \h </w:instrText>
            </w:r>
            <w:r w:rsidR="006B258D">
              <w:rPr>
                <w:noProof/>
                <w:webHidden/>
              </w:rPr>
            </w:r>
            <w:r w:rsidR="006B258D">
              <w:rPr>
                <w:noProof/>
                <w:webHidden/>
              </w:rPr>
              <w:fldChar w:fldCharType="separate"/>
            </w:r>
            <w:r w:rsidR="006B258D">
              <w:rPr>
                <w:noProof/>
                <w:webHidden/>
              </w:rPr>
              <w:t>16</w:t>
            </w:r>
            <w:r w:rsidR="006B258D">
              <w:rPr>
                <w:noProof/>
                <w:webHidden/>
              </w:rPr>
              <w:fldChar w:fldCharType="end"/>
            </w:r>
          </w:hyperlink>
        </w:p>
        <w:p w14:paraId="5F33BEFA" w14:textId="55DB0C3C"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10" w:history="1">
            <w:r w:rsidR="006B258D" w:rsidRPr="00D4447C">
              <w:rPr>
                <w:rStyle w:val="Lienhypertexte"/>
                <w:noProof/>
              </w:rPr>
              <w:t>2.1</w:t>
            </w:r>
            <w:r w:rsidR="006B258D">
              <w:rPr>
                <w:rFonts w:asciiTheme="minorHAnsi" w:eastAsiaTheme="minorEastAsia" w:hAnsiTheme="minorHAnsi"/>
                <w:noProof/>
                <w:sz w:val="22"/>
                <w:lang w:eastAsia="fr-FR"/>
              </w:rPr>
              <w:tab/>
            </w:r>
            <w:r w:rsidR="006B258D" w:rsidRPr="00D4447C">
              <w:rPr>
                <w:rStyle w:val="Lienhypertexte"/>
                <w:noProof/>
              </w:rPr>
              <w:t>De nouvelles formes de militantisme</w:t>
            </w:r>
            <w:r w:rsidR="006B258D">
              <w:rPr>
                <w:noProof/>
                <w:webHidden/>
              </w:rPr>
              <w:tab/>
            </w:r>
            <w:r w:rsidR="006B258D">
              <w:rPr>
                <w:noProof/>
                <w:webHidden/>
              </w:rPr>
              <w:fldChar w:fldCharType="begin"/>
            </w:r>
            <w:r w:rsidR="006B258D">
              <w:rPr>
                <w:noProof/>
                <w:webHidden/>
              </w:rPr>
              <w:instrText xml:space="preserve"> PAGEREF _Toc51077710 \h </w:instrText>
            </w:r>
            <w:r w:rsidR="006B258D">
              <w:rPr>
                <w:noProof/>
                <w:webHidden/>
              </w:rPr>
            </w:r>
            <w:r w:rsidR="006B258D">
              <w:rPr>
                <w:noProof/>
                <w:webHidden/>
              </w:rPr>
              <w:fldChar w:fldCharType="separate"/>
            </w:r>
            <w:r w:rsidR="006B258D">
              <w:rPr>
                <w:noProof/>
                <w:webHidden/>
              </w:rPr>
              <w:t>17</w:t>
            </w:r>
            <w:r w:rsidR="006B258D">
              <w:rPr>
                <w:noProof/>
                <w:webHidden/>
              </w:rPr>
              <w:fldChar w:fldCharType="end"/>
            </w:r>
          </w:hyperlink>
        </w:p>
        <w:p w14:paraId="5F326B6A" w14:textId="629349FA"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11" w:history="1">
            <w:r w:rsidR="006B258D" w:rsidRPr="00D4447C">
              <w:rPr>
                <w:rStyle w:val="Lienhypertexte"/>
                <w:noProof/>
              </w:rPr>
              <w:t>2.2</w:t>
            </w:r>
            <w:r w:rsidR="006B258D">
              <w:rPr>
                <w:rFonts w:asciiTheme="minorHAnsi" w:eastAsiaTheme="minorEastAsia" w:hAnsiTheme="minorHAnsi"/>
                <w:noProof/>
                <w:sz w:val="22"/>
                <w:lang w:eastAsia="fr-FR"/>
              </w:rPr>
              <w:tab/>
            </w:r>
            <w:r w:rsidR="006B258D" w:rsidRPr="00D4447C">
              <w:rPr>
                <w:rStyle w:val="Lienhypertexte"/>
                <w:noProof/>
              </w:rPr>
              <w:t>La réception du traitement de l’information politique par les jeunes</w:t>
            </w:r>
            <w:r w:rsidR="006B258D">
              <w:rPr>
                <w:noProof/>
                <w:webHidden/>
              </w:rPr>
              <w:tab/>
            </w:r>
            <w:r w:rsidR="006B258D">
              <w:rPr>
                <w:noProof/>
                <w:webHidden/>
              </w:rPr>
              <w:fldChar w:fldCharType="begin"/>
            </w:r>
            <w:r w:rsidR="006B258D">
              <w:rPr>
                <w:noProof/>
                <w:webHidden/>
              </w:rPr>
              <w:instrText xml:space="preserve"> PAGEREF _Toc51077711 \h </w:instrText>
            </w:r>
            <w:r w:rsidR="006B258D">
              <w:rPr>
                <w:noProof/>
                <w:webHidden/>
              </w:rPr>
            </w:r>
            <w:r w:rsidR="006B258D">
              <w:rPr>
                <w:noProof/>
                <w:webHidden/>
              </w:rPr>
              <w:fldChar w:fldCharType="separate"/>
            </w:r>
            <w:r w:rsidR="006B258D">
              <w:rPr>
                <w:noProof/>
                <w:webHidden/>
              </w:rPr>
              <w:t>19</w:t>
            </w:r>
            <w:r w:rsidR="006B258D">
              <w:rPr>
                <w:noProof/>
                <w:webHidden/>
              </w:rPr>
              <w:fldChar w:fldCharType="end"/>
            </w:r>
          </w:hyperlink>
        </w:p>
        <w:p w14:paraId="2C4F9F3F" w14:textId="7D3A1737"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12" w:history="1">
            <w:r w:rsidR="006B258D" w:rsidRPr="00D4447C">
              <w:rPr>
                <w:rStyle w:val="Lienhypertexte"/>
                <w:rFonts w:cs="Times New Roman"/>
                <w:noProof/>
              </w:rPr>
              <w:t>3.</w:t>
            </w:r>
            <w:r w:rsidR="006B258D">
              <w:rPr>
                <w:rFonts w:asciiTheme="minorHAnsi" w:eastAsiaTheme="minorEastAsia" w:hAnsiTheme="minorHAnsi"/>
                <w:noProof/>
                <w:sz w:val="22"/>
                <w:lang w:eastAsia="fr-FR"/>
              </w:rPr>
              <w:tab/>
            </w:r>
            <w:r w:rsidR="006B258D" w:rsidRPr="00D4447C">
              <w:rPr>
                <w:rStyle w:val="Lienhypertexte"/>
                <w:rFonts w:cs="Times New Roman"/>
                <w:noProof/>
              </w:rPr>
              <w:t>Les émissions d’info-divertissement</w:t>
            </w:r>
            <w:r w:rsidR="006B258D">
              <w:rPr>
                <w:noProof/>
                <w:webHidden/>
              </w:rPr>
              <w:tab/>
            </w:r>
            <w:r w:rsidR="006B258D">
              <w:rPr>
                <w:noProof/>
                <w:webHidden/>
              </w:rPr>
              <w:fldChar w:fldCharType="begin"/>
            </w:r>
            <w:r w:rsidR="006B258D">
              <w:rPr>
                <w:noProof/>
                <w:webHidden/>
              </w:rPr>
              <w:instrText xml:space="preserve"> PAGEREF _Toc51077712 \h </w:instrText>
            </w:r>
            <w:r w:rsidR="006B258D">
              <w:rPr>
                <w:noProof/>
                <w:webHidden/>
              </w:rPr>
            </w:r>
            <w:r w:rsidR="006B258D">
              <w:rPr>
                <w:noProof/>
                <w:webHidden/>
              </w:rPr>
              <w:fldChar w:fldCharType="separate"/>
            </w:r>
            <w:r w:rsidR="006B258D">
              <w:rPr>
                <w:noProof/>
                <w:webHidden/>
              </w:rPr>
              <w:t>21</w:t>
            </w:r>
            <w:r w:rsidR="006B258D">
              <w:rPr>
                <w:noProof/>
                <w:webHidden/>
              </w:rPr>
              <w:fldChar w:fldCharType="end"/>
            </w:r>
          </w:hyperlink>
        </w:p>
        <w:p w14:paraId="059CF048" w14:textId="58C0D127"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13" w:history="1">
            <w:r w:rsidR="006B258D" w:rsidRPr="00D4447C">
              <w:rPr>
                <w:rStyle w:val="Lienhypertexte"/>
                <w:rFonts w:cs="Times New Roman"/>
                <w:noProof/>
              </w:rPr>
              <w:t>3.1</w:t>
            </w:r>
            <w:r w:rsidR="006B258D">
              <w:rPr>
                <w:rFonts w:asciiTheme="minorHAnsi" w:eastAsiaTheme="minorEastAsia" w:hAnsiTheme="minorHAnsi"/>
                <w:noProof/>
                <w:sz w:val="22"/>
                <w:lang w:eastAsia="fr-FR"/>
              </w:rPr>
              <w:tab/>
            </w:r>
            <w:r w:rsidR="006B258D" w:rsidRPr="00D4447C">
              <w:rPr>
                <w:rStyle w:val="Lienhypertexte"/>
                <w:rFonts w:cs="Times New Roman"/>
                <w:noProof/>
              </w:rPr>
              <w:t>L’information, le divertissement et l’info-divertissement</w:t>
            </w:r>
            <w:r w:rsidR="006B258D">
              <w:rPr>
                <w:noProof/>
                <w:webHidden/>
              </w:rPr>
              <w:tab/>
            </w:r>
            <w:r w:rsidR="006B258D">
              <w:rPr>
                <w:noProof/>
                <w:webHidden/>
              </w:rPr>
              <w:fldChar w:fldCharType="begin"/>
            </w:r>
            <w:r w:rsidR="006B258D">
              <w:rPr>
                <w:noProof/>
                <w:webHidden/>
              </w:rPr>
              <w:instrText xml:space="preserve"> PAGEREF _Toc51077713 \h </w:instrText>
            </w:r>
            <w:r w:rsidR="006B258D">
              <w:rPr>
                <w:noProof/>
                <w:webHidden/>
              </w:rPr>
            </w:r>
            <w:r w:rsidR="006B258D">
              <w:rPr>
                <w:noProof/>
                <w:webHidden/>
              </w:rPr>
              <w:fldChar w:fldCharType="separate"/>
            </w:r>
            <w:r w:rsidR="006B258D">
              <w:rPr>
                <w:noProof/>
                <w:webHidden/>
              </w:rPr>
              <w:t>21</w:t>
            </w:r>
            <w:r w:rsidR="006B258D">
              <w:rPr>
                <w:noProof/>
                <w:webHidden/>
              </w:rPr>
              <w:fldChar w:fldCharType="end"/>
            </w:r>
          </w:hyperlink>
        </w:p>
        <w:p w14:paraId="70BABD11" w14:textId="69615B41"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14" w:history="1">
            <w:r w:rsidR="006B258D" w:rsidRPr="00D4447C">
              <w:rPr>
                <w:rStyle w:val="Lienhypertexte"/>
                <w:noProof/>
              </w:rPr>
              <w:t>3.2</w:t>
            </w:r>
            <w:r w:rsidR="006B258D">
              <w:rPr>
                <w:rFonts w:asciiTheme="minorHAnsi" w:eastAsiaTheme="minorEastAsia" w:hAnsiTheme="minorHAnsi"/>
                <w:noProof/>
                <w:sz w:val="22"/>
                <w:lang w:eastAsia="fr-FR"/>
              </w:rPr>
              <w:tab/>
            </w:r>
            <w:r w:rsidR="006B258D" w:rsidRPr="00D4447C">
              <w:rPr>
                <w:rStyle w:val="Lienhypertexte"/>
                <w:noProof/>
              </w:rPr>
              <w:t>L’info-divertissement et son public</w:t>
            </w:r>
            <w:r w:rsidR="006B258D">
              <w:rPr>
                <w:noProof/>
                <w:webHidden/>
              </w:rPr>
              <w:tab/>
            </w:r>
            <w:r w:rsidR="006B258D">
              <w:rPr>
                <w:noProof/>
                <w:webHidden/>
              </w:rPr>
              <w:fldChar w:fldCharType="begin"/>
            </w:r>
            <w:r w:rsidR="006B258D">
              <w:rPr>
                <w:noProof/>
                <w:webHidden/>
              </w:rPr>
              <w:instrText xml:space="preserve"> PAGEREF _Toc51077714 \h </w:instrText>
            </w:r>
            <w:r w:rsidR="006B258D">
              <w:rPr>
                <w:noProof/>
                <w:webHidden/>
              </w:rPr>
            </w:r>
            <w:r w:rsidR="006B258D">
              <w:rPr>
                <w:noProof/>
                <w:webHidden/>
              </w:rPr>
              <w:fldChar w:fldCharType="separate"/>
            </w:r>
            <w:r w:rsidR="006B258D">
              <w:rPr>
                <w:noProof/>
                <w:webHidden/>
              </w:rPr>
              <w:t>22</w:t>
            </w:r>
            <w:r w:rsidR="006B258D">
              <w:rPr>
                <w:noProof/>
                <w:webHidden/>
              </w:rPr>
              <w:fldChar w:fldCharType="end"/>
            </w:r>
          </w:hyperlink>
        </w:p>
        <w:p w14:paraId="46F416E2" w14:textId="2F5C4A53" w:rsidR="006B258D" w:rsidRDefault="008B4EDB">
          <w:pPr>
            <w:pStyle w:val="TM1"/>
            <w:tabs>
              <w:tab w:val="right" w:leader="dot" w:pos="9736"/>
            </w:tabs>
            <w:rPr>
              <w:rFonts w:asciiTheme="minorHAnsi" w:eastAsiaTheme="minorEastAsia" w:hAnsiTheme="minorHAnsi"/>
              <w:noProof/>
              <w:sz w:val="22"/>
              <w:lang w:eastAsia="fr-FR"/>
            </w:rPr>
          </w:pPr>
          <w:hyperlink w:anchor="_Toc51077715" w:history="1">
            <w:r w:rsidR="006B258D" w:rsidRPr="00D4447C">
              <w:rPr>
                <w:rStyle w:val="Lienhypertexte"/>
                <w:noProof/>
              </w:rPr>
              <w:t>2. Méthodologie</w:t>
            </w:r>
            <w:r w:rsidR="006B258D">
              <w:rPr>
                <w:noProof/>
                <w:webHidden/>
              </w:rPr>
              <w:tab/>
            </w:r>
            <w:r w:rsidR="006B258D">
              <w:rPr>
                <w:noProof/>
                <w:webHidden/>
              </w:rPr>
              <w:fldChar w:fldCharType="begin"/>
            </w:r>
            <w:r w:rsidR="006B258D">
              <w:rPr>
                <w:noProof/>
                <w:webHidden/>
              </w:rPr>
              <w:instrText xml:space="preserve"> PAGEREF _Toc51077715 \h </w:instrText>
            </w:r>
            <w:r w:rsidR="006B258D">
              <w:rPr>
                <w:noProof/>
                <w:webHidden/>
              </w:rPr>
            </w:r>
            <w:r w:rsidR="006B258D">
              <w:rPr>
                <w:noProof/>
                <w:webHidden/>
              </w:rPr>
              <w:fldChar w:fldCharType="separate"/>
            </w:r>
            <w:r w:rsidR="006B258D">
              <w:rPr>
                <w:noProof/>
                <w:webHidden/>
              </w:rPr>
              <w:t>25</w:t>
            </w:r>
            <w:r w:rsidR="006B258D">
              <w:rPr>
                <w:noProof/>
                <w:webHidden/>
              </w:rPr>
              <w:fldChar w:fldCharType="end"/>
            </w:r>
          </w:hyperlink>
        </w:p>
        <w:p w14:paraId="1D1EB08C" w14:textId="72DB8A1E"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16" w:history="1">
            <w:r w:rsidR="006B258D" w:rsidRPr="00D4447C">
              <w:rPr>
                <w:rStyle w:val="Lienhypertexte"/>
                <w:noProof/>
              </w:rPr>
              <w:t>1.</w:t>
            </w:r>
            <w:r w:rsidR="006B258D">
              <w:rPr>
                <w:rFonts w:asciiTheme="minorHAnsi" w:eastAsiaTheme="minorEastAsia" w:hAnsiTheme="minorHAnsi"/>
                <w:noProof/>
                <w:sz w:val="22"/>
                <w:lang w:eastAsia="fr-FR"/>
              </w:rPr>
              <w:tab/>
            </w:r>
            <w:r w:rsidR="006B258D" w:rsidRPr="00D4447C">
              <w:rPr>
                <w:rStyle w:val="Lienhypertexte"/>
                <w:noProof/>
              </w:rPr>
              <w:t>Démarche qualitative</w:t>
            </w:r>
            <w:r w:rsidR="006B258D">
              <w:rPr>
                <w:noProof/>
                <w:webHidden/>
              </w:rPr>
              <w:tab/>
            </w:r>
            <w:r w:rsidR="006B258D">
              <w:rPr>
                <w:noProof/>
                <w:webHidden/>
              </w:rPr>
              <w:fldChar w:fldCharType="begin"/>
            </w:r>
            <w:r w:rsidR="006B258D">
              <w:rPr>
                <w:noProof/>
                <w:webHidden/>
              </w:rPr>
              <w:instrText xml:space="preserve"> PAGEREF _Toc51077716 \h </w:instrText>
            </w:r>
            <w:r w:rsidR="006B258D">
              <w:rPr>
                <w:noProof/>
                <w:webHidden/>
              </w:rPr>
            </w:r>
            <w:r w:rsidR="006B258D">
              <w:rPr>
                <w:noProof/>
                <w:webHidden/>
              </w:rPr>
              <w:fldChar w:fldCharType="separate"/>
            </w:r>
            <w:r w:rsidR="006B258D">
              <w:rPr>
                <w:noProof/>
                <w:webHidden/>
              </w:rPr>
              <w:t>25</w:t>
            </w:r>
            <w:r w:rsidR="006B258D">
              <w:rPr>
                <w:noProof/>
                <w:webHidden/>
              </w:rPr>
              <w:fldChar w:fldCharType="end"/>
            </w:r>
          </w:hyperlink>
        </w:p>
        <w:p w14:paraId="3D67B989" w14:textId="44B5BC3A"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17" w:history="1">
            <w:r w:rsidR="006B258D" w:rsidRPr="00D4447C">
              <w:rPr>
                <w:rStyle w:val="Lienhypertexte"/>
                <w:noProof/>
              </w:rPr>
              <w:t>1.1</w:t>
            </w:r>
            <w:r w:rsidR="006B258D">
              <w:rPr>
                <w:rFonts w:asciiTheme="minorHAnsi" w:eastAsiaTheme="minorEastAsia" w:hAnsiTheme="minorHAnsi"/>
                <w:noProof/>
                <w:sz w:val="22"/>
                <w:lang w:eastAsia="fr-FR"/>
              </w:rPr>
              <w:tab/>
            </w:r>
            <w:r w:rsidR="006B258D" w:rsidRPr="00D4447C">
              <w:rPr>
                <w:rStyle w:val="Lienhypertexte"/>
                <w:noProof/>
              </w:rPr>
              <w:t>Raisons du choix</w:t>
            </w:r>
            <w:r w:rsidR="006B258D">
              <w:rPr>
                <w:noProof/>
                <w:webHidden/>
              </w:rPr>
              <w:tab/>
            </w:r>
            <w:r w:rsidR="006B258D">
              <w:rPr>
                <w:noProof/>
                <w:webHidden/>
              </w:rPr>
              <w:fldChar w:fldCharType="begin"/>
            </w:r>
            <w:r w:rsidR="006B258D">
              <w:rPr>
                <w:noProof/>
                <w:webHidden/>
              </w:rPr>
              <w:instrText xml:space="preserve"> PAGEREF _Toc51077717 \h </w:instrText>
            </w:r>
            <w:r w:rsidR="006B258D">
              <w:rPr>
                <w:noProof/>
                <w:webHidden/>
              </w:rPr>
            </w:r>
            <w:r w:rsidR="006B258D">
              <w:rPr>
                <w:noProof/>
                <w:webHidden/>
              </w:rPr>
              <w:fldChar w:fldCharType="separate"/>
            </w:r>
            <w:r w:rsidR="006B258D">
              <w:rPr>
                <w:noProof/>
                <w:webHidden/>
              </w:rPr>
              <w:t>25</w:t>
            </w:r>
            <w:r w:rsidR="006B258D">
              <w:rPr>
                <w:noProof/>
                <w:webHidden/>
              </w:rPr>
              <w:fldChar w:fldCharType="end"/>
            </w:r>
          </w:hyperlink>
        </w:p>
        <w:p w14:paraId="4F458BF8" w14:textId="521BBB3F"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18" w:history="1">
            <w:r w:rsidR="006B258D" w:rsidRPr="00D4447C">
              <w:rPr>
                <w:rStyle w:val="Lienhypertexte"/>
                <w:noProof/>
              </w:rPr>
              <w:t>1.2</w:t>
            </w:r>
            <w:r w:rsidR="006B258D">
              <w:rPr>
                <w:rFonts w:asciiTheme="minorHAnsi" w:eastAsiaTheme="minorEastAsia" w:hAnsiTheme="minorHAnsi"/>
                <w:noProof/>
                <w:sz w:val="22"/>
                <w:lang w:eastAsia="fr-FR"/>
              </w:rPr>
              <w:tab/>
            </w:r>
            <w:r w:rsidR="006B258D" w:rsidRPr="00D4447C">
              <w:rPr>
                <w:rStyle w:val="Lienhypertexte"/>
                <w:noProof/>
              </w:rPr>
              <w:t>Limites de la démarche</w:t>
            </w:r>
            <w:r w:rsidR="006B258D">
              <w:rPr>
                <w:noProof/>
                <w:webHidden/>
              </w:rPr>
              <w:tab/>
            </w:r>
            <w:r w:rsidR="006B258D">
              <w:rPr>
                <w:noProof/>
                <w:webHidden/>
              </w:rPr>
              <w:fldChar w:fldCharType="begin"/>
            </w:r>
            <w:r w:rsidR="006B258D">
              <w:rPr>
                <w:noProof/>
                <w:webHidden/>
              </w:rPr>
              <w:instrText xml:space="preserve"> PAGEREF _Toc51077718 \h </w:instrText>
            </w:r>
            <w:r w:rsidR="006B258D">
              <w:rPr>
                <w:noProof/>
                <w:webHidden/>
              </w:rPr>
            </w:r>
            <w:r w:rsidR="006B258D">
              <w:rPr>
                <w:noProof/>
                <w:webHidden/>
              </w:rPr>
              <w:fldChar w:fldCharType="separate"/>
            </w:r>
            <w:r w:rsidR="006B258D">
              <w:rPr>
                <w:noProof/>
                <w:webHidden/>
              </w:rPr>
              <w:t>26</w:t>
            </w:r>
            <w:r w:rsidR="006B258D">
              <w:rPr>
                <w:noProof/>
                <w:webHidden/>
              </w:rPr>
              <w:fldChar w:fldCharType="end"/>
            </w:r>
          </w:hyperlink>
        </w:p>
        <w:p w14:paraId="3A1782B5" w14:textId="3A0811B1"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19" w:history="1">
            <w:r w:rsidR="006B258D" w:rsidRPr="00D4447C">
              <w:rPr>
                <w:rStyle w:val="Lienhypertexte"/>
                <w:noProof/>
              </w:rPr>
              <w:t>2.</w:t>
            </w:r>
            <w:r w:rsidR="006B258D">
              <w:rPr>
                <w:rFonts w:asciiTheme="minorHAnsi" w:eastAsiaTheme="minorEastAsia" w:hAnsiTheme="minorHAnsi"/>
                <w:noProof/>
                <w:sz w:val="22"/>
                <w:lang w:eastAsia="fr-FR"/>
              </w:rPr>
              <w:tab/>
            </w:r>
            <w:r w:rsidR="006B258D" w:rsidRPr="00D4447C">
              <w:rPr>
                <w:rStyle w:val="Lienhypertexte"/>
                <w:noProof/>
              </w:rPr>
              <w:t>Méthodes utilisées</w:t>
            </w:r>
            <w:r w:rsidR="006B258D">
              <w:rPr>
                <w:noProof/>
                <w:webHidden/>
              </w:rPr>
              <w:tab/>
            </w:r>
            <w:r w:rsidR="006B258D">
              <w:rPr>
                <w:noProof/>
                <w:webHidden/>
              </w:rPr>
              <w:fldChar w:fldCharType="begin"/>
            </w:r>
            <w:r w:rsidR="006B258D">
              <w:rPr>
                <w:noProof/>
                <w:webHidden/>
              </w:rPr>
              <w:instrText xml:space="preserve"> PAGEREF _Toc51077719 \h </w:instrText>
            </w:r>
            <w:r w:rsidR="006B258D">
              <w:rPr>
                <w:noProof/>
                <w:webHidden/>
              </w:rPr>
            </w:r>
            <w:r w:rsidR="006B258D">
              <w:rPr>
                <w:noProof/>
                <w:webHidden/>
              </w:rPr>
              <w:fldChar w:fldCharType="separate"/>
            </w:r>
            <w:r w:rsidR="006B258D">
              <w:rPr>
                <w:noProof/>
                <w:webHidden/>
              </w:rPr>
              <w:t>26</w:t>
            </w:r>
            <w:r w:rsidR="006B258D">
              <w:rPr>
                <w:noProof/>
                <w:webHidden/>
              </w:rPr>
              <w:fldChar w:fldCharType="end"/>
            </w:r>
          </w:hyperlink>
        </w:p>
        <w:p w14:paraId="32FE3CE3" w14:textId="70D03DEB"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20" w:history="1">
            <w:r w:rsidR="006B258D" w:rsidRPr="00D4447C">
              <w:rPr>
                <w:rStyle w:val="Lienhypertexte"/>
                <w:noProof/>
              </w:rPr>
              <w:t>2.1</w:t>
            </w:r>
            <w:r w:rsidR="006B258D">
              <w:rPr>
                <w:rFonts w:asciiTheme="minorHAnsi" w:eastAsiaTheme="minorEastAsia" w:hAnsiTheme="minorHAnsi"/>
                <w:noProof/>
                <w:sz w:val="22"/>
                <w:lang w:eastAsia="fr-FR"/>
              </w:rPr>
              <w:tab/>
            </w:r>
            <w:r w:rsidR="006B258D" w:rsidRPr="00D4447C">
              <w:rPr>
                <w:rStyle w:val="Lienhypertexte"/>
                <w:noProof/>
              </w:rPr>
              <w:t>L’entretien semi-directif individuel</w:t>
            </w:r>
            <w:r w:rsidR="006B258D">
              <w:rPr>
                <w:noProof/>
                <w:webHidden/>
              </w:rPr>
              <w:tab/>
            </w:r>
            <w:r w:rsidR="006B258D">
              <w:rPr>
                <w:noProof/>
                <w:webHidden/>
              </w:rPr>
              <w:fldChar w:fldCharType="begin"/>
            </w:r>
            <w:r w:rsidR="006B258D">
              <w:rPr>
                <w:noProof/>
                <w:webHidden/>
              </w:rPr>
              <w:instrText xml:space="preserve"> PAGEREF _Toc51077720 \h </w:instrText>
            </w:r>
            <w:r w:rsidR="006B258D">
              <w:rPr>
                <w:noProof/>
                <w:webHidden/>
              </w:rPr>
            </w:r>
            <w:r w:rsidR="006B258D">
              <w:rPr>
                <w:noProof/>
                <w:webHidden/>
              </w:rPr>
              <w:fldChar w:fldCharType="separate"/>
            </w:r>
            <w:r w:rsidR="006B258D">
              <w:rPr>
                <w:noProof/>
                <w:webHidden/>
              </w:rPr>
              <w:t>26</w:t>
            </w:r>
            <w:r w:rsidR="006B258D">
              <w:rPr>
                <w:noProof/>
                <w:webHidden/>
              </w:rPr>
              <w:fldChar w:fldCharType="end"/>
            </w:r>
          </w:hyperlink>
        </w:p>
        <w:p w14:paraId="5E728FDA" w14:textId="17AFBA5D"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21" w:history="1">
            <w:r w:rsidR="006B258D" w:rsidRPr="00D4447C">
              <w:rPr>
                <w:rStyle w:val="Lienhypertexte"/>
                <w:noProof/>
              </w:rPr>
              <w:t>2.2</w:t>
            </w:r>
            <w:r w:rsidR="006B258D">
              <w:rPr>
                <w:rFonts w:asciiTheme="minorHAnsi" w:eastAsiaTheme="minorEastAsia" w:hAnsiTheme="minorHAnsi"/>
                <w:noProof/>
                <w:sz w:val="22"/>
                <w:lang w:eastAsia="fr-FR"/>
              </w:rPr>
              <w:tab/>
            </w:r>
            <w:r w:rsidR="006B258D" w:rsidRPr="00D4447C">
              <w:rPr>
                <w:rStyle w:val="Lienhypertexte"/>
                <w:noProof/>
              </w:rPr>
              <w:t>Présentation de l’échantillon</w:t>
            </w:r>
            <w:r w:rsidR="006B258D">
              <w:rPr>
                <w:noProof/>
                <w:webHidden/>
              </w:rPr>
              <w:tab/>
            </w:r>
            <w:r w:rsidR="006B258D">
              <w:rPr>
                <w:noProof/>
                <w:webHidden/>
              </w:rPr>
              <w:fldChar w:fldCharType="begin"/>
            </w:r>
            <w:r w:rsidR="006B258D">
              <w:rPr>
                <w:noProof/>
                <w:webHidden/>
              </w:rPr>
              <w:instrText xml:space="preserve"> PAGEREF _Toc51077721 \h </w:instrText>
            </w:r>
            <w:r w:rsidR="006B258D">
              <w:rPr>
                <w:noProof/>
                <w:webHidden/>
              </w:rPr>
            </w:r>
            <w:r w:rsidR="006B258D">
              <w:rPr>
                <w:noProof/>
                <w:webHidden/>
              </w:rPr>
              <w:fldChar w:fldCharType="separate"/>
            </w:r>
            <w:r w:rsidR="006B258D">
              <w:rPr>
                <w:noProof/>
                <w:webHidden/>
              </w:rPr>
              <w:t>27</w:t>
            </w:r>
            <w:r w:rsidR="006B258D">
              <w:rPr>
                <w:noProof/>
                <w:webHidden/>
              </w:rPr>
              <w:fldChar w:fldCharType="end"/>
            </w:r>
          </w:hyperlink>
        </w:p>
        <w:p w14:paraId="6C0591A8" w14:textId="2839E40A"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22" w:history="1">
            <w:r w:rsidR="006B258D" w:rsidRPr="00D4447C">
              <w:rPr>
                <w:rStyle w:val="Lienhypertexte"/>
                <w:noProof/>
              </w:rPr>
              <w:t>2.3</w:t>
            </w:r>
            <w:r w:rsidR="006B258D">
              <w:rPr>
                <w:rFonts w:asciiTheme="minorHAnsi" w:eastAsiaTheme="minorEastAsia" w:hAnsiTheme="minorHAnsi"/>
                <w:noProof/>
                <w:sz w:val="22"/>
                <w:lang w:eastAsia="fr-FR"/>
              </w:rPr>
              <w:tab/>
            </w:r>
            <w:r w:rsidR="006B258D" w:rsidRPr="00D4447C">
              <w:rPr>
                <w:rStyle w:val="Lienhypertexte"/>
                <w:noProof/>
              </w:rPr>
              <w:t>Traitement et analyse des données</w:t>
            </w:r>
            <w:r w:rsidR="006B258D">
              <w:rPr>
                <w:noProof/>
                <w:webHidden/>
              </w:rPr>
              <w:tab/>
            </w:r>
            <w:r w:rsidR="006B258D">
              <w:rPr>
                <w:noProof/>
                <w:webHidden/>
              </w:rPr>
              <w:fldChar w:fldCharType="begin"/>
            </w:r>
            <w:r w:rsidR="006B258D">
              <w:rPr>
                <w:noProof/>
                <w:webHidden/>
              </w:rPr>
              <w:instrText xml:space="preserve"> PAGEREF _Toc51077722 \h </w:instrText>
            </w:r>
            <w:r w:rsidR="006B258D">
              <w:rPr>
                <w:noProof/>
                <w:webHidden/>
              </w:rPr>
            </w:r>
            <w:r w:rsidR="006B258D">
              <w:rPr>
                <w:noProof/>
                <w:webHidden/>
              </w:rPr>
              <w:fldChar w:fldCharType="separate"/>
            </w:r>
            <w:r w:rsidR="006B258D">
              <w:rPr>
                <w:noProof/>
                <w:webHidden/>
              </w:rPr>
              <w:t>30</w:t>
            </w:r>
            <w:r w:rsidR="006B258D">
              <w:rPr>
                <w:noProof/>
                <w:webHidden/>
              </w:rPr>
              <w:fldChar w:fldCharType="end"/>
            </w:r>
          </w:hyperlink>
        </w:p>
        <w:p w14:paraId="2CB1D6B7" w14:textId="164C3EB1" w:rsidR="006B258D" w:rsidRDefault="008B4EDB">
          <w:pPr>
            <w:pStyle w:val="TM1"/>
            <w:tabs>
              <w:tab w:val="left" w:pos="480"/>
              <w:tab w:val="right" w:leader="dot" w:pos="9736"/>
            </w:tabs>
            <w:rPr>
              <w:rFonts w:asciiTheme="minorHAnsi" w:eastAsiaTheme="minorEastAsia" w:hAnsiTheme="minorHAnsi"/>
              <w:noProof/>
              <w:sz w:val="22"/>
              <w:lang w:eastAsia="fr-FR"/>
            </w:rPr>
          </w:pPr>
          <w:hyperlink w:anchor="_Toc51077723" w:history="1">
            <w:r w:rsidR="006B258D" w:rsidRPr="00D4447C">
              <w:rPr>
                <w:rStyle w:val="Lienhypertexte"/>
                <w:noProof/>
              </w:rPr>
              <w:t>3.</w:t>
            </w:r>
            <w:r w:rsidR="006B258D">
              <w:rPr>
                <w:rFonts w:asciiTheme="minorHAnsi" w:eastAsiaTheme="minorEastAsia" w:hAnsiTheme="minorHAnsi"/>
                <w:noProof/>
                <w:sz w:val="22"/>
                <w:lang w:eastAsia="fr-FR"/>
              </w:rPr>
              <w:tab/>
            </w:r>
            <w:r w:rsidR="006B258D" w:rsidRPr="00D4447C">
              <w:rPr>
                <w:rStyle w:val="Lienhypertexte"/>
                <w:noProof/>
              </w:rPr>
              <w:t>Résultats</w:t>
            </w:r>
            <w:r w:rsidR="006B258D">
              <w:rPr>
                <w:noProof/>
                <w:webHidden/>
              </w:rPr>
              <w:tab/>
            </w:r>
            <w:r w:rsidR="006B258D">
              <w:rPr>
                <w:noProof/>
                <w:webHidden/>
              </w:rPr>
              <w:fldChar w:fldCharType="begin"/>
            </w:r>
            <w:r w:rsidR="006B258D">
              <w:rPr>
                <w:noProof/>
                <w:webHidden/>
              </w:rPr>
              <w:instrText xml:space="preserve"> PAGEREF _Toc51077723 \h </w:instrText>
            </w:r>
            <w:r w:rsidR="006B258D">
              <w:rPr>
                <w:noProof/>
                <w:webHidden/>
              </w:rPr>
            </w:r>
            <w:r w:rsidR="006B258D">
              <w:rPr>
                <w:noProof/>
                <w:webHidden/>
              </w:rPr>
              <w:fldChar w:fldCharType="separate"/>
            </w:r>
            <w:r w:rsidR="006B258D">
              <w:rPr>
                <w:noProof/>
                <w:webHidden/>
              </w:rPr>
              <w:t>31</w:t>
            </w:r>
            <w:r w:rsidR="006B258D">
              <w:rPr>
                <w:noProof/>
                <w:webHidden/>
              </w:rPr>
              <w:fldChar w:fldCharType="end"/>
            </w:r>
          </w:hyperlink>
        </w:p>
        <w:p w14:paraId="3D86E78C" w14:textId="09E794AD"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24" w:history="1">
            <w:r w:rsidR="006B258D" w:rsidRPr="00D4447C">
              <w:rPr>
                <w:rStyle w:val="Lienhypertexte"/>
                <w:noProof/>
              </w:rPr>
              <w:t>1.</w:t>
            </w:r>
            <w:r w:rsidR="006B258D">
              <w:rPr>
                <w:rFonts w:asciiTheme="minorHAnsi" w:eastAsiaTheme="minorEastAsia" w:hAnsiTheme="minorHAnsi"/>
                <w:noProof/>
                <w:sz w:val="22"/>
                <w:lang w:eastAsia="fr-FR"/>
              </w:rPr>
              <w:tab/>
            </w:r>
            <w:r w:rsidR="006B258D" w:rsidRPr="00D4447C">
              <w:rPr>
                <w:rStyle w:val="Lienhypertexte"/>
                <w:noProof/>
              </w:rPr>
              <w:t>L’intérêt ou le désintérêt pour la chose politique</w:t>
            </w:r>
            <w:r w:rsidR="006B258D">
              <w:rPr>
                <w:noProof/>
                <w:webHidden/>
              </w:rPr>
              <w:tab/>
            </w:r>
            <w:r w:rsidR="006B258D">
              <w:rPr>
                <w:noProof/>
                <w:webHidden/>
              </w:rPr>
              <w:fldChar w:fldCharType="begin"/>
            </w:r>
            <w:r w:rsidR="006B258D">
              <w:rPr>
                <w:noProof/>
                <w:webHidden/>
              </w:rPr>
              <w:instrText xml:space="preserve"> PAGEREF _Toc51077724 \h </w:instrText>
            </w:r>
            <w:r w:rsidR="006B258D">
              <w:rPr>
                <w:noProof/>
                <w:webHidden/>
              </w:rPr>
            </w:r>
            <w:r w:rsidR="006B258D">
              <w:rPr>
                <w:noProof/>
                <w:webHidden/>
              </w:rPr>
              <w:fldChar w:fldCharType="separate"/>
            </w:r>
            <w:r w:rsidR="006B258D">
              <w:rPr>
                <w:noProof/>
                <w:webHidden/>
              </w:rPr>
              <w:t>31</w:t>
            </w:r>
            <w:r w:rsidR="006B258D">
              <w:rPr>
                <w:noProof/>
                <w:webHidden/>
              </w:rPr>
              <w:fldChar w:fldCharType="end"/>
            </w:r>
          </w:hyperlink>
        </w:p>
        <w:p w14:paraId="7B6DC11E" w14:textId="6B6E36BE"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25" w:history="1">
            <w:r w:rsidR="006B258D" w:rsidRPr="00D4447C">
              <w:rPr>
                <w:rStyle w:val="Lienhypertexte"/>
                <w:noProof/>
              </w:rPr>
              <w:t>1.1</w:t>
            </w:r>
            <w:r w:rsidR="006B258D">
              <w:rPr>
                <w:rFonts w:asciiTheme="minorHAnsi" w:eastAsiaTheme="minorEastAsia" w:hAnsiTheme="minorHAnsi"/>
                <w:noProof/>
                <w:sz w:val="22"/>
                <w:lang w:eastAsia="fr-FR"/>
              </w:rPr>
              <w:tab/>
            </w:r>
            <w:r w:rsidR="006B258D" w:rsidRPr="00D4447C">
              <w:rPr>
                <w:rStyle w:val="Lienhypertexte"/>
                <w:noProof/>
              </w:rPr>
              <w:t>Une certaine connaissance des personnalités politiques</w:t>
            </w:r>
            <w:r w:rsidR="006B258D">
              <w:rPr>
                <w:noProof/>
                <w:webHidden/>
              </w:rPr>
              <w:tab/>
            </w:r>
            <w:r w:rsidR="006B258D">
              <w:rPr>
                <w:noProof/>
                <w:webHidden/>
              </w:rPr>
              <w:fldChar w:fldCharType="begin"/>
            </w:r>
            <w:r w:rsidR="006B258D">
              <w:rPr>
                <w:noProof/>
                <w:webHidden/>
              </w:rPr>
              <w:instrText xml:space="preserve"> PAGEREF _Toc51077725 \h </w:instrText>
            </w:r>
            <w:r w:rsidR="006B258D">
              <w:rPr>
                <w:noProof/>
                <w:webHidden/>
              </w:rPr>
            </w:r>
            <w:r w:rsidR="006B258D">
              <w:rPr>
                <w:noProof/>
                <w:webHidden/>
              </w:rPr>
              <w:fldChar w:fldCharType="separate"/>
            </w:r>
            <w:r w:rsidR="006B258D">
              <w:rPr>
                <w:noProof/>
                <w:webHidden/>
              </w:rPr>
              <w:t>31</w:t>
            </w:r>
            <w:r w:rsidR="006B258D">
              <w:rPr>
                <w:noProof/>
                <w:webHidden/>
              </w:rPr>
              <w:fldChar w:fldCharType="end"/>
            </w:r>
          </w:hyperlink>
        </w:p>
        <w:p w14:paraId="3C96A53E" w14:textId="6B7E7150"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26" w:history="1">
            <w:r w:rsidR="006B258D" w:rsidRPr="00D4447C">
              <w:rPr>
                <w:rStyle w:val="Lienhypertexte"/>
                <w:noProof/>
              </w:rPr>
              <w:t>1.2</w:t>
            </w:r>
            <w:r w:rsidR="006B258D">
              <w:rPr>
                <w:rFonts w:asciiTheme="minorHAnsi" w:eastAsiaTheme="minorEastAsia" w:hAnsiTheme="minorHAnsi"/>
                <w:noProof/>
                <w:sz w:val="22"/>
                <w:lang w:eastAsia="fr-FR"/>
              </w:rPr>
              <w:tab/>
            </w:r>
            <w:r w:rsidR="006B258D" w:rsidRPr="00D4447C">
              <w:rPr>
                <w:rStyle w:val="Lienhypertexte"/>
                <w:noProof/>
              </w:rPr>
              <w:t>Un certain intérêt pour l’actualité politique</w:t>
            </w:r>
            <w:r w:rsidR="006B258D">
              <w:rPr>
                <w:noProof/>
                <w:webHidden/>
              </w:rPr>
              <w:tab/>
            </w:r>
            <w:r w:rsidR="006B258D">
              <w:rPr>
                <w:noProof/>
                <w:webHidden/>
              </w:rPr>
              <w:fldChar w:fldCharType="begin"/>
            </w:r>
            <w:r w:rsidR="006B258D">
              <w:rPr>
                <w:noProof/>
                <w:webHidden/>
              </w:rPr>
              <w:instrText xml:space="preserve"> PAGEREF _Toc51077726 \h </w:instrText>
            </w:r>
            <w:r w:rsidR="006B258D">
              <w:rPr>
                <w:noProof/>
                <w:webHidden/>
              </w:rPr>
            </w:r>
            <w:r w:rsidR="006B258D">
              <w:rPr>
                <w:noProof/>
                <w:webHidden/>
              </w:rPr>
              <w:fldChar w:fldCharType="separate"/>
            </w:r>
            <w:r w:rsidR="006B258D">
              <w:rPr>
                <w:noProof/>
                <w:webHidden/>
              </w:rPr>
              <w:t>32</w:t>
            </w:r>
            <w:r w:rsidR="006B258D">
              <w:rPr>
                <w:noProof/>
                <w:webHidden/>
              </w:rPr>
              <w:fldChar w:fldCharType="end"/>
            </w:r>
          </w:hyperlink>
        </w:p>
        <w:p w14:paraId="7A4E1369" w14:textId="63FECFBC"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27" w:history="1">
            <w:r w:rsidR="006B258D" w:rsidRPr="00D4447C">
              <w:rPr>
                <w:rStyle w:val="Lienhypertexte"/>
                <w:noProof/>
              </w:rPr>
              <w:t>2.</w:t>
            </w:r>
            <w:r w:rsidR="006B258D">
              <w:rPr>
                <w:rFonts w:asciiTheme="minorHAnsi" w:eastAsiaTheme="minorEastAsia" w:hAnsiTheme="minorHAnsi"/>
                <w:noProof/>
                <w:sz w:val="22"/>
                <w:lang w:eastAsia="fr-FR"/>
              </w:rPr>
              <w:tab/>
            </w:r>
            <w:r w:rsidR="006B258D" w:rsidRPr="00D4447C">
              <w:rPr>
                <w:rStyle w:val="Lienhypertexte"/>
                <w:noProof/>
              </w:rPr>
              <w:t>Le rôle de la famille</w:t>
            </w:r>
            <w:r w:rsidR="006B258D">
              <w:rPr>
                <w:noProof/>
                <w:webHidden/>
              </w:rPr>
              <w:tab/>
            </w:r>
            <w:r w:rsidR="006B258D">
              <w:rPr>
                <w:noProof/>
                <w:webHidden/>
              </w:rPr>
              <w:fldChar w:fldCharType="begin"/>
            </w:r>
            <w:r w:rsidR="006B258D">
              <w:rPr>
                <w:noProof/>
                <w:webHidden/>
              </w:rPr>
              <w:instrText xml:space="preserve"> PAGEREF _Toc51077727 \h </w:instrText>
            </w:r>
            <w:r w:rsidR="006B258D">
              <w:rPr>
                <w:noProof/>
                <w:webHidden/>
              </w:rPr>
            </w:r>
            <w:r w:rsidR="006B258D">
              <w:rPr>
                <w:noProof/>
                <w:webHidden/>
              </w:rPr>
              <w:fldChar w:fldCharType="separate"/>
            </w:r>
            <w:r w:rsidR="006B258D">
              <w:rPr>
                <w:noProof/>
                <w:webHidden/>
              </w:rPr>
              <w:t>33</w:t>
            </w:r>
            <w:r w:rsidR="006B258D">
              <w:rPr>
                <w:noProof/>
                <w:webHidden/>
              </w:rPr>
              <w:fldChar w:fldCharType="end"/>
            </w:r>
          </w:hyperlink>
        </w:p>
        <w:p w14:paraId="204BA5D2" w14:textId="41C2568C"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28" w:history="1">
            <w:r w:rsidR="006B258D" w:rsidRPr="00D4447C">
              <w:rPr>
                <w:rStyle w:val="Lienhypertexte"/>
                <w:noProof/>
              </w:rPr>
              <w:t>2.1</w:t>
            </w:r>
            <w:r w:rsidR="006B258D">
              <w:rPr>
                <w:rFonts w:asciiTheme="minorHAnsi" w:eastAsiaTheme="minorEastAsia" w:hAnsiTheme="minorHAnsi"/>
                <w:noProof/>
                <w:sz w:val="22"/>
                <w:lang w:eastAsia="fr-FR"/>
              </w:rPr>
              <w:tab/>
            </w:r>
            <w:r w:rsidR="006B258D" w:rsidRPr="00D4447C">
              <w:rPr>
                <w:rStyle w:val="Lienhypertexte"/>
                <w:noProof/>
              </w:rPr>
              <w:t>Un rôle important</w:t>
            </w:r>
            <w:r w:rsidR="006B258D">
              <w:rPr>
                <w:noProof/>
                <w:webHidden/>
              </w:rPr>
              <w:tab/>
            </w:r>
            <w:r w:rsidR="006B258D">
              <w:rPr>
                <w:noProof/>
                <w:webHidden/>
              </w:rPr>
              <w:fldChar w:fldCharType="begin"/>
            </w:r>
            <w:r w:rsidR="006B258D">
              <w:rPr>
                <w:noProof/>
                <w:webHidden/>
              </w:rPr>
              <w:instrText xml:space="preserve"> PAGEREF _Toc51077728 \h </w:instrText>
            </w:r>
            <w:r w:rsidR="006B258D">
              <w:rPr>
                <w:noProof/>
                <w:webHidden/>
              </w:rPr>
            </w:r>
            <w:r w:rsidR="006B258D">
              <w:rPr>
                <w:noProof/>
                <w:webHidden/>
              </w:rPr>
              <w:fldChar w:fldCharType="separate"/>
            </w:r>
            <w:r w:rsidR="006B258D">
              <w:rPr>
                <w:noProof/>
                <w:webHidden/>
              </w:rPr>
              <w:t>33</w:t>
            </w:r>
            <w:r w:rsidR="006B258D">
              <w:rPr>
                <w:noProof/>
                <w:webHidden/>
              </w:rPr>
              <w:fldChar w:fldCharType="end"/>
            </w:r>
          </w:hyperlink>
        </w:p>
        <w:p w14:paraId="11253ABD" w14:textId="212496DA"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29" w:history="1">
            <w:r w:rsidR="006B258D" w:rsidRPr="00D4447C">
              <w:rPr>
                <w:rStyle w:val="Lienhypertexte"/>
                <w:noProof/>
              </w:rPr>
              <w:t>2.2</w:t>
            </w:r>
            <w:r w:rsidR="006B258D">
              <w:rPr>
                <w:rFonts w:asciiTheme="minorHAnsi" w:eastAsiaTheme="minorEastAsia" w:hAnsiTheme="minorHAnsi"/>
                <w:noProof/>
                <w:sz w:val="22"/>
                <w:lang w:eastAsia="fr-FR"/>
              </w:rPr>
              <w:tab/>
            </w:r>
            <w:r w:rsidR="006B258D" w:rsidRPr="00D4447C">
              <w:rPr>
                <w:rStyle w:val="Lienhypertexte"/>
                <w:noProof/>
              </w:rPr>
              <w:t>Un rôle qui joue sur les interactions avec les pairs</w:t>
            </w:r>
            <w:r w:rsidR="006B258D">
              <w:rPr>
                <w:noProof/>
                <w:webHidden/>
              </w:rPr>
              <w:tab/>
            </w:r>
            <w:r w:rsidR="006B258D">
              <w:rPr>
                <w:noProof/>
                <w:webHidden/>
              </w:rPr>
              <w:fldChar w:fldCharType="begin"/>
            </w:r>
            <w:r w:rsidR="006B258D">
              <w:rPr>
                <w:noProof/>
                <w:webHidden/>
              </w:rPr>
              <w:instrText xml:space="preserve"> PAGEREF _Toc51077729 \h </w:instrText>
            </w:r>
            <w:r w:rsidR="006B258D">
              <w:rPr>
                <w:noProof/>
                <w:webHidden/>
              </w:rPr>
            </w:r>
            <w:r w:rsidR="006B258D">
              <w:rPr>
                <w:noProof/>
                <w:webHidden/>
              </w:rPr>
              <w:fldChar w:fldCharType="separate"/>
            </w:r>
            <w:r w:rsidR="006B258D">
              <w:rPr>
                <w:noProof/>
                <w:webHidden/>
              </w:rPr>
              <w:t>33</w:t>
            </w:r>
            <w:r w:rsidR="006B258D">
              <w:rPr>
                <w:noProof/>
                <w:webHidden/>
              </w:rPr>
              <w:fldChar w:fldCharType="end"/>
            </w:r>
          </w:hyperlink>
        </w:p>
        <w:p w14:paraId="5C4B2925" w14:textId="3CD87646"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30" w:history="1">
            <w:r w:rsidR="006B258D" w:rsidRPr="00D4447C">
              <w:rPr>
                <w:rStyle w:val="Lienhypertexte"/>
                <w:noProof/>
              </w:rPr>
              <w:t>3.</w:t>
            </w:r>
            <w:r w:rsidR="006B258D">
              <w:rPr>
                <w:rFonts w:asciiTheme="minorHAnsi" w:eastAsiaTheme="minorEastAsia" w:hAnsiTheme="minorHAnsi"/>
                <w:noProof/>
                <w:sz w:val="22"/>
                <w:lang w:eastAsia="fr-FR"/>
              </w:rPr>
              <w:tab/>
            </w:r>
            <w:r w:rsidR="006B258D" w:rsidRPr="00D4447C">
              <w:rPr>
                <w:rStyle w:val="Lienhypertexte"/>
                <w:noProof/>
              </w:rPr>
              <w:t>Les émissions d’info-divertissement en appui des interactions en famille</w:t>
            </w:r>
            <w:r w:rsidR="006B258D">
              <w:rPr>
                <w:noProof/>
                <w:webHidden/>
              </w:rPr>
              <w:tab/>
            </w:r>
            <w:r w:rsidR="006B258D">
              <w:rPr>
                <w:noProof/>
                <w:webHidden/>
              </w:rPr>
              <w:fldChar w:fldCharType="begin"/>
            </w:r>
            <w:r w:rsidR="006B258D">
              <w:rPr>
                <w:noProof/>
                <w:webHidden/>
              </w:rPr>
              <w:instrText xml:space="preserve"> PAGEREF _Toc51077730 \h </w:instrText>
            </w:r>
            <w:r w:rsidR="006B258D">
              <w:rPr>
                <w:noProof/>
                <w:webHidden/>
              </w:rPr>
            </w:r>
            <w:r w:rsidR="006B258D">
              <w:rPr>
                <w:noProof/>
                <w:webHidden/>
              </w:rPr>
              <w:fldChar w:fldCharType="separate"/>
            </w:r>
            <w:r w:rsidR="006B258D">
              <w:rPr>
                <w:noProof/>
                <w:webHidden/>
              </w:rPr>
              <w:t>34</w:t>
            </w:r>
            <w:r w:rsidR="006B258D">
              <w:rPr>
                <w:noProof/>
                <w:webHidden/>
              </w:rPr>
              <w:fldChar w:fldCharType="end"/>
            </w:r>
          </w:hyperlink>
        </w:p>
        <w:p w14:paraId="4A764B08" w14:textId="70F83648"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31" w:history="1">
            <w:r w:rsidR="006B258D" w:rsidRPr="00D4447C">
              <w:rPr>
                <w:rStyle w:val="Lienhypertexte"/>
                <w:noProof/>
              </w:rPr>
              <w:t>3.1</w:t>
            </w:r>
            <w:r w:rsidR="006B258D">
              <w:rPr>
                <w:rFonts w:asciiTheme="minorHAnsi" w:eastAsiaTheme="minorEastAsia" w:hAnsiTheme="minorHAnsi"/>
                <w:noProof/>
                <w:sz w:val="22"/>
                <w:lang w:eastAsia="fr-FR"/>
              </w:rPr>
              <w:tab/>
            </w:r>
            <w:r w:rsidR="006B258D" w:rsidRPr="00D4447C">
              <w:rPr>
                <w:rStyle w:val="Lienhypertexte"/>
                <w:noProof/>
              </w:rPr>
              <w:t>L’info-divertissement : ouverture pour un débat familial</w:t>
            </w:r>
            <w:r w:rsidR="006B258D">
              <w:rPr>
                <w:noProof/>
                <w:webHidden/>
              </w:rPr>
              <w:tab/>
            </w:r>
            <w:r w:rsidR="006B258D">
              <w:rPr>
                <w:noProof/>
                <w:webHidden/>
              </w:rPr>
              <w:fldChar w:fldCharType="begin"/>
            </w:r>
            <w:r w:rsidR="006B258D">
              <w:rPr>
                <w:noProof/>
                <w:webHidden/>
              </w:rPr>
              <w:instrText xml:space="preserve"> PAGEREF _Toc51077731 \h </w:instrText>
            </w:r>
            <w:r w:rsidR="006B258D">
              <w:rPr>
                <w:noProof/>
                <w:webHidden/>
              </w:rPr>
            </w:r>
            <w:r w:rsidR="006B258D">
              <w:rPr>
                <w:noProof/>
                <w:webHidden/>
              </w:rPr>
              <w:fldChar w:fldCharType="separate"/>
            </w:r>
            <w:r w:rsidR="006B258D">
              <w:rPr>
                <w:noProof/>
                <w:webHidden/>
              </w:rPr>
              <w:t>34</w:t>
            </w:r>
            <w:r w:rsidR="006B258D">
              <w:rPr>
                <w:noProof/>
                <w:webHidden/>
              </w:rPr>
              <w:fldChar w:fldCharType="end"/>
            </w:r>
          </w:hyperlink>
        </w:p>
        <w:p w14:paraId="37293C89" w14:textId="0A9077C0"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32" w:history="1">
            <w:r w:rsidR="006B258D" w:rsidRPr="00D4447C">
              <w:rPr>
                <w:rStyle w:val="Lienhypertexte"/>
                <w:noProof/>
              </w:rPr>
              <w:t>3.2</w:t>
            </w:r>
            <w:r w:rsidR="006B258D">
              <w:rPr>
                <w:rFonts w:asciiTheme="minorHAnsi" w:eastAsiaTheme="minorEastAsia" w:hAnsiTheme="minorHAnsi"/>
                <w:noProof/>
                <w:sz w:val="22"/>
                <w:lang w:eastAsia="fr-FR"/>
              </w:rPr>
              <w:tab/>
            </w:r>
            <w:r w:rsidR="006B258D" w:rsidRPr="00D4447C">
              <w:rPr>
                <w:rStyle w:val="Lienhypertexte"/>
                <w:noProof/>
              </w:rPr>
              <w:t>Les thématiques nourries par les émissions d’info-divertissement</w:t>
            </w:r>
            <w:r w:rsidR="006B258D">
              <w:rPr>
                <w:noProof/>
                <w:webHidden/>
              </w:rPr>
              <w:tab/>
            </w:r>
            <w:r w:rsidR="006B258D">
              <w:rPr>
                <w:noProof/>
                <w:webHidden/>
              </w:rPr>
              <w:fldChar w:fldCharType="begin"/>
            </w:r>
            <w:r w:rsidR="006B258D">
              <w:rPr>
                <w:noProof/>
                <w:webHidden/>
              </w:rPr>
              <w:instrText xml:space="preserve"> PAGEREF _Toc51077732 \h </w:instrText>
            </w:r>
            <w:r w:rsidR="006B258D">
              <w:rPr>
                <w:noProof/>
                <w:webHidden/>
              </w:rPr>
            </w:r>
            <w:r w:rsidR="006B258D">
              <w:rPr>
                <w:noProof/>
                <w:webHidden/>
              </w:rPr>
              <w:fldChar w:fldCharType="separate"/>
            </w:r>
            <w:r w:rsidR="006B258D">
              <w:rPr>
                <w:noProof/>
                <w:webHidden/>
              </w:rPr>
              <w:t>35</w:t>
            </w:r>
            <w:r w:rsidR="006B258D">
              <w:rPr>
                <w:noProof/>
                <w:webHidden/>
              </w:rPr>
              <w:fldChar w:fldCharType="end"/>
            </w:r>
          </w:hyperlink>
        </w:p>
        <w:p w14:paraId="44042A50" w14:textId="1DF105DD"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33" w:history="1">
            <w:r w:rsidR="006B258D" w:rsidRPr="00D4447C">
              <w:rPr>
                <w:rStyle w:val="Lienhypertexte"/>
                <w:noProof/>
              </w:rPr>
              <w:t>4.</w:t>
            </w:r>
            <w:r w:rsidR="006B258D">
              <w:rPr>
                <w:rFonts w:asciiTheme="minorHAnsi" w:eastAsiaTheme="minorEastAsia" w:hAnsiTheme="minorHAnsi"/>
                <w:noProof/>
                <w:sz w:val="22"/>
                <w:lang w:eastAsia="fr-FR"/>
              </w:rPr>
              <w:tab/>
            </w:r>
            <w:r w:rsidR="006B258D" w:rsidRPr="00D4447C">
              <w:rPr>
                <w:rStyle w:val="Lienhypertexte"/>
                <w:noProof/>
              </w:rPr>
              <w:t>Contenu des interactions entre les émissions d’info-divertissement et la famille</w:t>
            </w:r>
            <w:r w:rsidR="006B258D">
              <w:rPr>
                <w:noProof/>
                <w:webHidden/>
              </w:rPr>
              <w:tab/>
            </w:r>
            <w:r w:rsidR="006B258D">
              <w:rPr>
                <w:noProof/>
                <w:webHidden/>
              </w:rPr>
              <w:fldChar w:fldCharType="begin"/>
            </w:r>
            <w:r w:rsidR="006B258D">
              <w:rPr>
                <w:noProof/>
                <w:webHidden/>
              </w:rPr>
              <w:instrText xml:space="preserve"> PAGEREF _Toc51077733 \h </w:instrText>
            </w:r>
            <w:r w:rsidR="006B258D">
              <w:rPr>
                <w:noProof/>
                <w:webHidden/>
              </w:rPr>
            </w:r>
            <w:r w:rsidR="006B258D">
              <w:rPr>
                <w:noProof/>
                <w:webHidden/>
              </w:rPr>
              <w:fldChar w:fldCharType="separate"/>
            </w:r>
            <w:r w:rsidR="006B258D">
              <w:rPr>
                <w:noProof/>
                <w:webHidden/>
              </w:rPr>
              <w:t>36</w:t>
            </w:r>
            <w:r w:rsidR="006B258D">
              <w:rPr>
                <w:noProof/>
                <w:webHidden/>
              </w:rPr>
              <w:fldChar w:fldCharType="end"/>
            </w:r>
          </w:hyperlink>
        </w:p>
        <w:p w14:paraId="6ED81108" w14:textId="679790FB"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34" w:history="1">
            <w:r w:rsidR="006B258D" w:rsidRPr="00D4447C">
              <w:rPr>
                <w:rStyle w:val="Lienhypertexte"/>
                <w:noProof/>
              </w:rPr>
              <w:t>4.1</w:t>
            </w:r>
            <w:r w:rsidR="006B258D">
              <w:rPr>
                <w:rFonts w:asciiTheme="minorHAnsi" w:eastAsiaTheme="minorEastAsia" w:hAnsiTheme="minorHAnsi"/>
                <w:noProof/>
                <w:sz w:val="22"/>
                <w:lang w:eastAsia="fr-FR"/>
              </w:rPr>
              <w:tab/>
            </w:r>
            <w:r w:rsidR="006B258D" w:rsidRPr="00D4447C">
              <w:rPr>
                <w:rStyle w:val="Lienhypertexte"/>
                <w:noProof/>
              </w:rPr>
              <w:t>Aide à la compréhension de l’actualité</w:t>
            </w:r>
            <w:r w:rsidR="006B258D">
              <w:rPr>
                <w:noProof/>
                <w:webHidden/>
              </w:rPr>
              <w:tab/>
            </w:r>
            <w:r w:rsidR="006B258D">
              <w:rPr>
                <w:noProof/>
                <w:webHidden/>
              </w:rPr>
              <w:fldChar w:fldCharType="begin"/>
            </w:r>
            <w:r w:rsidR="006B258D">
              <w:rPr>
                <w:noProof/>
                <w:webHidden/>
              </w:rPr>
              <w:instrText xml:space="preserve"> PAGEREF _Toc51077734 \h </w:instrText>
            </w:r>
            <w:r w:rsidR="006B258D">
              <w:rPr>
                <w:noProof/>
                <w:webHidden/>
              </w:rPr>
            </w:r>
            <w:r w:rsidR="006B258D">
              <w:rPr>
                <w:noProof/>
                <w:webHidden/>
              </w:rPr>
              <w:fldChar w:fldCharType="separate"/>
            </w:r>
            <w:r w:rsidR="006B258D">
              <w:rPr>
                <w:noProof/>
                <w:webHidden/>
              </w:rPr>
              <w:t>36</w:t>
            </w:r>
            <w:r w:rsidR="006B258D">
              <w:rPr>
                <w:noProof/>
                <w:webHidden/>
              </w:rPr>
              <w:fldChar w:fldCharType="end"/>
            </w:r>
          </w:hyperlink>
        </w:p>
        <w:p w14:paraId="7212552B" w14:textId="428020E6"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35" w:history="1">
            <w:r w:rsidR="006B258D" w:rsidRPr="00D4447C">
              <w:rPr>
                <w:rStyle w:val="Lienhypertexte"/>
                <w:noProof/>
              </w:rPr>
              <w:t>4.2</w:t>
            </w:r>
            <w:r w:rsidR="006B258D">
              <w:rPr>
                <w:rFonts w:asciiTheme="minorHAnsi" w:eastAsiaTheme="minorEastAsia" w:hAnsiTheme="minorHAnsi"/>
                <w:noProof/>
                <w:sz w:val="22"/>
                <w:lang w:eastAsia="fr-FR"/>
              </w:rPr>
              <w:tab/>
            </w:r>
            <w:r w:rsidR="006B258D" w:rsidRPr="00D4447C">
              <w:rPr>
                <w:rStyle w:val="Lienhypertexte"/>
                <w:noProof/>
              </w:rPr>
              <w:t>Recherche de consensus avec les parents</w:t>
            </w:r>
            <w:r w:rsidR="006B258D">
              <w:rPr>
                <w:noProof/>
                <w:webHidden/>
              </w:rPr>
              <w:tab/>
            </w:r>
            <w:r w:rsidR="006B258D">
              <w:rPr>
                <w:noProof/>
                <w:webHidden/>
              </w:rPr>
              <w:fldChar w:fldCharType="begin"/>
            </w:r>
            <w:r w:rsidR="006B258D">
              <w:rPr>
                <w:noProof/>
                <w:webHidden/>
              </w:rPr>
              <w:instrText xml:space="preserve"> PAGEREF _Toc51077735 \h </w:instrText>
            </w:r>
            <w:r w:rsidR="006B258D">
              <w:rPr>
                <w:noProof/>
                <w:webHidden/>
              </w:rPr>
            </w:r>
            <w:r w:rsidR="006B258D">
              <w:rPr>
                <w:noProof/>
                <w:webHidden/>
              </w:rPr>
              <w:fldChar w:fldCharType="separate"/>
            </w:r>
            <w:r w:rsidR="006B258D">
              <w:rPr>
                <w:noProof/>
                <w:webHidden/>
              </w:rPr>
              <w:t>36</w:t>
            </w:r>
            <w:r w:rsidR="006B258D">
              <w:rPr>
                <w:noProof/>
                <w:webHidden/>
              </w:rPr>
              <w:fldChar w:fldCharType="end"/>
            </w:r>
          </w:hyperlink>
        </w:p>
        <w:p w14:paraId="445A36CD" w14:textId="20B245B9" w:rsidR="006B258D" w:rsidRDefault="008B4EDB">
          <w:pPr>
            <w:pStyle w:val="TM1"/>
            <w:tabs>
              <w:tab w:val="right" w:leader="dot" w:pos="9736"/>
            </w:tabs>
            <w:rPr>
              <w:rFonts w:asciiTheme="minorHAnsi" w:eastAsiaTheme="minorEastAsia" w:hAnsiTheme="minorHAnsi"/>
              <w:noProof/>
              <w:sz w:val="22"/>
              <w:lang w:eastAsia="fr-FR"/>
            </w:rPr>
          </w:pPr>
          <w:hyperlink w:anchor="_Toc51077736" w:history="1">
            <w:r w:rsidR="006B258D" w:rsidRPr="00D4447C">
              <w:rPr>
                <w:rStyle w:val="Lienhypertexte"/>
                <w:noProof/>
              </w:rPr>
              <w:t>4. Discussion</w:t>
            </w:r>
            <w:r w:rsidR="006B258D">
              <w:rPr>
                <w:noProof/>
                <w:webHidden/>
              </w:rPr>
              <w:tab/>
            </w:r>
            <w:r w:rsidR="006B258D">
              <w:rPr>
                <w:noProof/>
                <w:webHidden/>
              </w:rPr>
              <w:fldChar w:fldCharType="begin"/>
            </w:r>
            <w:r w:rsidR="006B258D">
              <w:rPr>
                <w:noProof/>
                <w:webHidden/>
              </w:rPr>
              <w:instrText xml:space="preserve"> PAGEREF _Toc51077736 \h </w:instrText>
            </w:r>
            <w:r w:rsidR="006B258D">
              <w:rPr>
                <w:noProof/>
                <w:webHidden/>
              </w:rPr>
            </w:r>
            <w:r w:rsidR="006B258D">
              <w:rPr>
                <w:noProof/>
                <w:webHidden/>
              </w:rPr>
              <w:fldChar w:fldCharType="separate"/>
            </w:r>
            <w:r w:rsidR="006B258D">
              <w:rPr>
                <w:noProof/>
                <w:webHidden/>
              </w:rPr>
              <w:t>38</w:t>
            </w:r>
            <w:r w:rsidR="006B258D">
              <w:rPr>
                <w:noProof/>
                <w:webHidden/>
              </w:rPr>
              <w:fldChar w:fldCharType="end"/>
            </w:r>
          </w:hyperlink>
        </w:p>
        <w:p w14:paraId="53F52AC4" w14:textId="3A61241A"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37" w:history="1">
            <w:r w:rsidR="006B258D" w:rsidRPr="00D4447C">
              <w:rPr>
                <w:rStyle w:val="Lienhypertexte"/>
                <w:noProof/>
              </w:rPr>
              <w:t>1.</w:t>
            </w:r>
            <w:r w:rsidR="006B258D">
              <w:rPr>
                <w:rFonts w:asciiTheme="minorHAnsi" w:eastAsiaTheme="minorEastAsia" w:hAnsiTheme="minorHAnsi"/>
                <w:noProof/>
                <w:sz w:val="22"/>
                <w:lang w:eastAsia="fr-FR"/>
              </w:rPr>
              <w:tab/>
            </w:r>
            <w:r w:rsidR="006B258D" w:rsidRPr="00D4447C">
              <w:rPr>
                <w:rStyle w:val="Lienhypertexte"/>
                <w:noProof/>
              </w:rPr>
              <w:t>Interprétation des résultats</w:t>
            </w:r>
            <w:r w:rsidR="006B258D">
              <w:rPr>
                <w:noProof/>
                <w:webHidden/>
              </w:rPr>
              <w:tab/>
            </w:r>
            <w:r w:rsidR="006B258D">
              <w:rPr>
                <w:noProof/>
                <w:webHidden/>
              </w:rPr>
              <w:fldChar w:fldCharType="begin"/>
            </w:r>
            <w:r w:rsidR="006B258D">
              <w:rPr>
                <w:noProof/>
                <w:webHidden/>
              </w:rPr>
              <w:instrText xml:space="preserve"> PAGEREF _Toc51077737 \h </w:instrText>
            </w:r>
            <w:r w:rsidR="006B258D">
              <w:rPr>
                <w:noProof/>
                <w:webHidden/>
              </w:rPr>
            </w:r>
            <w:r w:rsidR="006B258D">
              <w:rPr>
                <w:noProof/>
                <w:webHidden/>
              </w:rPr>
              <w:fldChar w:fldCharType="separate"/>
            </w:r>
            <w:r w:rsidR="006B258D">
              <w:rPr>
                <w:noProof/>
                <w:webHidden/>
              </w:rPr>
              <w:t>38</w:t>
            </w:r>
            <w:r w:rsidR="006B258D">
              <w:rPr>
                <w:noProof/>
                <w:webHidden/>
              </w:rPr>
              <w:fldChar w:fldCharType="end"/>
            </w:r>
          </w:hyperlink>
        </w:p>
        <w:p w14:paraId="7F76884D" w14:textId="6F1BEF39" w:rsidR="006B258D" w:rsidRDefault="008B4EDB">
          <w:pPr>
            <w:pStyle w:val="TM3"/>
            <w:tabs>
              <w:tab w:val="left" w:pos="1100"/>
              <w:tab w:val="right" w:leader="dot" w:pos="9736"/>
            </w:tabs>
            <w:rPr>
              <w:rFonts w:asciiTheme="minorHAnsi" w:eastAsiaTheme="minorEastAsia" w:hAnsiTheme="minorHAnsi"/>
              <w:noProof/>
              <w:sz w:val="22"/>
              <w:lang w:eastAsia="fr-FR"/>
            </w:rPr>
          </w:pPr>
          <w:hyperlink w:anchor="_Toc51077738" w:history="1">
            <w:r w:rsidR="006B258D" w:rsidRPr="00D4447C">
              <w:rPr>
                <w:rStyle w:val="Lienhypertexte"/>
                <w:noProof/>
              </w:rPr>
              <w:t>1.1</w:t>
            </w:r>
            <w:r w:rsidR="006B258D">
              <w:rPr>
                <w:rFonts w:asciiTheme="minorHAnsi" w:eastAsiaTheme="minorEastAsia" w:hAnsiTheme="minorHAnsi"/>
                <w:noProof/>
                <w:sz w:val="22"/>
                <w:lang w:eastAsia="fr-FR"/>
              </w:rPr>
              <w:tab/>
            </w:r>
            <w:r w:rsidR="006B258D" w:rsidRPr="00D4447C">
              <w:rPr>
                <w:rStyle w:val="Lienhypertexte"/>
                <w:noProof/>
              </w:rPr>
              <w:t>La famille, principal vecteur de socialisation politique</w:t>
            </w:r>
            <w:r w:rsidR="006B258D">
              <w:rPr>
                <w:noProof/>
                <w:webHidden/>
              </w:rPr>
              <w:tab/>
            </w:r>
            <w:r w:rsidR="006B258D">
              <w:rPr>
                <w:noProof/>
                <w:webHidden/>
              </w:rPr>
              <w:fldChar w:fldCharType="begin"/>
            </w:r>
            <w:r w:rsidR="006B258D">
              <w:rPr>
                <w:noProof/>
                <w:webHidden/>
              </w:rPr>
              <w:instrText xml:space="preserve"> PAGEREF _Toc51077738 \h </w:instrText>
            </w:r>
            <w:r w:rsidR="006B258D">
              <w:rPr>
                <w:noProof/>
                <w:webHidden/>
              </w:rPr>
            </w:r>
            <w:r w:rsidR="006B258D">
              <w:rPr>
                <w:noProof/>
                <w:webHidden/>
              </w:rPr>
              <w:fldChar w:fldCharType="separate"/>
            </w:r>
            <w:r w:rsidR="006B258D">
              <w:rPr>
                <w:noProof/>
                <w:webHidden/>
              </w:rPr>
              <w:t>38</w:t>
            </w:r>
            <w:r w:rsidR="006B258D">
              <w:rPr>
                <w:noProof/>
                <w:webHidden/>
              </w:rPr>
              <w:fldChar w:fldCharType="end"/>
            </w:r>
          </w:hyperlink>
        </w:p>
        <w:p w14:paraId="0157EFC8" w14:textId="1A03E123" w:rsidR="006B258D" w:rsidRDefault="008B4EDB">
          <w:pPr>
            <w:pStyle w:val="TM3"/>
            <w:tabs>
              <w:tab w:val="right" w:leader="dot" w:pos="9736"/>
            </w:tabs>
            <w:rPr>
              <w:rFonts w:asciiTheme="minorHAnsi" w:eastAsiaTheme="minorEastAsia" w:hAnsiTheme="minorHAnsi"/>
              <w:noProof/>
              <w:sz w:val="22"/>
              <w:lang w:eastAsia="fr-FR"/>
            </w:rPr>
          </w:pPr>
          <w:hyperlink w:anchor="_Toc51077739" w:history="1">
            <w:r w:rsidR="006B258D" w:rsidRPr="00D4447C">
              <w:rPr>
                <w:rStyle w:val="Lienhypertexte"/>
                <w:noProof/>
              </w:rPr>
              <w:t>1.2 Les jeunes capables de recul critique vis-à-vis du contenu des émissions d’info-divertissement</w:t>
            </w:r>
            <w:r w:rsidR="006B258D">
              <w:rPr>
                <w:noProof/>
                <w:webHidden/>
              </w:rPr>
              <w:tab/>
            </w:r>
            <w:r w:rsidR="006B258D">
              <w:rPr>
                <w:noProof/>
                <w:webHidden/>
              </w:rPr>
              <w:fldChar w:fldCharType="begin"/>
            </w:r>
            <w:r w:rsidR="006B258D">
              <w:rPr>
                <w:noProof/>
                <w:webHidden/>
              </w:rPr>
              <w:instrText xml:space="preserve"> PAGEREF _Toc51077739 \h </w:instrText>
            </w:r>
            <w:r w:rsidR="006B258D">
              <w:rPr>
                <w:noProof/>
                <w:webHidden/>
              </w:rPr>
            </w:r>
            <w:r w:rsidR="006B258D">
              <w:rPr>
                <w:noProof/>
                <w:webHidden/>
              </w:rPr>
              <w:fldChar w:fldCharType="separate"/>
            </w:r>
            <w:r w:rsidR="006B258D">
              <w:rPr>
                <w:noProof/>
                <w:webHidden/>
              </w:rPr>
              <w:t>39</w:t>
            </w:r>
            <w:r w:rsidR="006B258D">
              <w:rPr>
                <w:noProof/>
                <w:webHidden/>
              </w:rPr>
              <w:fldChar w:fldCharType="end"/>
            </w:r>
          </w:hyperlink>
        </w:p>
        <w:p w14:paraId="25967E3C" w14:textId="368E59FA" w:rsidR="006B258D" w:rsidRDefault="008B4EDB">
          <w:pPr>
            <w:pStyle w:val="TM3"/>
            <w:tabs>
              <w:tab w:val="right" w:leader="dot" w:pos="9736"/>
            </w:tabs>
            <w:rPr>
              <w:rFonts w:asciiTheme="minorHAnsi" w:eastAsiaTheme="minorEastAsia" w:hAnsiTheme="minorHAnsi"/>
              <w:noProof/>
              <w:sz w:val="22"/>
              <w:lang w:eastAsia="fr-FR"/>
            </w:rPr>
          </w:pPr>
          <w:hyperlink w:anchor="_Toc51077740" w:history="1">
            <w:r w:rsidR="006B258D" w:rsidRPr="00D4447C">
              <w:rPr>
                <w:rStyle w:val="Lienhypertexte"/>
                <w:noProof/>
              </w:rPr>
              <w:t>1.3 Les limites méthodologiques</w:t>
            </w:r>
            <w:r w:rsidR="006B258D">
              <w:rPr>
                <w:noProof/>
                <w:webHidden/>
              </w:rPr>
              <w:tab/>
            </w:r>
            <w:r w:rsidR="006B258D">
              <w:rPr>
                <w:noProof/>
                <w:webHidden/>
              </w:rPr>
              <w:fldChar w:fldCharType="begin"/>
            </w:r>
            <w:r w:rsidR="006B258D">
              <w:rPr>
                <w:noProof/>
                <w:webHidden/>
              </w:rPr>
              <w:instrText xml:space="preserve"> PAGEREF _Toc51077740 \h </w:instrText>
            </w:r>
            <w:r w:rsidR="006B258D">
              <w:rPr>
                <w:noProof/>
                <w:webHidden/>
              </w:rPr>
            </w:r>
            <w:r w:rsidR="006B258D">
              <w:rPr>
                <w:noProof/>
                <w:webHidden/>
              </w:rPr>
              <w:fldChar w:fldCharType="separate"/>
            </w:r>
            <w:r w:rsidR="006B258D">
              <w:rPr>
                <w:noProof/>
                <w:webHidden/>
              </w:rPr>
              <w:t>39</w:t>
            </w:r>
            <w:r w:rsidR="006B258D">
              <w:rPr>
                <w:noProof/>
                <w:webHidden/>
              </w:rPr>
              <w:fldChar w:fldCharType="end"/>
            </w:r>
          </w:hyperlink>
        </w:p>
        <w:p w14:paraId="19758E94" w14:textId="574C8BAF" w:rsidR="006B258D" w:rsidRDefault="008B4EDB">
          <w:pPr>
            <w:pStyle w:val="TM2"/>
            <w:tabs>
              <w:tab w:val="left" w:pos="660"/>
              <w:tab w:val="right" w:leader="dot" w:pos="9736"/>
            </w:tabs>
            <w:rPr>
              <w:rFonts w:asciiTheme="minorHAnsi" w:eastAsiaTheme="minorEastAsia" w:hAnsiTheme="minorHAnsi"/>
              <w:noProof/>
              <w:sz w:val="22"/>
              <w:lang w:eastAsia="fr-FR"/>
            </w:rPr>
          </w:pPr>
          <w:hyperlink w:anchor="_Toc51077741" w:history="1">
            <w:r w:rsidR="006B258D" w:rsidRPr="00D4447C">
              <w:rPr>
                <w:rStyle w:val="Lienhypertexte"/>
                <w:noProof/>
              </w:rPr>
              <w:t>2.</w:t>
            </w:r>
            <w:r w:rsidR="006B258D">
              <w:rPr>
                <w:rFonts w:asciiTheme="minorHAnsi" w:eastAsiaTheme="minorEastAsia" w:hAnsiTheme="minorHAnsi"/>
                <w:noProof/>
                <w:sz w:val="22"/>
                <w:lang w:eastAsia="fr-FR"/>
              </w:rPr>
              <w:tab/>
            </w:r>
            <w:r w:rsidR="006B258D" w:rsidRPr="00D4447C">
              <w:rPr>
                <w:rStyle w:val="Lienhypertexte"/>
                <w:noProof/>
              </w:rPr>
              <w:t>Implications professionnelles</w:t>
            </w:r>
            <w:r w:rsidR="006B258D">
              <w:rPr>
                <w:noProof/>
                <w:webHidden/>
              </w:rPr>
              <w:tab/>
            </w:r>
            <w:r w:rsidR="006B258D">
              <w:rPr>
                <w:noProof/>
                <w:webHidden/>
              </w:rPr>
              <w:fldChar w:fldCharType="begin"/>
            </w:r>
            <w:r w:rsidR="006B258D">
              <w:rPr>
                <w:noProof/>
                <w:webHidden/>
              </w:rPr>
              <w:instrText xml:space="preserve"> PAGEREF _Toc51077741 \h </w:instrText>
            </w:r>
            <w:r w:rsidR="006B258D">
              <w:rPr>
                <w:noProof/>
                <w:webHidden/>
              </w:rPr>
            </w:r>
            <w:r w:rsidR="006B258D">
              <w:rPr>
                <w:noProof/>
                <w:webHidden/>
              </w:rPr>
              <w:fldChar w:fldCharType="separate"/>
            </w:r>
            <w:r w:rsidR="006B258D">
              <w:rPr>
                <w:noProof/>
                <w:webHidden/>
              </w:rPr>
              <w:t>39</w:t>
            </w:r>
            <w:r w:rsidR="006B258D">
              <w:rPr>
                <w:noProof/>
                <w:webHidden/>
              </w:rPr>
              <w:fldChar w:fldCharType="end"/>
            </w:r>
          </w:hyperlink>
        </w:p>
        <w:p w14:paraId="4DEB8D62" w14:textId="77174877" w:rsidR="006B258D" w:rsidRDefault="008B4EDB">
          <w:pPr>
            <w:pStyle w:val="TM3"/>
            <w:tabs>
              <w:tab w:val="right" w:leader="dot" w:pos="9736"/>
            </w:tabs>
            <w:rPr>
              <w:rFonts w:asciiTheme="minorHAnsi" w:eastAsiaTheme="minorEastAsia" w:hAnsiTheme="minorHAnsi"/>
              <w:noProof/>
              <w:sz w:val="22"/>
              <w:lang w:eastAsia="fr-FR"/>
            </w:rPr>
          </w:pPr>
          <w:hyperlink w:anchor="_Toc51077742" w:history="1">
            <w:r w:rsidR="006B258D" w:rsidRPr="00D4447C">
              <w:rPr>
                <w:rStyle w:val="Lienhypertexte"/>
                <w:noProof/>
              </w:rPr>
              <w:t>2.1 Les conséquences</w:t>
            </w:r>
            <w:r w:rsidR="006B258D">
              <w:rPr>
                <w:noProof/>
                <w:webHidden/>
              </w:rPr>
              <w:tab/>
            </w:r>
            <w:r w:rsidR="006B258D">
              <w:rPr>
                <w:noProof/>
                <w:webHidden/>
              </w:rPr>
              <w:fldChar w:fldCharType="begin"/>
            </w:r>
            <w:r w:rsidR="006B258D">
              <w:rPr>
                <w:noProof/>
                <w:webHidden/>
              </w:rPr>
              <w:instrText xml:space="preserve"> PAGEREF _Toc51077742 \h </w:instrText>
            </w:r>
            <w:r w:rsidR="006B258D">
              <w:rPr>
                <w:noProof/>
                <w:webHidden/>
              </w:rPr>
            </w:r>
            <w:r w:rsidR="006B258D">
              <w:rPr>
                <w:noProof/>
                <w:webHidden/>
              </w:rPr>
              <w:fldChar w:fldCharType="separate"/>
            </w:r>
            <w:r w:rsidR="006B258D">
              <w:rPr>
                <w:noProof/>
                <w:webHidden/>
              </w:rPr>
              <w:t>39</w:t>
            </w:r>
            <w:r w:rsidR="006B258D">
              <w:rPr>
                <w:noProof/>
                <w:webHidden/>
              </w:rPr>
              <w:fldChar w:fldCharType="end"/>
            </w:r>
          </w:hyperlink>
        </w:p>
        <w:p w14:paraId="609BC0FA" w14:textId="3CD7671C" w:rsidR="006B258D" w:rsidRDefault="008B4EDB">
          <w:pPr>
            <w:pStyle w:val="TM3"/>
            <w:tabs>
              <w:tab w:val="right" w:leader="dot" w:pos="9736"/>
            </w:tabs>
            <w:rPr>
              <w:rFonts w:asciiTheme="minorHAnsi" w:eastAsiaTheme="minorEastAsia" w:hAnsiTheme="minorHAnsi"/>
              <w:noProof/>
              <w:sz w:val="22"/>
              <w:lang w:eastAsia="fr-FR"/>
            </w:rPr>
          </w:pPr>
          <w:hyperlink w:anchor="_Toc51077743" w:history="1">
            <w:r w:rsidR="006B258D" w:rsidRPr="00D4447C">
              <w:rPr>
                <w:rStyle w:val="Lienhypertexte"/>
                <w:noProof/>
              </w:rPr>
              <w:t>2.2 Exemples concrets de séquences pédagogiques</w:t>
            </w:r>
            <w:r w:rsidR="006B258D">
              <w:rPr>
                <w:noProof/>
                <w:webHidden/>
              </w:rPr>
              <w:tab/>
            </w:r>
            <w:r w:rsidR="006B258D">
              <w:rPr>
                <w:noProof/>
                <w:webHidden/>
              </w:rPr>
              <w:fldChar w:fldCharType="begin"/>
            </w:r>
            <w:r w:rsidR="006B258D">
              <w:rPr>
                <w:noProof/>
                <w:webHidden/>
              </w:rPr>
              <w:instrText xml:space="preserve"> PAGEREF _Toc51077743 \h </w:instrText>
            </w:r>
            <w:r w:rsidR="006B258D">
              <w:rPr>
                <w:noProof/>
                <w:webHidden/>
              </w:rPr>
            </w:r>
            <w:r w:rsidR="006B258D">
              <w:rPr>
                <w:noProof/>
                <w:webHidden/>
              </w:rPr>
              <w:fldChar w:fldCharType="separate"/>
            </w:r>
            <w:r w:rsidR="006B258D">
              <w:rPr>
                <w:noProof/>
                <w:webHidden/>
              </w:rPr>
              <w:t>40</w:t>
            </w:r>
            <w:r w:rsidR="006B258D">
              <w:rPr>
                <w:noProof/>
                <w:webHidden/>
              </w:rPr>
              <w:fldChar w:fldCharType="end"/>
            </w:r>
          </w:hyperlink>
        </w:p>
        <w:p w14:paraId="52472D35" w14:textId="197A33A7" w:rsidR="006B258D" w:rsidRDefault="008B4EDB">
          <w:pPr>
            <w:pStyle w:val="TM1"/>
            <w:tabs>
              <w:tab w:val="right" w:leader="dot" w:pos="9736"/>
            </w:tabs>
            <w:rPr>
              <w:rFonts w:asciiTheme="minorHAnsi" w:eastAsiaTheme="minorEastAsia" w:hAnsiTheme="minorHAnsi"/>
              <w:noProof/>
              <w:sz w:val="22"/>
              <w:lang w:eastAsia="fr-FR"/>
            </w:rPr>
          </w:pPr>
          <w:hyperlink w:anchor="_Toc51077744" w:history="1">
            <w:r w:rsidR="006B258D" w:rsidRPr="00D4447C">
              <w:rPr>
                <w:rStyle w:val="Lienhypertexte"/>
                <w:noProof/>
              </w:rPr>
              <w:t>Conclusion</w:t>
            </w:r>
            <w:r w:rsidR="006B258D">
              <w:rPr>
                <w:noProof/>
                <w:webHidden/>
              </w:rPr>
              <w:tab/>
            </w:r>
            <w:r w:rsidR="006B258D">
              <w:rPr>
                <w:noProof/>
                <w:webHidden/>
              </w:rPr>
              <w:fldChar w:fldCharType="begin"/>
            </w:r>
            <w:r w:rsidR="006B258D">
              <w:rPr>
                <w:noProof/>
                <w:webHidden/>
              </w:rPr>
              <w:instrText xml:space="preserve"> PAGEREF _Toc51077744 \h </w:instrText>
            </w:r>
            <w:r w:rsidR="006B258D">
              <w:rPr>
                <w:noProof/>
                <w:webHidden/>
              </w:rPr>
            </w:r>
            <w:r w:rsidR="006B258D">
              <w:rPr>
                <w:noProof/>
                <w:webHidden/>
              </w:rPr>
              <w:fldChar w:fldCharType="separate"/>
            </w:r>
            <w:r w:rsidR="006B258D">
              <w:rPr>
                <w:noProof/>
                <w:webHidden/>
              </w:rPr>
              <w:t>42</w:t>
            </w:r>
            <w:r w:rsidR="006B258D">
              <w:rPr>
                <w:noProof/>
                <w:webHidden/>
              </w:rPr>
              <w:fldChar w:fldCharType="end"/>
            </w:r>
          </w:hyperlink>
        </w:p>
        <w:p w14:paraId="0F9E23CC" w14:textId="1AB15D81" w:rsidR="006B258D" w:rsidRDefault="008B4EDB">
          <w:pPr>
            <w:pStyle w:val="TM1"/>
            <w:tabs>
              <w:tab w:val="right" w:leader="dot" w:pos="9736"/>
            </w:tabs>
            <w:rPr>
              <w:rFonts w:asciiTheme="minorHAnsi" w:eastAsiaTheme="minorEastAsia" w:hAnsiTheme="minorHAnsi"/>
              <w:noProof/>
              <w:sz w:val="22"/>
              <w:lang w:eastAsia="fr-FR"/>
            </w:rPr>
          </w:pPr>
          <w:hyperlink w:anchor="_Toc51077745" w:history="1">
            <w:r w:rsidR="006B258D" w:rsidRPr="00D4447C">
              <w:rPr>
                <w:rStyle w:val="Lienhypertexte"/>
                <w:noProof/>
              </w:rPr>
              <w:t>Bibliographie - Sitographie</w:t>
            </w:r>
            <w:r w:rsidR="006B258D">
              <w:rPr>
                <w:noProof/>
                <w:webHidden/>
              </w:rPr>
              <w:tab/>
            </w:r>
            <w:r w:rsidR="006B258D">
              <w:rPr>
                <w:noProof/>
                <w:webHidden/>
              </w:rPr>
              <w:fldChar w:fldCharType="begin"/>
            </w:r>
            <w:r w:rsidR="006B258D">
              <w:rPr>
                <w:noProof/>
                <w:webHidden/>
              </w:rPr>
              <w:instrText xml:space="preserve"> PAGEREF _Toc51077745 \h </w:instrText>
            </w:r>
            <w:r w:rsidR="006B258D">
              <w:rPr>
                <w:noProof/>
                <w:webHidden/>
              </w:rPr>
            </w:r>
            <w:r w:rsidR="006B258D">
              <w:rPr>
                <w:noProof/>
                <w:webHidden/>
              </w:rPr>
              <w:fldChar w:fldCharType="separate"/>
            </w:r>
            <w:r w:rsidR="006B258D">
              <w:rPr>
                <w:noProof/>
                <w:webHidden/>
              </w:rPr>
              <w:t>44</w:t>
            </w:r>
            <w:r w:rsidR="006B258D">
              <w:rPr>
                <w:noProof/>
                <w:webHidden/>
              </w:rPr>
              <w:fldChar w:fldCharType="end"/>
            </w:r>
          </w:hyperlink>
        </w:p>
        <w:p w14:paraId="40CFFEE8" w14:textId="68BBFE24" w:rsidR="006B258D" w:rsidRDefault="008B4EDB">
          <w:pPr>
            <w:pStyle w:val="TM1"/>
            <w:tabs>
              <w:tab w:val="right" w:leader="dot" w:pos="9736"/>
            </w:tabs>
            <w:rPr>
              <w:rFonts w:asciiTheme="minorHAnsi" w:eastAsiaTheme="minorEastAsia" w:hAnsiTheme="minorHAnsi"/>
              <w:noProof/>
              <w:sz w:val="22"/>
              <w:lang w:eastAsia="fr-FR"/>
            </w:rPr>
          </w:pPr>
          <w:hyperlink w:anchor="_Toc51077746" w:history="1">
            <w:r w:rsidR="006B258D" w:rsidRPr="00D4447C">
              <w:rPr>
                <w:rStyle w:val="Lienhypertexte"/>
                <w:noProof/>
              </w:rPr>
              <w:t>Annexe 1</w:t>
            </w:r>
            <w:r w:rsidR="006B258D">
              <w:rPr>
                <w:noProof/>
                <w:webHidden/>
              </w:rPr>
              <w:tab/>
            </w:r>
            <w:r w:rsidR="006B258D">
              <w:rPr>
                <w:noProof/>
                <w:webHidden/>
              </w:rPr>
              <w:fldChar w:fldCharType="begin"/>
            </w:r>
            <w:r w:rsidR="006B258D">
              <w:rPr>
                <w:noProof/>
                <w:webHidden/>
              </w:rPr>
              <w:instrText xml:space="preserve"> PAGEREF _Toc51077746 \h </w:instrText>
            </w:r>
            <w:r w:rsidR="006B258D">
              <w:rPr>
                <w:noProof/>
                <w:webHidden/>
              </w:rPr>
            </w:r>
            <w:r w:rsidR="006B258D">
              <w:rPr>
                <w:noProof/>
                <w:webHidden/>
              </w:rPr>
              <w:fldChar w:fldCharType="separate"/>
            </w:r>
            <w:r w:rsidR="006B258D">
              <w:rPr>
                <w:noProof/>
                <w:webHidden/>
              </w:rPr>
              <w:t>46</w:t>
            </w:r>
            <w:r w:rsidR="006B258D">
              <w:rPr>
                <w:noProof/>
                <w:webHidden/>
              </w:rPr>
              <w:fldChar w:fldCharType="end"/>
            </w:r>
          </w:hyperlink>
        </w:p>
        <w:p w14:paraId="0672F429" w14:textId="57B594A5" w:rsidR="006B258D" w:rsidRDefault="008B4EDB">
          <w:pPr>
            <w:pStyle w:val="TM1"/>
            <w:tabs>
              <w:tab w:val="right" w:leader="dot" w:pos="9736"/>
            </w:tabs>
            <w:rPr>
              <w:rFonts w:asciiTheme="minorHAnsi" w:eastAsiaTheme="minorEastAsia" w:hAnsiTheme="minorHAnsi"/>
              <w:noProof/>
              <w:sz w:val="22"/>
              <w:lang w:eastAsia="fr-FR"/>
            </w:rPr>
          </w:pPr>
          <w:hyperlink w:anchor="_Toc51077747" w:history="1">
            <w:r w:rsidR="006B258D" w:rsidRPr="00D4447C">
              <w:rPr>
                <w:rStyle w:val="Lienhypertexte"/>
                <w:noProof/>
              </w:rPr>
              <w:t>Annexe 2</w:t>
            </w:r>
            <w:r w:rsidR="006B258D">
              <w:rPr>
                <w:noProof/>
                <w:webHidden/>
              </w:rPr>
              <w:tab/>
            </w:r>
            <w:r w:rsidR="006B258D">
              <w:rPr>
                <w:noProof/>
                <w:webHidden/>
              </w:rPr>
              <w:fldChar w:fldCharType="begin"/>
            </w:r>
            <w:r w:rsidR="006B258D">
              <w:rPr>
                <w:noProof/>
                <w:webHidden/>
              </w:rPr>
              <w:instrText xml:space="preserve"> PAGEREF _Toc51077747 \h </w:instrText>
            </w:r>
            <w:r w:rsidR="006B258D">
              <w:rPr>
                <w:noProof/>
                <w:webHidden/>
              </w:rPr>
            </w:r>
            <w:r w:rsidR="006B258D">
              <w:rPr>
                <w:noProof/>
                <w:webHidden/>
              </w:rPr>
              <w:fldChar w:fldCharType="separate"/>
            </w:r>
            <w:r w:rsidR="006B258D">
              <w:rPr>
                <w:noProof/>
                <w:webHidden/>
              </w:rPr>
              <w:t>47</w:t>
            </w:r>
            <w:r w:rsidR="006B258D">
              <w:rPr>
                <w:noProof/>
                <w:webHidden/>
              </w:rPr>
              <w:fldChar w:fldCharType="end"/>
            </w:r>
          </w:hyperlink>
        </w:p>
        <w:p w14:paraId="047A90A6" w14:textId="77777777" w:rsidR="00627709" w:rsidRDefault="000C0CF3" w:rsidP="00627709">
          <w:pPr>
            <w:rPr>
              <w:b/>
              <w:bCs/>
            </w:rPr>
          </w:pPr>
          <w:r>
            <w:rPr>
              <w:b/>
              <w:bCs/>
            </w:rPr>
            <w:fldChar w:fldCharType="end"/>
          </w:r>
        </w:p>
      </w:sdtContent>
    </w:sdt>
    <w:p w14:paraId="6A069F54" w14:textId="07EC04A3" w:rsidR="00061903" w:rsidRDefault="00061903" w:rsidP="00627709">
      <w:r>
        <w:br w:type="page"/>
      </w:r>
    </w:p>
    <w:p w14:paraId="5FF89971" w14:textId="0DC009D7" w:rsidR="00061903" w:rsidRDefault="00061903" w:rsidP="000C0CF3">
      <w:pPr>
        <w:pStyle w:val="Titre1"/>
      </w:pPr>
      <w:bookmarkStart w:id="4" w:name="_Toc51077702"/>
      <w:r>
        <w:lastRenderedPageBreak/>
        <w:t>Table des tableaux</w:t>
      </w:r>
      <w:bookmarkEnd w:id="4"/>
    </w:p>
    <w:p w14:paraId="49EFC520" w14:textId="2B5C08BA" w:rsidR="00061903" w:rsidRPr="00061903" w:rsidRDefault="00061903" w:rsidP="00061903">
      <w:pPr>
        <w:rPr>
          <w:lang w:eastAsia="fr-FR"/>
        </w:rPr>
      </w:pPr>
      <w:r>
        <w:rPr>
          <w:lang w:eastAsia="fr-FR"/>
        </w:rPr>
        <w:t>Tableau synoptique de l’échantillon</w:t>
      </w:r>
    </w:p>
    <w:tbl>
      <w:tblPr>
        <w:tblStyle w:val="Grilledutableau"/>
        <w:tblW w:w="11341" w:type="dxa"/>
        <w:tblInd w:w="-856" w:type="dxa"/>
        <w:tblLayout w:type="fixed"/>
        <w:tblLook w:val="04A0" w:firstRow="1" w:lastRow="0" w:firstColumn="1" w:lastColumn="0" w:noHBand="0" w:noVBand="1"/>
      </w:tblPr>
      <w:tblGrid>
        <w:gridCol w:w="1418"/>
        <w:gridCol w:w="1985"/>
        <w:gridCol w:w="992"/>
        <w:gridCol w:w="709"/>
        <w:gridCol w:w="992"/>
        <w:gridCol w:w="992"/>
        <w:gridCol w:w="1418"/>
        <w:gridCol w:w="1276"/>
        <w:gridCol w:w="1559"/>
      </w:tblGrid>
      <w:tr w:rsidR="00061903" w14:paraId="365D7463" w14:textId="77777777" w:rsidTr="00061903">
        <w:tc>
          <w:tcPr>
            <w:tcW w:w="1418" w:type="dxa"/>
          </w:tcPr>
          <w:p w14:paraId="00EFA569" w14:textId="77777777" w:rsidR="00061903" w:rsidRDefault="00061903" w:rsidP="00061903">
            <w:pPr>
              <w:jc w:val="center"/>
            </w:pPr>
            <w:r>
              <w:t>Entretien</w:t>
            </w:r>
          </w:p>
        </w:tc>
        <w:tc>
          <w:tcPr>
            <w:tcW w:w="1985" w:type="dxa"/>
          </w:tcPr>
          <w:p w14:paraId="04A95443" w14:textId="77777777" w:rsidR="00061903" w:rsidRDefault="00061903" w:rsidP="00061903">
            <w:pPr>
              <w:jc w:val="center"/>
            </w:pPr>
            <w:r>
              <w:t>Date / lieu</w:t>
            </w:r>
          </w:p>
        </w:tc>
        <w:tc>
          <w:tcPr>
            <w:tcW w:w="992" w:type="dxa"/>
          </w:tcPr>
          <w:p w14:paraId="6F123AC5" w14:textId="77777777" w:rsidR="00061903" w:rsidRDefault="00061903" w:rsidP="00061903">
            <w:pPr>
              <w:jc w:val="center"/>
            </w:pPr>
            <w:r>
              <w:t>Durée</w:t>
            </w:r>
          </w:p>
        </w:tc>
        <w:tc>
          <w:tcPr>
            <w:tcW w:w="709" w:type="dxa"/>
          </w:tcPr>
          <w:p w14:paraId="29659841" w14:textId="77777777" w:rsidR="00061903" w:rsidRDefault="00061903" w:rsidP="00061903">
            <w:pPr>
              <w:jc w:val="center"/>
            </w:pPr>
            <w:r>
              <w:t>Age</w:t>
            </w:r>
          </w:p>
        </w:tc>
        <w:tc>
          <w:tcPr>
            <w:tcW w:w="992" w:type="dxa"/>
          </w:tcPr>
          <w:p w14:paraId="398EB36E" w14:textId="77777777" w:rsidR="00061903" w:rsidRDefault="00061903" w:rsidP="00061903">
            <w:pPr>
              <w:jc w:val="center"/>
            </w:pPr>
            <w:r>
              <w:t>Genre</w:t>
            </w:r>
          </w:p>
        </w:tc>
        <w:tc>
          <w:tcPr>
            <w:tcW w:w="992" w:type="dxa"/>
          </w:tcPr>
          <w:p w14:paraId="3286572E" w14:textId="77777777" w:rsidR="00061903" w:rsidRDefault="00061903" w:rsidP="00061903">
            <w:pPr>
              <w:jc w:val="center"/>
            </w:pPr>
            <w:r>
              <w:t>Classe</w:t>
            </w:r>
          </w:p>
        </w:tc>
        <w:tc>
          <w:tcPr>
            <w:tcW w:w="1418" w:type="dxa"/>
          </w:tcPr>
          <w:p w14:paraId="66CB5FD8" w14:textId="77777777" w:rsidR="00061903" w:rsidRDefault="00061903" w:rsidP="00061903">
            <w:pPr>
              <w:jc w:val="center"/>
            </w:pPr>
            <w:r>
              <w:t>PCS famille</w:t>
            </w:r>
          </w:p>
        </w:tc>
        <w:tc>
          <w:tcPr>
            <w:tcW w:w="1276" w:type="dxa"/>
          </w:tcPr>
          <w:p w14:paraId="2328BD09" w14:textId="77777777" w:rsidR="00061903" w:rsidRDefault="00061903" w:rsidP="00061903">
            <w:pPr>
              <w:jc w:val="center"/>
            </w:pPr>
            <w:r>
              <w:t>Accès télévision</w:t>
            </w:r>
          </w:p>
        </w:tc>
        <w:tc>
          <w:tcPr>
            <w:tcW w:w="1559" w:type="dxa"/>
          </w:tcPr>
          <w:p w14:paraId="6CE8B465" w14:textId="77777777" w:rsidR="00061903" w:rsidRDefault="00061903" w:rsidP="00061903">
            <w:pPr>
              <w:jc w:val="center"/>
            </w:pPr>
            <w:r>
              <w:t>Usage télévision</w:t>
            </w:r>
          </w:p>
        </w:tc>
      </w:tr>
      <w:tr w:rsidR="00061903" w14:paraId="16D02570" w14:textId="77777777" w:rsidTr="00061903">
        <w:tc>
          <w:tcPr>
            <w:tcW w:w="1418" w:type="dxa"/>
          </w:tcPr>
          <w:p w14:paraId="3A46D0CF" w14:textId="77777777" w:rsidR="00061903" w:rsidRDefault="00061903" w:rsidP="00061903">
            <w:pPr>
              <w:jc w:val="center"/>
            </w:pPr>
            <w:r>
              <w:t>E1</w:t>
            </w:r>
          </w:p>
          <w:p w14:paraId="49C55CAE" w14:textId="77777777" w:rsidR="00061903" w:rsidRDefault="00061903" w:rsidP="00061903">
            <w:pPr>
              <w:jc w:val="center"/>
            </w:pPr>
            <w:r>
              <w:t>Adèle</w:t>
            </w:r>
          </w:p>
        </w:tc>
        <w:tc>
          <w:tcPr>
            <w:tcW w:w="1985" w:type="dxa"/>
          </w:tcPr>
          <w:p w14:paraId="338163FE" w14:textId="77777777" w:rsidR="00061903" w:rsidRDefault="00061903" w:rsidP="00061903">
            <w:pPr>
              <w:jc w:val="center"/>
            </w:pPr>
            <w:r>
              <w:t>CDI</w:t>
            </w:r>
          </w:p>
          <w:p w14:paraId="05E5C684" w14:textId="77777777" w:rsidR="00061903" w:rsidRDefault="00061903" w:rsidP="00061903">
            <w:pPr>
              <w:jc w:val="center"/>
            </w:pPr>
            <w:r>
              <w:t>24/05/19</w:t>
            </w:r>
          </w:p>
        </w:tc>
        <w:tc>
          <w:tcPr>
            <w:tcW w:w="992" w:type="dxa"/>
          </w:tcPr>
          <w:p w14:paraId="5AFD751E" w14:textId="77777777" w:rsidR="00061903" w:rsidRDefault="00061903" w:rsidP="00061903">
            <w:pPr>
              <w:jc w:val="center"/>
            </w:pPr>
            <w:r>
              <w:t>8’’38</w:t>
            </w:r>
          </w:p>
        </w:tc>
        <w:tc>
          <w:tcPr>
            <w:tcW w:w="709" w:type="dxa"/>
          </w:tcPr>
          <w:p w14:paraId="4882DE75" w14:textId="77777777" w:rsidR="00061903" w:rsidRDefault="00061903" w:rsidP="00061903">
            <w:pPr>
              <w:jc w:val="center"/>
            </w:pPr>
            <w:r>
              <w:t>15 ans</w:t>
            </w:r>
          </w:p>
        </w:tc>
        <w:tc>
          <w:tcPr>
            <w:tcW w:w="992" w:type="dxa"/>
          </w:tcPr>
          <w:p w14:paraId="5F9D112F" w14:textId="77777777" w:rsidR="00061903" w:rsidRDefault="00061903" w:rsidP="00061903">
            <w:pPr>
              <w:jc w:val="center"/>
            </w:pPr>
            <w:r>
              <w:t>F</w:t>
            </w:r>
          </w:p>
        </w:tc>
        <w:tc>
          <w:tcPr>
            <w:tcW w:w="992" w:type="dxa"/>
          </w:tcPr>
          <w:p w14:paraId="27A91A62" w14:textId="77777777" w:rsidR="00061903" w:rsidRDefault="00061903" w:rsidP="00061903">
            <w:pPr>
              <w:jc w:val="center"/>
            </w:pPr>
            <w:r>
              <w:t>3°</w:t>
            </w:r>
          </w:p>
        </w:tc>
        <w:tc>
          <w:tcPr>
            <w:tcW w:w="1418" w:type="dxa"/>
          </w:tcPr>
          <w:p w14:paraId="1D65E111" w14:textId="77777777" w:rsidR="00061903" w:rsidRDefault="00061903" w:rsidP="00061903">
            <w:pPr>
              <w:jc w:val="center"/>
            </w:pPr>
            <w:r>
              <w:t>Supérieure</w:t>
            </w:r>
          </w:p>
        </w:tc>
        <w:tc>
          <w:tcPr>
            <w:tcW w:w="1276" w:type="dxa"/>
          </w:tcPr>
          <w:p w14:paraId="68781D3E" w14:textId="77777777" w:rsidR="00061903" w:rsidRDefault="00061903" w:rsidP="00061903">
            <w:pPr>
              <w:jc w:val="center"/>
            </w:pPr>
            <w:r>
              <w:t>+++</w:t>
            </w:r>
          </w:p>
        </w:tc>
        <w:tc>
          <w:tcPr>
            <w:tcW w:w="1559" w:type="dxa"/>
          </w:tcPr>
          <w:p w14:paraId="6306CC15" w14:textId="77777777" w:rsidR="00061903" w:rsidRDefault="00061903" w:rsidP="00061903">
            <w:pPr>
              <w:jc w:val="center"/>
            </w:pPr>
            <w:r>
              <w:t xml:space="preserve">Quotidien </w:t>
            </w:r>
          </w:p>
        </w:tc>
      </w:tr>
      <w:tr w:rsidR="00061903" w14:paraId="5F74B389" w14:textId="77777777" w:rsidTr="00061903">
        <w:tc>
          <w:tcPr>
            <w:tcW w:w="1418" w:type="dxa"/>
          </w:tcPr>
          <w:p w14:paraId="4A38EB11" w14:textId="77777777" w:rsidR="00061903" w:rsidRDefault="00061903" w:rsidP="00061903">
            <w:pPr>
              <w:jc w:val="center"/>
            </w:pPr>
            <w:r>
              <w:t>E2</w:t>
            </w:r>
          </w:p>
          <w:p w14:paraId="049EB98E" w14:textId="77777777" w:rsidR="00061903" w:rsidRDefault="00061903" w:rsidP="00061903">
            <w:pPr>
              <w:jc w:val="center"/>
            </w:pPr>
            <w:r>
              <w:t>Amandine</w:t>
            </w:r>
          </w:p>
        </w:tc>
        <w:tc>
          <w:tcPr>
            <w:tcW w:w="1985" w:type="dxa"/>
          </w:tcPr>
          <w:p w14:paraId="58412FE9" w14:textId="77777777" w:rsidR="00061903" w:rsidRDefault="00061903" w:rsidP="00061903">
            <w:pPr>
              <w:jc w:val="center"/>
            </w:pPr>
            <w:r>
              <w:t>CDI</w:t>
            </w:r>
          </w:p>
          <w:p w14:paraId="57D7E7BE" w14:textId="77777777" w:rsidR="00061903" w:rsidRDefault="00061903" w:rsidP="00061903">
            <w:pPr>
              <w:jc w:val="center"/>
            </w:pPr>
            <w:r>
              <w:t>24/05/19</w:t>
            </w:r>
          </w:p>
        </w:tc>
        <w:tc>
          <w:tcPr>
            <w:tcW w:w="992" w:type="dxa"/>
          </w:tcPr>
          <w:p w14:paraId="10E245A8" w14:textId="77777777" w:rsidR="00061903" w:rsidRDefault="00061903" w:rsidP="00061903">
            <w:pPr>
              <w:jc w:val="center"/>
            </w:pPr>
            <w:r>
              <w:t>8’’38</w:t>
            </w:r>
          </w:p>
        </w:tc>
        <w:tc>
          <w:tcPr>
            <w:tcW w:w="709" w:type="dxa"/>
          </w:tcPr>
          <w:p w14:paraId="53970B82" w14:textId="77777777" w:rsidR="00061903" w:rsidRDefault="00061903" w:rsidP="00061903">
            <w:pPr>
              <w:jc w:val="center"/>
            </w:pPr>
            <w:r>
              <w:t>15 ans</w:t>
            </w:r>
          </w:p>
        </w:tc>
        <w:tc>
          <w:tcPr>
            <w:tcW w:w="992" w:type="dxa"/>
          </w:tcPr>
          <w:p w14:paraId="64A14D05" w14:textId="77777777" w:rsidR="00061903" w:rsidRDefault="00061903" w:rsidP="00061903">
            <w:pPr>
              <w:jc w:val="center"/>
            </w:pPr>
            <w:r>
              <w:t>F</w:t>
            </w:r>
          </w:p>
        </w:tc>
        <w:tc>
          <w:tcPr>
            <w:tcW w:w="992" w:type="dxa"/>
          </w:tcPr>
          <w:p w14:paraId="1B14AE02" w14:textId="77777777" w:rsidR="00061903" w:rsidRDefault="00061903" w:rsidP="00061903">
            <w:pPr>
              <w:jc w:val="center"/>
            </w:pPr>
            <w:r>
              <w:t>3°</w:t>
            </w:r>
          </w:p>
        </w:tc>
        <w:tc>
          <w:tcPr>
            <w:tcW w:w="1418" w:type="dxa"/>
          </w:tcPr>
          <w:p w14:paraId="03643981" w14:textId="77777777" w:rsidR="00061903" w:rsidRDefault="00061903" w:rsidP="00061903">
            <w:pPr>
              <w:jc w:val="center"/>
            </w:pPr>
            <w:r>
              <w:t>Supérieure</w:t>
            </w:r>
          </w:p>
        </w:tc>
        <w:tc>
          <w:tcPr>
            <w:tcW w:w="1276" w:type="dxa"/>
          </w:tcPr>
          <w:p w14:paraId="36FEB4DF" w14:textId="77777777" w:rsidR="00061903" w:rsidRDefault="00061903" w:rsidP="00061903">
            <w:pPr>
              <w:jc w:val="center"/>
            </w:pPr>
            <w:r>
              <w:t>+++</w:t>
            </w:r>
          </w:p>
        </w:tc>
        <w:tc>
          <w:tcPr>
            <w:tcW w:w="1559" w:type="dxa"/>
          </w:tcPr>
          <w:p w14:paraId="646DB2E4" w14:textId="77777777" w:rsidR="00061903" w:rsidRDefault="00061903" w:rsidP="00061903">
            <w:pPr>
              <w:jc w:val="center"/>
            </w:pPr>
            <w:r>
              <w:t xml:space="preserve">Quotidien </w:t>
            </w:r>
          </w:p>
        </w:tc>
      </w:tr>
      <w:tr w:rsidR="00061903" w14:paraId="76357C90" w14:textId="77777777" w:rsidTr="00061903">
        <w:tc>
          <w:tcPr>
            <w:tcW w:w="1418" w:type="dxa"/>
          </w:tcPr>
          <w:p w14:paraId="1B187F64" w14:textId="77777777" w:rsidR="00061903" w:rsidRDefault="00061903" w:rsidP="00061903">
            <w:pPr>
              <w:jc w:val="center"/>
            </w:pPr>
            <w:r>
              <w:t>E3</w:t>
            </w:r>
          </w:p>
          <w:p w14:paraId="15DBD308" w14:textId="77777777" w:rsidR="00061903" w:rsidRDefault="00061903" w:rsidP="00061903">
            <w:pPr>
              <w:jc w:val="center"/>
            </w:pPr>
            <w:r>
              <w:t>Elsa</w:t>
            </w:r>
          </w:p>
        </w:tc>
        <w:tc>
          <w:tcPr>
            <w:tcW w:w="1985" w:type="dxa"/>
          </w:tcPr>
          <w:p w14:paraId="2D3B9A1F" w14:textId="77777777" w:rsidR="00061903" w:rsidRDefault="00061903" w:rsidP="00061903">
            <w:pPr>
              <w:jc w:val="center"/>
            </w:pPr>
            <w:r>
              <w:t>CDI</w:t>
            </w:r>
          </w:p>
          <w:p w14:paraId="62946449" w14:textId="77777777" w:rsidR="00061903" w:rsidRDefault="00061903" w:rsidP="00061903">
            <w:pPr>
              <w:jc w:val="center"/>
            </w:pPr>
            <w:r>
              <w:t>24/05/19</w:t>
            </w:r>
          </w:p>
        </w:tc>
        <w:tc>
          <w:tcPr>
            <w:tcW w:w="992" w:type="dxa"/>
          </w:tcPr>
          <w:p w14:paraId="71D83A3B" w14:textId="77777777" w:rsidR="00061903" w:rsidRDefault="00061903" w:rsidP="00061903">
            <w:pPr>
              <w:jc w:val="center"/>
            </w:pPr>
          </w:p>
        </w:tc>
        <w:tc>
          <w:tcPr>
            <w:tcW w:w="709" w:type="dxa"/>
          </w:tcPr>
          <w:p w14:paraId="0F3ED0FD" w14:textId="77777777" w:rsidR="00061903" w:rsidRDefault="00061903" w:rsidP="00061903">
            <w:pPr>
              <w:jc w:val="center"/>
            </w:pPr>
            <w:r>
              <w:t>15 ans</w:t>
            </w:r>
          </w:p>
        </w:tc>
        <w:tc>
          <w:tcPr>
            <w:tcW w:w="992" w:type="dxa"/>
          </w:tcPr>
          <w:p w14:paraId="77E42E95" w14:textId="77777777" w:rsidR="00061903" w:rsidRDefault="00061903" w:rsidP="00061903">
            <w:pPr>
              <w:jc w:val="center"/>
            </w:pPr>
            <w:r>
              <w:t>F</w:t>
            </w:r>
          </w:p>
        </w:tc>
        <w:tc>
          <w:tcPr>
            <w:tcW w:w="992" w:type="dxa"/>
          </w:tcPr>
          <w:p w14:paraId="07DBFE92" w14:textId="77777777" w:rsidR="00061903" w:rsidRDefault="00061903" w:rsidP="00061903">
            <w:pPr>
              <w:jc w:val="center"/>
            </w:pPr>
            <w:r>
              <w:t>3°</w:t>
            </w:r>
          </w:p>
        </w:tc>
        <w:tc>
          <w:tcPr>
            <w:tcW w:w="1418" w:type="dxa"/>
          </w:tcPr>
          <w:p w14:paraId="1DC1E502" w14:textId="77777777" w:rsidR="00061903" w:rsidRDefault="00061903" w:rsidP="00061903">
            <w:pPr>
              <w:jc w:val="center"/>
            </w:pPr>
            <w:r>
              <w:t>Supérieure</w:t>
            </w:r>
          </w:p>
        </w:tc>
        <w:tc>
          <w:tcPr>
            <w:tcW w:w="1276" w:type="dxa"/>
          </w:tcPr>
          <w:p w14:paraId="327B3985" w14:textId="77777777" w:rsidR="00061903" w:rsidRDefault="00061903" w:rsidP="00061903">
            <w:pPr>
              <w:jc w:val="center"/>
            </w:pPr>
            <w:r>
              <w:t>+++</w:t>
            </w:r>
          </w:p>
        </w:tc>
        <w:tc>
          <w:tcPr>
            <w:tcW w:w="1559" w:type="dxa"/>
          </w:tcPr>
          <w:p w14:paraId="3C5A7B35" w14:textId="77777777" w:rsidR="00061903" w:rsidRDefault="00061903" w:rsidP="00061903">
            <w:pPr>
              <w:jc w:val="center"/>
            </w:pPr>
            <w:r>
              <w:t xml:space="preserve">Quotidien </w:t>
            </w:r>
          </w:p>
        </w:tc>
      </w:tr>
      <w:tr w:rsidR="00061903" w14:paraId="1AAE2771" w14:textId="77777777" w:rsidTr="00061903">
        <w:tc>
          <w:tcPr>
            <w:tcW w:w="1418" w:type="dxa"/>
          </w:tcPr>
          <w:p w14:paraId="7CF8981F" w14:textId="77777777" w:rsidR="00061903" w:rsidRDefault="00061903" w:rsidP="00061903">
            <w:pPr>
              <w:jc w:val="center"/>
            </w:pPr>
            <w:r>
              <w:t>E4</w:t>
            </w:r>
          </w:p>
          <w:p w14:paraId="67F0C82F" w14:textId="77777777" w:rsidR="00061903" w:rsidRDefault="00061903" w:rsidP="00061903">
            <w:pPr>
              <w:jc w:val="center"/>
            </w:pPr>
            <w:r>
              <w:t>Victoria</w:t>
            </w:r>
          </w:p>
        </w:tc>
        <w:tc>
          <w:tcPr>
            <w:tcW w:w="1985" w:type="dxa"/>
          </w:tcPr>
          <w:p w14:paraId="1B3C94B5" w14:textId="77777777" w:rsidR="00061903" w:rsidRDefault="00061903" w:rsidP="00061903">
            <w:pPr>
              <w:jc w:val="center"/>
            </w:pPr>
            <w:r>
              <w:t>CDI</w:t>
            </w:r>
          </w:p>
          <w:p w14:paraId="7E21B13A" w14:textId="77777777" w:rsidR="00061903" w:rsidRDefault="00061903" w:rsidP="00061903">
            <w:pPr>
              <w:jc w:val="center"/>
            </w:pPr>
            <w:r>
              <w:t>24/05/19</w:t>
            </w:r>
          </w:p>
        </w:tc>
        <w:tc>
          <w:tcPr>
            <w:tcW w:w="992" w:type="dxa"/>
          </w:tcPr>
          <w:p w14:paraId="6D98F73A" w14:textId="77777777" w:rsidR="00061903" w:rsidRDefault="00061903" w:rsidP="00061903">
            <w:pPr>
              <w:jc w:val="center"/>
            </w:pPr>
          </w:p>
        </w:tc>
        <w:tc>
          <w:tcPr>
            <w:tcW w:w="709" w:type="dxa"/>
          </w:tcPr>
          <w:p w14:paraId="20516156" w14:textId="77777777" w:rsidR="00061903" w:rsidRDefault="00061903" w:rsidP="00061903">
            <w:pPr>
              <w:jc w:val="center"/>
            </w:pPr>
            <w:r>
              <w:t>15 ans</w:t>
            </w:r>
          </w:p>
        </w:tc>
        <w:tc>
          <w:tcPr>
            <w:tcW w:w="992" w:type="dxa"/>
          </w:tcPr>
          <w:p w14:paraId="6D0FDE0E" w14:textId="77777777" w:rsidR="00061903" w:rsidRDefault="00061903" w:rsidP="00061903">
            <w:pPr>
              <w:jc w:val="center"/>
            </w:pPr>
            <w:r>
              <w:t>F</w:t>
            </w:r>
          </w:p>
        </w:tc>
        <w:tc>
          <w:tcPr>
            <w:tcW w:w="992" w:type="dxa"/>
          </w:tcPr>
          <w:p w14:paraId="14C6B9AC" w14:textId="77777777" w:rsidR="00061903" w:rsidRDefault="00061903" w:rsidP="00061903">
            <w:pPr>
              <w:jc w:val="center"/>
            </w:pPr>
            <w:r>
              <w:t>3°</w:t>
            </w:r>
          </w:p>
        </w:tc>
        <w:tc>
          <w:tcPr>
            <w:tcW w:w="1418" w:type="dxa"/>
          </w:tcPr>
          <w:p w14:paraId="26CDB542" w14:textId="77777777" w:rsidR="00061903" w:rsidRDefault="00061903" w:rsidP="00061903">
            <w:pPr>
              <w:jc w:val="center"/>
            </w:pPr>
            <w:r>
              <w:t>Supérieure</w:t>
            </w:r>
          </w:p>
        </w:tc>
        <w:tc>
          <w:tcPr>
            <w:tcW w:w="1276" w:type="dxa"/>
          </w:tcPr>
          <w:p w14:paraId="3CAF5A2D" w14:textId="77777777" w:rsidR="00061903" w:rsidRDefault="00061903" w:rsidP="00061903">
            <w:pPr>
              <w:jc w:val="center"/>
            </w:pPr>
            <w:r>
              <w:t>+++</w:t>
            </w:r>
          </w:p>
        </w:tc>
        <w:tc>
          <w:tcPr>
            <w:tcW w:w="1559" w:type="dxa"/>
          </w:tcPr>
          <w:p w14:paraId="2E2348D7" w14:textId="77777777" w:rsidR="00061903" w:rsidRDefault="00061903" w:rsidP="00061903">
            <w:pPr>
              <w:jc w:val="center"/>
            </w:pPr>
            <w:r>
              <w:t xml:space="preserve">Quotidien </w:t>
            </w:r>
          </w:p>
        </w:tc>
      </w:tr>
      <w:tr w:rsidR="00061903" w14:paraId="1DDB683F" w14:textId="77777777" w:rsidTr="00061903">
        <w:tc>
          <w:tcPr>
            <w:tcW w:w="1418" w:type="dxa"/>
          </w:tcPr>
          <w:p w14:paraId="262BCA88" w14:textId="77777777" w:rsidR="00061903" w:rsidRDefault="00061903" w:rsidP="00061903">
            <w:pPr>
              <w:jc w:val="center"/>
            </w:pPr>
            <w:r>
              <w:t>E5</w:t>
            </w:r>
          </w:p>
          <w:p w14:paraId="79058AE2" w14:textId="77777777" w:rsidR="00061903" w:rsidRDefault="00061903" w:rsidP="00061903">
            <w:pPr>
              <w:jc w:val="center"/>
            </w:pPr>
            <w:r>
              <w:t>Antoine</w:t>
            </w:r>
          </w:p>
        </w:tc>
        <w:tc>
          <w:tcPr>
            <w:tcW w:w="1985" w:type="dxa"/>
          </w:tcPr>
          <w:p w14:paraId="64AE0B3E" w14:textId="77777777" w:rsidR="00061903" w:rsidRDefault="00061903" w:rsidP="00061903">
            <w:pPr>
              <w:jc w:val="center"/>
            </w:pPr>
            <w:r>
              <w:t>Domicile</w:t>
            </w:r>
          </w:p>
          <w:p w14:paraId="03F22F35" w14:textId="77777777" w:rsidR="00061903" w:rsidRDefault="00061903" w:rsidP="00061903">
            <w:pPr>
              <w:jc w:val="center"/>
            </w:pPr>
            <w:r>
              <w:t>8/03/20</w:t>
            </w:r>
          </w:p>
        </w:tc>
        <w:tc>
          <w:tcPr>
            <w:tcW w:w="992" w:type="dxa"/>
          </w:tcPr>
          <w:p w14:paraId="7D09A405" w14:textId="77777777" w:rsidR="00061903" w:rsidRDefault="00061903" w:rsidP="00061903">
            <w:pPr>
              <w:jc w:val="center"/>
            </w:pPr>
            <w:r>
              <w:t>8’’12</w:t>
            </w:r>
          </w:p>
        </w:tc>
        <w:tc>
          <w:tcPr>
            <w:tcW w:w="709" w:type="dxa"/>
          </w:tcPr>
          <w:p w14:paraId="75E6549D" w14:textId="77777777" w:rsidR="00061903" w:rsidRDefault="00061903" w:rsidP="00061903">
            <w:pPr>
              <w:jc w:val="center"/>
            </w:pPr>
            <w:r>
              <w:t>12 ans</w:t>
            </w:r>
          </w:p>
        </w:tc>
        <w:tc>
          <w:tcPr>
            <w:tcW w:w="992" w:type="dxa"/>
          </w:tcPr>
          <w:p w14:paraId="20491488" w14:textId="77777777" w:rsidR="00061903" w:rsidRDefault="00061903" w:rsidP="00061903">
            <w:pPr>
              <w:jc w:val="center"/>
            </w:pPr>
            <w:r>
              <w:t>M</w:t>
            </w:r>
          </w:p>
        </w:tc>
        <w:tc>
          <w:tcPr>
            <w:tcW w:w="992" w:type="dxa"/>
          </w:tcPr>
          <w:p w14:paraId="2EA564DF" w14:textId="77777777" w:rsidR="00061903" w:rsidRDefault="00061903" w:rsidP="00061903">
            <w:pPr>
              <w:jc w:val="center"/>
            </w:pPr>
            <w:r>
              <w:t>5°</w:t>
            </w:r>
          </w:p>
        </w:tc>
        <w:tc>
          <w:tcPr>
            <w:tcW w:w="1418" w:type="dxa"/>
          </w:tcPr>
          <w:p w14:paraId="1A1B9315" w14:textId="77777777" w:rsidR="00061903" w:rsidRDefault="00061903" w:rsidP="00061903">
            <w:pPr>
              <w:jc w:val="center"/>
            </w:pPr>
            <w:r>
              <w:t>Moyenne</w:t>
            </w:r>
          </w:p>
        </w:tc>
        <w:tc>
          <w:tcPr>
            <w:tcW w:w="1276" w:type="dxa"/>
          </w:tcPr>
          <w:p w14:paraId="2EE65ED4" w14:textId="77777777" w:rsidR="00061903" w:rsidRDefault="00061903" w:rsidP="00061903">
            <w:pPr>
              <w:jc w:val="center"/>
            </w:pPr>
            <w:r>
              <w:t>+++</w:t>
            </w:r>
          </w:p>
        </w:tc>
        <w:tc>
          <w:tcPr>
            <w:tcW w:w="1559" w:type="dxa"/>
          </w:tcPr>
          <w:p w14:paraId="56D0A875" w14:textId="77777777" w:rsidR="00061903" w:rsidRDefault="00061903" w:rsidP="00061903">
            <w:pPr>
              <w:jc w:val="center"/>
            </w:pPr>
            <w:r>
              <w:t xml:space="preserve">Quotidien </w:t>
            </w:r>
          </w:p>
        </w:tc>
      </w:tr>
      <w:tr w:rsidR="00061903" w14:paraId="1324DCB2" w14:textId="77777777" w:rsidTr="00061903">
        <w:tc>
          <w:tcPr>
            <w:tcW w:w="1418" w:type="dxa"/>
          </w:tcPr>
          <w:p w14:paraId="053B0744" w14:textId="77777777" w:rsidR="00061903" w:rsidRDefault="00061903" w:rsidP="00061903">
            <w:pPr>
              <w:jc w:val="center"/>
            </w:pPr>
            <w:r>
              <w:t>E6</w:t>
            </w:r>
          </w:p>
          <w:p w14:paraId="44926F07" w14:textId="77777777" w:rsidR="00061903" w:rsidRDefault="00061903" w:rsidP="00061903">
            <w:pPr>
              <w:jc w:val="center"/>
            </w:pPr>
            <w:r>
              <w:t>François</w:t>
            </w:r>
          </w:p>
        </w:tc>
        <w:tc>
          <w:tcPr>
            <w:tcW w:w="1985" w:type="dxa"/>
          </w:tcPr>
          <w:p w14:paraId="40BA49A4" w14:textId="77777777" w:rsidR="00061903" w:rsidRDefault="00061903" w:rsidP="00061903">
            <w:pPr>
              <w:jc w:val="center"/>
            </w:pPr>
            <w:r>
              <w:t>Domicile</w:t>
            </w:r>
          </w:p>
          <w:p w14:paraId="45A7FA36" w14:textId="77777777" w:rsidR="00061903" w:rsidRDefault="00061903" w:rsidP="00061903">
            <w:pPr>
              <w:jc w:val="center"/>
            </w:pPr>
            <w:r>
              <w:t>8/03/20</w:t>
            </w:r>
          </w:p>
        </w:tc>
        <w:tc>
          <w:tcPr>
            <w:tcW w:w="992" w:type="dxa"/>
          </w:tcPr>
          <w:p w14:paraId="5836B718" w14:textId="77777777" w:rsidR="00061903" w:rsidRDefault="00061903" w:rsidP="00061903">
            <w:pPr>
              <w:jc w:val="center"/>
            </w:pPr>
            <w:r>
              <w:t>6’’10</w:t>
            </w:r>
          </w:p>
        </w:tc>
        <w:tc>
          <w:tcPr>
            <w:tcW w:w="709" w:type="dxa"/>
          </w:tcPr>
          <w:p w14:paraId="461AE684" w14:textId="77777777" w:rsidR="00061903" w:rsidRDefault="00061903" w:rsidP="00061903">
            <w:pPr>
              <w:jc w:val="center"/>
            </w:pPr>
            <w:r>
              <w:t>14 ans</w:t>
            </w:r>
          </w:p>
        </w:tc>
        <w:tc>
          <w:tcPr>
            <w:tcW w:w="992" w:type="dxa"/>
          </w:tcPr>
          <w:p w14:paraId="110A24C8" w14:textId="77777777" w:rsidR="00061903" w:rsidRDefault="00061903" w:rsidP="00061903">
            <w:pPr>
              <w:jc w:val="center"/>
            </w:pPr>
            <w:r>
              <w:t>M</w:t>
            </w:r>
          </w:p>
        </w:tc>
        <w:tc>
          <w:tcPr>
            <w:tcW w:w="992" w:type="dxa"/>
          </w:tcPr>
          <w:p w14:paraId="4D31C36E" w14:textId="77777777" w:rsidR="00061903" w:rsidRDefault="00061903" w:rsidP="00061903">
            <w:pPr>
              <w:jc w:val="center"/>
            </w:pPr>
            <w:r>
              <w:t>4°</w:t>
            </w:r>
          </w:p>
        </w:tc>
        <w:tc>
          <w:tcPr>
            <w:tcW w:w="1418" w:type="dxa"/>
          </w:tcPr>
          <w:p w14:paraId="09232456" w14:textId="77777777" w:rsidR="00061903" w:rsidRDefault="00061903" w:rsidP="00061903">
            <w:pPr>
              <w:jc w:val="center"/>
            </w:pPr>
            <w:r>
              <w:t xml:space="preserve">Moyenne </w:t>
            </w:r>
          </w:p>
        </w:tc>
        <w:tc>
          <w:tcPr>
            <w:tcW w:w="1276" w:type="dxa"/>
          </w:tcPr>
          <w:p w14:paraId="2435B4C3" w14:textId="77777777" w:rsidR="00061903" w:rsidRDefault="00061903" w:rsidP="00061903">
            <w:pPr>
              <w:jc w:val="center"/>
            </w:pPr>
            <w:r>
              <w:t>+++</w:t>
            </w:r>
          </w:p>
        </w:tc>
        <w:tc>
          <w:tcPr>
            <w:tcW w:w="1559" w:type="dxa"/>
          </w:tcPr>
          <w:p w14:paraId="3B645530" w14:textId="77777777" w:rsidR="00061903" w:rsidRDefault="00061903" w:rsidP="00061903">
            <w:pPr>
              <w:jc w:val="center"/>
            </w:pPr>
            <w:r>
              <w:t xml:space="preserve">Quotidien </w:t>
            </w:r>
          </w:p>
        </w:tc>
      </w:tr>
      <w:tr w:rsidR="00061903" w14:paraId="6C1B2859" w14:textId="77777777" w:rsidTr="00061903">
        <w:tc>
          <w:tcPr>
            <w:tcW w:w="1418" w:type="dxa"/>
          </w:tcPr>
          <w:p w14:paraId="08334C5E" w14:textId="77777777" w:rsidR="00061903" w:rsidRDefault="00061903" w:rsidP="00061903">
            <w:pPr>
              <w:jc w:val="center"/>
            </w:pPr>
            <w:r>
              <w:t>E7</w:t>
            </w:r>
          </w:p>
          <w:p w14:paraId="3305725D" w14:textId="77777777" w:rsidR="00061903" w:rsidRDefault="00061903" w:rsidP="00061903">
            <w:pPr>
              <w:jc w:val="center"/>
            </w:pPr>
            <w:r>
              <w:t>Tom</w:t>
            </w:r>
          </w:p>
        </w:tc>
        <w:tc>
          <w:tcPr>
            <w:tcW w:w="1985" w:type="dxa"/>
          </w:tcPr>
          <w:p w14:paraId="730126CF" w14:textId="77777777" w:rsidR="00061903" w:rsidRDefault="00061903" w:rsidP="00061903">
            <w:pPr>
              <w:jc w:val="center"/>
            </w:pPr>
            <w:r>
              <w:t>Domicile</w:t>
            </w:r>
          </w:p>
          <w:p w14:paraId="0E3AC8EA" w14:textId="77777777" w:rsidR="00061903" w:rsidRDefault="00061903" w:rsidP="00061903">
            <w:pPr>
              <w:jc w:val="center"/>
            </w:pPr>
            <w:r>
              <w:t>14/03/20</w:t>
            </w:r>
          </w:p>
        </w:tc>
        <w:tc>
          <w:tcPr>
            <w:tcW w:w="992" w:type="dxa"/>
          </w:tcPr>
          <w:p w14:paraId="003A7A46" w14:textId="77777777" w:rsidR="00061903" w:rsidRDefault="00061903" w:rsidP="00061903">
            <w:pPr>
              <w:jc w:val="center"/>
            </w:pPr>
            <w:r>
              <w:t>5’’01</w:t>
            </w:r>
          </w:p>
        </w:tc>
        <w:tc>
          <w:tcPr>
            <w:tcW w:w="709" w:type="dxa"/>
          </w:tcPr>
          <w:p w14:paraId="5E718AEC" w14:textId="77777777" w:rsidR="00061903" w:rsidRDefault="00061903" w:rsidP="00061903">
            <w:pPr>
              <w:jc w:val="center"/>
            </w:pPr>
            <w:r>
              <w:t>13 ans</w:t>
            </w:r>
          </w:p>
        </w:tc>
        <w:tc>
          <w:tcPr>
            <w:tcW w:w="992" w:type="dxa"/>
          </w:tcPr>
          <w:p w14:paraId="44EB621E" w14:textId="77777777" w:rsidR="00061903" w:rsidRDefault="00061903" w:rsidP="00061903">
            <w:pPr>
              <w:jc w:val="center"/>
            </w:pPr>
            <w:r>
              <w:t>M</w:t>
            </w:r>
          </w:p>
        </w:tc>
        <w:tc>
          <w:tcPr>
            <w:tcW w:w="992" w:type="dxa"/>
          </w:tcPr>
          <w:p w14:paraId="151FEDB8" w14:textId="77777777" w:rsidR="00061903" w:rsidRDefault="00061903" w:rsidP="00061903">
            <w:pPr>
              <w:jc w:val="center"/>
            </w:pPr>
            <w:r>
              <w:t>5°</w:t>
            </w:r>
          </w:p>
        </w:tc>
        <w:tc>
          <w:tcPr>
            <w:tcW w:w="1418" w:type="dxa"/>
          </w:tcPr>
          <w:p w14:paraId="04EF7700" w14:textId="77777777" w:rsidR="00061903" w:rsidRDefault="00061903" w:rsidP="00061903">
            <w:pPr>
              <w:jc w:val="center"/>
            </w:pPr>
            <w:r>
              <w:t xml:space="preserve">Moyenne </w:t>
            </w:r>
          </w:p>
        </w:tc>
        <w:tc>
          <w:tcPr>
            <w:tcW w:w="1276" w:type="dxa"/>
          </w:tcPr>
          <w:p w14:paraId="71B4F597" w14:textId="77777777" w:rsidR="00061903" w:rsidRDefault="00061903" w:rsidP="00061903">
            <w:pPr>
              <w:jc w:val="center"/>
            </w:pPr>
            <w:r>
              <w:t>+++</w:t>
            </w:r>
          </w:p>
        </w:tc>
        <w:tc>
          <w:tcPr>
            <w:tcW w:w="1559" w:type="dxa"/>
          </w:tcPr>
          <w:p w14:paraId="463EA3B5" w14:textId="77777777" w:rsidR="00061903" w:rsidRDefault="00061903" w:rsidP="00061903">
            <w:pPr>
              <w:jc w:val="center"/>
            </w:pPr>
            <w:r>
              <w:t xml:space="preserve">Quotidien </w:t>
            </w:r>
          </w:p>
        </w:tc>
      </w:tr>
      <w:tr w:rsidR="00061903" w14:paraId="19D4B326" w14:textId="77777777" w:rsidTr="00061903">
        <w:tc>
          <w:tcPr>
            <w:tcW w:w="1418" w:type="dxa"/>
          </w:tcPr>
          <w:p w14:paraId="68E7D71D" w14:textId="77777777" w:rsidR="00061903" w:rsidRDefault="00061903" w:rsidP="00061903">
            <w:pPr>
              <w:jc w:val="center"/>
            </w:pPr>
            <w:r>
              <w:t>E8</w:t>
            </w:r>
          </w:p>
          <w:p w14:paraId="21346C3F" w14:textId="77777777" w:rsidR="00061903" w:rsidRDefault="00061903" w:rsidP="00061903">
            <w:pPr>
              <w:jc w:val="center"/>
            </w:pPr>
            <w:r>
              <w:t>Hugo</w:t>
            </w:r>
          </w:p>
        </w:tc>
        <w:tc>
          <w:tcPr>
            <w:tcW w:w="1985" w:type="dxa"/>
          </w:tcPr>
          <w:p w14:paraId="73297843" w14:textId="77777777" w:rsidR="00061903" w:rsidRDefault="00061903" w:rsidP="00061903">
            <w:pPr>
              <w:jc w:val="center"/>
            </w:pPr>
            <w:r>
              <w:t>Chez Tom</w:t>
            </w:r>
          </w:p>
          <w:p w14:paraId="18F79834" w14:textId="77777777" w:rsidR="00061903" w:rsidRDefault="00061903" w:rsidP="00061903">
            <w:pPr>
              <w:jc w:val="center"/>
            </w:pPr>
            <w:r>
              <w:t>14/03/20</w:t>
            </w:r>
          </w:p>
        </w:tc>
        <w:tc>
          <w:tcPr>
            <w:tcW w:w="992" w:type="dxa"/>
          </w:tcPr>
          <w:p w14:paraId="6D96D216" w14:textId="77777777" w:rsidR="00061903" w:rsidRDefault="00061903" w:rsidP="00061903">
            <w:pPr>
              <w:jc w:val="center"/>
            </w:pPr>
            <w:r>
              <w:t>3min</w:t>
            </w:r>
          </w:p>
        </w:tc>
        <w:tc>
          <w:tcPr>
            <w:tcW w:w="709" w:type="dxa"/>
          </w:tcPr>
          <w:p w14:paraId="4E0695F8" w14:textId="77777777" w:rsidR="00061903" w:rsidRDefault="00061903" w:rsidP="00061903">
            <w:pPr>
              <w:jc w:val="center"/>
            </w:pPr>
            <w:r>
              <w:t>13 ans</w:t>
            </w:r>
          </w:p>
        </w:tc>
        <w:tc>
          <w:tcPr>
            <w:tcW w:w="992" w:type="dxa"/>
          </w:tcPr>
          <w:p w14:paraId="6DB42E39" w14:textId="77777777" w:rsidR="00061903" w:rsidRDefault="00061903" w:rsidP="00061903">
            <w:pPr>
              <w:jc w:val="center"/>
            </w:pPr>
            <w:r>
              <w:t>M</w:t>
            </w:r>
          </w:p>
        </w:tc>
        <w:tc>
          <w:tcPr>
            <w:tcW w:w="992" w:type="dxa"/>
          </w:tcPr>
          <w:p w14:paraId="345E2676" w14:textId="77777777" w:rsidR="00061903" w:rsidRDefault="00061903" w:rsidP="00061903">
            <w:pPr>
              <w:jc w:val="center"/>
            </w:pPr>
            <w:r>
              <w:t>5°</w:t>
            </w:r>
          </w:p>
        </w:tc>
        <w:tc>
          <w:tcPr>
            <w:tcW w:w="1418" w:type="dxa"/>
          </w:tcPr>
          <w:p w14:paraId="1AF64A1F" w14:textId="77777777" w:rsidR="00061903" w:rsidRDefault="00061903" w:rsidP="00061903">
            <w:pPr>
              <w:jc w:val="center"/>
            </w:pPr>
            <w:r>
              <w:t xml:space="preserve">Moyenne </w:t>
            </w:r>
          </w:p>
        </w:tc>
        <w:tc>
          <w:tcPr>
            <w:tcW w:w="1276" w:type="dxa"/>
          </w:tcPr>
          <w:p w14:paraId="75864526" w14:textId="77777777" w:rsidR="00061903" w:rsidRDefault="00061903" w:rsidP="00061903">
            <w:pPr>
              <w:jc w:val="center"/>
            </w:pPr>
            <w:r>
              <w:t>+++</w:t>
            </w:r>
          </w:p>
        </w:tc>
        <w:tc>
          <w:tcPr>
            <w:tcW w:w="1559" w:type="dxa"/>
          </w:tcPr>
          <w:p w14:paraId="3B17C45B" w14:textId="77777777" w:rsidR="00061903" w:rsidRDefault="00061903" w:rsidP="00061903">
            <w:pPr>
              <w:jc w:val="center"/>
            </w:pPr>
            <w:r>
              <w:t xml:space="preserve">Quotidien </w:t>
            </w:r>
          </w:p>
        </w:tc>
      </w:tr>
      <w:tr w:rsidR="00061903" w14:paraId="3255AE12" w14:textId="77777777" w:rsidTr="00061903">
        <w:tc>
          <w:tcPr>
            <w:tcW w:w="1418" w:type="dxa"/>
          </w:tcPr>
          <w:p w14:paraId="0FE9755A" w14:textId="77777777" w:rsidR="00061903" w:rsidRDefault="00061903" w:rsidP="00061903">
            <w:pPr>
              <w:jc w:val="center"/>
            </w:pPr>
            <w:r>
              <w:t>E9</w:t>
            </w:r>
          </w:p>
          <w:p w14:paraId="0A47A82F" w14:textId="77777777" w:rsidR="00061903" w:rsidRDefault="00061903" w:rsidP="00061903">
            <w:pPr>
              <w:jc w:val="center"/>
            </w:pPr>
            <w:r>
              <w:t>Ehoël</w:t>
            </w:r>
          </w:p>
        </w:tc>
        <w:tc>
          <w:tcPr>
            <w:tcW w:w="1985" w:type="dxa"/>
          </w:tcPr>
          <w:p w14:paraId="7A0BC62C" w14:textId="77777777" w:rsidR="00061903" w:rsidRDefault="00061903" w:rsidP="00061903">
            <w:pPr>
              <w:jc w:val="center"/>
            </w:pPr>
            <w:r>
              <w:t>Chez Tom</w:t>
            </w:r>
          </w:p>
          <w:p w14:paraId="30BE818B" w14:textId="77777777" w:rsidR="00061903" w:rsidRDefault="00061903" w:rsidP="00061903">
            <w:pPr>
              <w:jc w:val="center"/>
            </w:pPr>
            <w:r>
              <w:t>14/03/20</w:t>
            </w:r>
          </w:p>
        </w:tc>
        <w:tc>
          <w:tcPr>
            <w:tcW w:w="992" w:type="dxa"/>
          </w:tcPr>
          <w:p w14:paraId="177C7935" w14:textId="77777777" w:rsidR="00061903" w:rsidRDefault="00061903" w:rsidP="00061903">
            <w:pPr>
              <w:jc w:val="center"/>
            </w:pPr>
            <w:r>
              <w:t>2’’27</w:t>
            </w:r>
          </w:p>
        </w:tc>
        <w:tc>
          <w:tcPr>
            <w:tcW w:w="709" w:type="dxa"/>
          </w:tcPr>
          <w:p w14:paraId="1D429337" w14:textId="77777777" w:rsidR="00061903" w:rsidRDefault="00061903" w:rsidP="00061903">
            <w:pPr>
              <w:jc w:val="center"/>
            </w:pPr>
            <w:r>
              <w:t>13 ans</w:t>
            </w:r>
          </w:p>
        </w:tc>
        <w:tc>
          <w:tcPr>
            <w:tcW w:w="992" w:type="dxa"/>
          </w:tcPr>
          <w:p w14:paraId="1E1657DC" w14:textId="77777777" w:rsidR="00061903" w:rsidRDefault="00061903" w:rsidP="00061903">
            <w:pPr>
              <w:jc w:val="center"/>
            </w:pPr>
            <w:r>
              <w:t>M</w:t>
            </w:r>
          </w:p>
        </w:tc>
        <w:tc>
          <w:tcPr>
            <w:tcW w:w="992" w:type="dxa"/>
          </w:tcPr>
          <w:p w14:paraId="5A355336" w14:textId="77777777" w:rsidR="00061903" w:rsidRDefault="00061903" w:rsidP="00061903">
            <w:pPr>
              <w:jc w:val="center"/>
            </w:pPr>
            <w:r>
              <w:t>5°</w:t>
            </w:r>
          </w:p>
        </w:tc>
        <w:tc>
          <w:tcPr>
            <w:tcW w:w="1418" w:type="dxa"/>
          </w:tcPr>
          <w:p w14:paraId="4AC6129D" w14:textId="77777777" w:rsidR="00061903" w:rsidRDefault="00061903" w:rsidP="00061903">
            <w:pPr>
              <w:jc w:val="center"/>
            </w:pPr>
            <w:r>
              <w:t xml:space="preserve">Moyenne </w:t>
            </w:r>
          </w:p>
        </w:tc>
        <w:tc>
          <w:tcPr>
            <w:tcW w:w="1276" w:type="dxa"/>
          </w:tcPr>
          <w:p w14:paraId="2BC4DC44" w14:textId="77777777" w:rsidR="00061903" w:rsidRDefault="00061903" w:rsidP="00061903">
            <w:pPr>
              <w:jc w:val="center"/>
            </w:pPr>
            <w:r>
              <w:t>+++</w:t>
            </w:r>
          </w:p>
        </w:tc>
        <w:tc>
          <w:tcPr>
            <w:tcW w:w="1559" w:type="dxa"/>
          </w:tcPr>
          <w:p w14:paraId="3A42DE44" w14:textId="77777777" w:rsidR="00061903" w:rsidRDefault="00061903" w:rsidP="00061903">
            <w:pPr>
              <w:jc w:val="center"/>
            </w:pPr>
            <w:r>
              <w:t xml:space="preserve">Quotidien </w:t>
            </w:r>
          </w:p>
        </w:tc>
      </w:tr>
      <w:tr w:rsidR="00061903" w14:paraId="5F4A2C93" w14:textId="77777777" w:rsidTr="00061903">
        <w:tc>
          <w:tcPr>
            <w:tcW w:w="1418" w:type="dxa"/>
          </w:tcPr>
          <w:p w14:paraId="1C03BA70" w14:textId="77777777" w:rsidR="00061903" w:rsidRDefault="00061903" w:rsidP="00061903">
            <w:pPr>
              <w:jc w:val="center"/>
            </w:pPr>
            <w:r>
              <w:t>E10</w:t>
            </w:r>
          </w:p>
          <w:p w14:paraId="5614229E" w14:textId="77777777" w:rsidR="00061903" w:rsidRDefault="00061903" w:rsidP="00061903">
            <w:pPr>
              <w:jc w:val="center"/>
            </w:pPr>
            <w:r>
              <w:t>Ilan</w:t>
            </w:r>
          </w:p>
        </w:tc>
        <w:tc>
          <w:tcPr>
            <w:tcW w:w="1985" w:type="dxa"/>
          </w:tcPr>
          <w:p w14:paraId="5D80EF9F" w14:textId="77777777" w:rsidR="00061903" w:rsidRDefault="00061903" w:rsidP="00061903">
            <w:pPr>
              <w:jc w:val="center"/>
            </w:pPr>
            <w:r>
              <w:t>Chez Tom</w:t>
            </w:r>
          </w:p>
          <w:p w14:paraId="36759A01" w14:textId="77777777" w:rsidR="00061903" w:rsidRDefault="00061903" w:rsidP="00061903">
            <w:pPr>
              <w:jc w:val="center"/>
            </w:pPr>
            <w:r>
              <w:t>14/03/20</w:t>
            </w:r>
          </w:p>
        </w:tc>
        <w:tc>
          <w:tcPr>
            <w:tcW w:w="992" w:type="dxa"/>
          </w:tcPr>
          <w:p w14:paraId="58A1D9C6" w14:textId="77777777" w:rsidR="00061903" w:rsidRDefault="00061903" w:rsidP="00061903">
            <w:pPr>
              <w:jc w:val="center"/>
            </w:pPr>
            <w:r>
              <w:t>4’’51</w:t>
            </w:r>
          </w:p>
        </w:tc>
        <w:tc>
          <w:tcPr>
            <w:tcW w:w="709" w:type="dxa"/>
          </w:tcPr>
          <w:p w14:paraId="542C70B9" w14:textId="77777777" w:rsidR="00061903" w:rsidRDefault="00061903" w:rsidP="00061903">
            <w:pPr>
              <w:jc w:val="center"/>
            </w:pPr>
            <w:r>
              <w:t>13 ans</w:t>
            </w:r>
          </w:p>
        </w:tc>
        <w:tc>
          <w:tcPr>
            <w:tcW w:w="992" w:type="dxa"/>
          </w:tcPr>
          <w:p w14:paraId="47ED4358" w14:textId="77777777" w:rsidR="00061903" w:rsidRDefault="00061903" w:rsidP="00061903">
            <w:pPr>
              <w:jc w:val="center"/>
            </w:pPr>
            <w:r>
              <w:t>M</w:t>
            </w:r>
          </w:p>
        </w:tc>
        <w:tc>
          <w:tcPr>
            <w:tcW w:w="992" w:type="dxa"/>
          </w:tcPr>
          <w:p w14:paraId="743D7483" w14:textId="77777777" w:rsidR="00061903" w:rsidRDefault="00061903" w:rsidP="00061903">
            <w:pPr>
              <w:jc w:val="center"/>
            </w:pPr>
            <w:r>
              <w:t>5°</w:t>
            </w:r>
          </w:p>
        </w:tc>
        <w:tc>
          <w:tcPr>
            <w:tcW w:w="1418" w:type="dxa"/>
          </w:tcPr>
          <w:p w14:paraId="74ABB4DB" w14:textId="77777777" w:rsidR="00061903" w:rsidRDefault="00061903" w:rsidP="00061903">
            <w:pPr>
              <w:jc w:val="center"/>
            </w:pPr>
            <w:r>
              <w:t xml:space="preserve">Moyenne </w:t>
            </w:r>
          </w:p>
        </w:tc>
        <w:tc>
          <w:tcPr>
            <w:tcW w:w="1276" w:type="dxa"/>
          </w:tcPr>
          <w:p w14:paraId="7A462BB8" w14:textId="77777777" w:rsidR="00061903" w:rsidRDefault="00061903" w:rsidP="00061903">
            <w:pPr>
              <w:jc w:val="center"/>
            </w:pPr>
            <w:r>
              <w:t>+++</w:t>
            </w:r>
          </w:p>
        </w:tc>
        <w:tc>
          <w:tcPr>
            <w:tcW w:w="1559" w:type="dxa"/>
          </w:tcPr>
          <w:p w14:paraId="71081CEA" w14:textId="77777777" w:rsidR="00061903" w:rsidRDefault="00061903" w:rsidP="00061903">
            <w:pPr>
              <w:jc w:val="center"/>
            </w:pPr>
            <w:r>
              <w:t xml:space="preserve">Quotidien </w:t>
            </w:r>
          </w:p>
        </w:tc>
      </w:tr>
      <w:tr w:rsidR="00061903" w14:paraId="411E0AB7" w14:textId="77777777" w:rsidTr="00061903">
        <w:tc>
          <w:tcPr>
            <w:tcW w:w="1418" w:type="dxa"/>
          </w:tcPr>
          <w:p w14:paraId="3B9CEF13" w14:textId="77777777" w:rsidR="00061903" w:rsidRDefault="00061903" w:rsidP="00061903">
            <w:pPr>
              <w:jc w:val="center"/>
            </w:pPr>
            <w:r>
              <w:t>E11</w:t>
            </w:r>
          </w:p>
          <w:p w14:paraId="0E8C866B" w14:textId="77777777" w:rsidR="00061903" w:rsidRDefault="00061903" w:rsidP="00061903">
            <w:pPr>
              <w:jc w:val="center"/>
            </w:pPr>
            <w:r>
              <w:t>Flavio</w:t>
            </w:r>
          </w:p>
        </w:tc>
        <w:tc>
          <w:tcPr>
            <w:tcW w:w="1985" w:type="dxa"/>
          </w:tcPr>
          <w:p w14:paraId="400D7A88" w14:textId="77777777" w:rsidR="00061903" w:rsidRDefault="00061903" w:rsidP="00061903">
            <w:pPr>
              <w:jc w:val="center"/>
            </w:pPr>
            <w:r>
              <w:t>Par téléphone (confinement Covid-19)</w:t>
            </w:r>
          </w:p>
          <w:p w14:paraId="60228E11" w14:textId="77777777" w:rsidR="00061903" w:rsidRDefault="00061903" w:rsidP="00061903">
            <w:pPr>
              <w:jc w:val="center"/>
            </w:pPr>
            <w:r>
              <w:t>04/20</w:t>
            </w:r>
          </w:p>
        </w:tc>
        <w:tc>
          <w:tcPr>
            <w:tcW w:w="992" w:type="dxa"/>
          </w:tcPr>
          <w:p w14:paraId="28B11A23" w14:textId="77777777" w:rsidR="00061903" w:rsidRDefault="00061903" w:rsidP="00061903">
            <w:pPr>
              <w:jc w:val="center"/>
            </w:pPr>
            <w:r>
              <w:t>5’’05</w:t>
            </w:r>
          </w:p>
        </w:tc>
        <w:tc>
          <w:tcPr>
            <w:tcW w:w="709" w:type="dxa"/>
          </w:tcPr>
          <w:p w14:paraId="2D448323" w14:textId="77777777" w:rsidR="00061903" w:rsidRDefault="00061903" w:rsidP="00061903">
            <w:pPr>
              <w:jc w:val="center"/>
            </w:pPr>
            <w:r>
              <w:t>12 ans</w:t>
            </w:r>
          </w:p>
        </w:tc>
        <w:tc>
          <w:tcPr>
            <w:tcW w:w="992" w:type="dxa"/>
          </w:tcPr>
          <w:p w14:paraId="3867A810" w14:textId="77777777" w:rsidR="00061903" w:rsidRDefault="00061903" w:rsidP="00061903">
            <w:pPr>
              <w:jc w:val="center"/>
            </w:pPr>
            <w:r>
              <w:t>M</w:t>
            </w:r>
          </w:p>
        </w:tc>
        <w:tc>
          <w:tcPr>
            <w:tcW w:w="992" w:type="dxa"/>
          </w:tcPr>
          <w:p w14:paraId="7BA73930" w14:textId="77777777" w:rsidR="00061903" w:rsidRDefault="00061903" w:rsidP="00061903">
            <w:pPr>
              <w:jc w:val="center"/>
            </w:pPr>
            <w:r>
              <w:t>6°</w:t>
            </w:r>
          </w:p>
        </w:tc>
        <w:tc>
          <w:tcPr>
            <w:tcW w:w="1418" w:type="dxa"/>
          </w:tcPr>
          <w:p w14:paraId="5949DC4C" w14:textId="77777777" w:rsidR="00061903" w:rsidRDefault="00061903" w:rsidP="00061903">
            <w:pPr>
              <w:jc w:val="center"/>
            </w:pPr>
            <w:r>
              <w:t xml:space="preserve">Populaire </w:t>
            </w:r>
          </w:p>
        </w:tc>
        <w:tc>
          <w:tcPr>
            <w:tcW w:w="1276" w:type="dxa"/>
          </w:tcPr>
          <w:p w14:paraId="0195452D" w14:textId="77777777" w:rsidR="00061903" w:rsidRDefault="00061903" w:rsidP="00061903">
            <w:pPr>
              <w:jc w:val="center"/>
            </w:pPr>
            <w:r>
              <w:t>+</w:t>
            </w:r>
          </w:p>
        </w:tc>
        <w:tc>
          <w:tcPr>
            <w:tcW w:w="1559" w:type="dxa"/>
          </w:tcPr>
          <w:p w14:paraId="568B8299" w14:textId="77777777" w:rsidR="00061903" w:rsidRDefault="00061903" w:rsidP="00061903">
            <w:pPr>
              <w:jc w:val="center"/>
            </w:pPr>
            <w:r>
              <w:t>Bi-</w:t>
            </w:r>
            <w:proofErr w:type="spellStart"/>
            <w:r>
              <w:t>hebdomaire</w:t>
            </w:r>
            <w:proofErr w:type="spellEnd"/>
          </w:p>
        </w:tc>
      </w:tr>
    </w:tbl>
    <w:p w14:paraId="0F2A3275" w14:textId="77777777" w:rsidR="00517EF0" w:rsidRDefault="00517EF0" w:rsidP="00517EF0">
      <w:pPr>
        <w:spacing w:line="276" w:lineRule="auto"/>
        <w:jc w:val="left"/>
        <w:rPr>
          <w:lang w:eastAsia="fr-FR"/>
        </w:rPr>
      </w:pPr>
    </w:p>
    <w:p w14:paraId="7ECD0D5F" w14:textId="4DC1641B" w:rsidR="009B0E64" w:rsidRPr="00517EF0" w:rsidRDefault="009B0E64" w:rsidP="00517EF0">
      <w:pPr>
        <w:pStyle w:val="Titre1"/>
      </w:pPr>
      <w:bookmarkStart w:id="5" w:name="_Toc51077703"/>
      <w:r>
        <w:lastRenderedPageBreak/>
        <w:t>Introduction</w:t>
      </w:r>
      <w:bookmarkEnd w:id="5"/>
    </w:p>
    <w:p w14:paraId="7EF1A601" w14:textId="77777777" w:rsidR="00FE0C6B" w:rsidRPr="00FE0C6B" w:rsidRDefault="009E3AF3" w:rsidP="00EB2F89">
      <w:pPr>
        <w:ind w:firstLine="708"/>
        <w:rPr>
          <w:rFonts w:cs="Times New Roman"/>
          <w:color w:val="000000"/>
          <w:szCs w:val="24"/>
        </w:rPr>
      </w:pPr>
      <w:r w:rsidRPr="00FE0C6B">
        <w:rPr>
          <w:rFonts w:cs="Times New Roman"/>
        </w:rPr>
        <w:t xml:space="preserve">On ne naît pas citoyen, prêt à s’intéresser aux affaires de la cité ; nous le devenons parce que nous avons suivi un long processus, celui de la socialisation politique, qui nous conduit à apprendre et intérioriser des valeurs, des comportements qui, plus tard, nous permettront d’émettre des jugements et à adopter des comportements politiques. </w:t>
      </w:r>
      <w:r w:rsidRPr="00FE0C6B">
        <w:rPr>
          <w:rFonts w:cs="Times New Roman"/>
          <w:color w:val="000000"/>
          <w:szCs w:val="24"/>
        </w:rPr>
        <w:t xml:space="preserve">Ce processus de socialisation politique dépend fortement de l’environnement dans lequel l’individu évolue ; cet environnement comprend la société dite « civile », dont font partie la famille et les pairs (Braud, 1992) mais aussi une société </w:t>
      </w:r>
      <w:r w:rsidR="00FE0C6B" w:rsidRPr="00FE0C6B">
        <w:rPr>
          <w:rFonts w:cs="Times New Roman"/>
          <w:color w:val="000000"/>
          <w:szCs w:val="24"/>
        </w:rPr>
        <w:t>« numérique » (Cardon, 2010).</w:t>
      </w:r>
    </w:p>
    <w:p w14:paraId="4597EEDB" w14:textId="1129EBC1" w:rsidR="00585C22" w:rsidRDefault="00FE0C6B" w:rsidP="00585C22">
      <w:pPr>
        <w:ind w:firstLine="360"/>
        <w:rPr>
          <w:rFonts w:cs="Times New Roman"/>
        </w:rPr>
      </w:pPr>
      <w:r w:rsidRPr="00FE0C6B">
        <w:rPr>
          <w:rFonts w:cs="Times New Roman"/>
          <w:color w:val="252525"/>
          <w:szCs w:val="24"/>
        </w:rPr>
        <w:t>L'évolution de l'environnement politique et social ces dernières années met en place</w:t>
      </w:r>
      <w:r w:rsidRPr="00FE0C6B">
        <w:rPr>
          <w:rFonts w:cs="Times New Roman"/>
          <w:color w:val="252525"/>
        </w:rPr>
        <w:br/>
      </w:r>
      <w:r w:rsidRPr="00FE0C6B">
        <w:rPr>
          <w:rFonts w:cs="Times New Roman"/>
          <w:color w:val="252525"/>
          <w:szCs w:val="24"/>
        </w:rPr>
        <w:t>des nouveaux enjeux portés par de nouvelles formes d'engagement politique (Muxel, 2001).</w:t>
      </w:r>
      <w:r w:rsidRPr="00FE0C6B">
        <w:rPr>
          <w:rFonts w:cs="Times New Roman"/>
        </w:rPr>
        <w:t xml:space="preserve"> </w:t>
      </w:r>
      <w:r w:rsidR="003F04C6" w:rsidRPr="00585C22">
        <w:rPr>
          <w:rFonts w:cs="Times New Roman"/>
        </w:rPr>
        <w:t xml:space="preserve">La socialisation politique, passant par la famille et les pairs, s’appuie également sur les médias </w:t>
      </w:r>
      <w:r w:rsidR="00E06E86">
        <w:rPr>
          <w:rFonts w:cs="Times New Roman"/>
        </w:rPr>
        <w:t>transmettant</w:t>
      </w:r>
      <w:r w:rsidR="003F04C6" w:rsidRPr="00585C22">
        <w:rPr>
          <w:rFonts w:cs="Times New Roman"/>
        </w:rPr>
        <w:t xml:space="preserve"> une actualité qui participe à la </w:t>
      </w:r>
      <w:r w:rsidR="00E06E86">
        <w:rPr>
          <w:rFonts w:cs="Times New Roman"/>
        </w:rPr>
        <w:t>conscientisation</w:t>
      </w:r>
      <w:r w:rsidR="003F04C6" w:rsidRPr="00585C22">
        <w:rPr>
          <w:rFonts w:cs="Times New Roman"/>
        </w:rPr>
        <w:t xml:space="preserve"> politique de l’enfant, mais tous les médias ne transmettent pas la même information politique et ne visent pas le même public</w:t>
      </w:r>
      <w:r w:rsidR="00585C22">
        <w:rPr>
          <w:rFonts w:cs="Times New Roman"/>
        </w:rPr>
        <w:t>.</w:t>
      </w:r>
    </w:p>
    <w:p w14:paraId="6F579806" w14:textId="05978A2D" w:rsidR="0013223A" w:rsidRDefault="00585C22" w:rsidP="0013223A">
      <w:pPr>
        <w:ind w:firstLine="360"/>
        <w:rPr>
          <w:rFonts w:cs="Times New Roman"/>
        </w:rPr>
      </w:pPr>
      <w:r>
        <w:rPr>
          <w:rFonts w:cs="Times New Roman"/>
        </w:rPr>
        <w:tab/>
        <w:t xml:space="preserve">La question de l’engagement politique des jeunes, du moins en âge de voter, est assez régulièrement posée à chaque élection, notamment lorsque l’on constate un fort taux d’abstention </w:t>
      </w:r>
      <w:r w:rsidR="0013223A">
        <w:rPr>
          <w:rFonts w:cs="Times New Roman"/>
        </w:rPr>
        <w:t xml:space="preserve">dans leur tranche d’âge, à savoir 18-35 ans. </w:t>
      </w:r>
      <w:r w:rsidR="0013223A" w:rsidRPr="00EE704F">
        <w:rPr>
          <w:rFonts w:cs="Times New Roman"/>
        </w:rPr>
        <w:t xml:space="preserve">Mais les réelles raisons de cette abstention ne sont jamais interrogées, notamment par les médias et par les personnalités politiques qui semblent se contenter de leurs socles électoraux respectifs ; or, il existe de nombreuses façons de s’engager politiquement pour les jeunes, sans forcément s’inscrire dans les partis traditionnels, par exemple en adhérant à un syndicat étudiant, une association proche de </w:t>
      </w:r>
      <w:r w:rsidR="00E06E86" w:rsidRPr="00EE704F">
        <w:rPr>
          <w:rFonts w:cs="Times New Roman"/>
        </w:rPr>
        <w:t>leurs</w:t>
      </w:r>
      <w:r w:rsidR="0013223A" w:rsidRPr="00EE704F">
        <w:rPr>
          <w:rFonts w:cs="Times New Roman"/>
        </w:rPr>
        <w:t xml:space="preserve"> valeurs profondes, </w:t>
      </w:r>
      <w:r w:rsidR="00E06E86" w:rsidRPr="00EE704F">
        <w:rPr>
          <w:rFonts w:cs="Times New Roman"/>
        </w:rPr>
        <w:t>en s’engageant dans une action humanitaire, etc</w:t>
      </w:r>
      <w:r w:rsidR="0013223A" w:rsidRPr="00EE704F">
        <w:rPr>
          <w:rFonts w:cs="Times New Roman"/>
        </w:rPr>
        <w:t xml:space="preserve">. La jeunesse </w:t>
      </w:r>
      <w:r w:rsidR="00143065" w:rsidRPr="00EE704F">
        <w:rPr>
          <w:rFonts w:cs="Times New Roman"/>
        </w:rPr>
        <w:t>s’</w:t>
      </w:r>
      <w:r w:rsidR="0013223A" w:rsidRPr="00EE704F">
        <w:rPr>
          <w:rFonts w:cs="Times New Roman"/>
        </w:rPr>
        <w:t xml:space="preserve">interroge, a parfois une mauvaise image auprès de ses aînés, mais elle mériterait d’être un sujet davantage </w:t>
      </w:r>
      <w:r w:rsidR="00143065" w:rsidRPr="00EE704F">
        <w:rPr>
          <w:rFonts w:cs="Times New Roman"/>
        </w:rPr>
        <w:t>étudié</w:t>
      </w:r>
      <w:r w:rsidR="0013223A" w:rsidRPr="00EE704F">
        <w:rPr>
          <w:rFonts w:cs="Times New Roman"/>
        </w:rPr>
        <w:t xml:space="preserve">, afin d’être mieux comprise et d’être prise </w:t>
      </w:r>
      <w:r w:rsidR="00143065" w:rsidRPr="00EE704F">
        <w:rPr>
          <w:rFonts w:cs="Times New Roman"/>
        </w:rPr>
        <w:t>en compte</w:t>
      </w:r>
      <w:r w:rsidR="0013223A" w:rsidRPr="00EE704F">
        <w:rPr>
          <w:rFonts w:cs="Times New Roman"/>
        </w:rPr>
        <w:t xml:space="preserve">. </w:t>
      </w:r>
    </w:p>
    <w:p w14:paraId="219C9D91" w14:textId="289E1C20" w:rsidR="00BF6B11" w:rsidRPr="00EE704F" w:rsidRDefault="008B785A" w:rsidP="00BF6B11">
      <w:pPr>
        <w:ind w:firstLine="360"/>
        <w:rPr>
          <w:rFonts w:cs="Times New Roman"/>
        </w:rPr>
      </w:pPr>
      <w:r>
        <w:rPr>
          <w:rFonts w:cs="Times New Roman"/>
        </w:rPr>
        <w:t xml:space="preserve">L’industrie de la télévision subit la concurrence d’Internet dans un marché audiovisuel croissant, et les pratiques télévisuelles des jeunes sont interrogées, laissant apparaître une articulation entre la consommation médiatique des réseaux sociaux et celle de la télévision, comme le souligne l’enquête de 2015 d’Amandine Kervella et Marlène </w:t>
      </w:r>
      <w:proofErr w:type="spellStart"/>
      <w:r>
        <w:rPr>
          <w:rFonts w:cs="Times New Roman"/>
        </w:rPr>
        <w:t>Loicq</w:t>
      </w:r>
      <w:proofErr w:type="spellEnd"/>
      <w:r>
        <w:rPr>
          <w:rFonts w:cs="Times New Roman"/>
        </w:rPr>
        <w:t xml:space="preserve"> </w:t>
      </w:r>
      <w:r w:rsidR="00F4184E">
        <w:rPr>
          <w:rFonts w:cs="Times New Roman"/>
        </w:rPr>
        <w:t xml:space="preserve">sur les pratiques télévisuelles des jeunes à l’ère du numérique. Les émissions d’info-divertissement sont les premières à s’adapter autant au format télévisuel qu’au format « réseau social » : ainsi, </w:t>
      </w:r>
      <w:r w:rsidR="00F4184E" w:rsidRPr="00F4184E">
        <w:rPr>
          <w:rFonts w:cs="Times New Roman"/>
          <w:i/>
          <w:iCs/>
        </w:rPr>
        <w:lastRenderedPageBreak/>
        <w:t>Quotidien</w:t>
      </w:r>
      <w:r w:rsidR="00F4184E">
        <w:rPr>
          <w:rFonts w:cs="Times New Roman"/>
        </w:rPr>
        <w:t>, l’émission de TMC présentée par Yann Barthès, a été conçue avec des séquences courtes (5 à 6 minutes) qui peuvent être postées très rapidement sur YouTube ou les comptes Facebook et Twitter de l’émission, tel que le présente « La revue des médias » de l’INA</w:t>
      </w:r>
      <w:r w:rsidR="00F4184E">
        <w:rPr>
          <w:rStyle w:val="Appelnotedebasdep"/>
          <w:rFonts w:cs="Times New Roman"/>
        </w:rPr>
        <w:footnoteReference w:id="1"/>
      </w:r>
      <w:r w:rsidR="00F4184E">
        <w:rPr>
          <w:rFonts w:cs="Times New Roman"/>
        </w:rPr>
        <w:t>.</w:t>
      </w:r>
    </w:p>
    <w:p w14:paraId="0963B9A7" w14:textId="54270C6C" w:rsidR="00BA5777" w:rsidRPr="00EE704F" w:rsidRDefault="00D56392" w:rsidP="00D56392">
      <w:pPr>
        <w:rPr>
          <w:rFonts w:cs="Times New Roman"/>
        </w:rPr>
      </w:pPr>
      <w:r w:rsidRPr="00EE704F">
        <w:rPr>
          <w:rFonts w:cs="Times New Roman"/>
        </w:rPr>
        <w:tab/>
      </w:r>
      <w:r w:rsidR="00544997" w:rsidRPr="00EE704F">
        <w:rPr>
          <w:rFonts w:cs="Times New Roman"/>
        </w:rPr>
        <w:t xml:space="preserve">Il est possible de se demander si les médias, et notamment les émissions </w:t>
      </w:r>
      <w:r w:rsidR="00BA5777" w:rsidRPr="00EE704F">
        <w:rPr>
          <w:rFonts w:cs="Times New Roman"/>
        </w:rPr>
        <w:t>qui proposent de l’information sous l’angle du divertissement, ne sont pas étrangers à ce supposé désamour de la chose politique de la part des jeunes</w:t>
      </w:r>
      <w:r w:rsidR="00F4184E">
        <w:rPr>
          <w:rFonts w:cs="Times New Roman"/>
        </w:rPr>
        <w:t xml:space="preserve">, en interrogeant </w:t>
      </w:r>
      <w:r w:rsidR="00582C3B">
        <w:rPr>
          <w:rFonts w:cs="Times New Roman"/>
        </w:rPr>
        <w:t xml:space="preserve">onze d’entre eux </w:t>
      </w:r>
      <w:r w:rsidR="00F4184E">
        <w:rPr>
          <w:rFonts w:cs="Times New Roman"/>
        </w:rPr>
        <w:t>par le biais d’entretiens semi-directifs individuels</w:t>
      </w:r>
      <w:r w:rsidR="00BA5777" w:rsidRPr="00EE704F">
        <w:rPr>
          <w:rFonts w:cs="Times New Roman"/>
        </w:rPr>
        <w:t>. Nous allons</w:t>
      </w:r>
      <w:r w:rsidR="00143065" w:rsidRPr="00EE704F">
        <w:rPr>
          <w:rFonts w:cs="Times New Roman"/>
        </w:rPr>
        <w:t xml:space="preserve"> nous atteler à</w:t>
      </w:r>
      <w:r w:rsidR="00BA5777" w:rsidRPr="00EE704F">
        <w:rPr>
          <w:rFonts w:cs="Times New Roman"/>
        </w:rPr>
        <w:t xml:space="preserve"> y répondre à travers ce mémoire</w:t>
      </w:r>
      <w:r w:rsidR="00143065" w:rsidRPr="00EE704F">
        <w:rPr>
          <w:rFonts w:cs="Times New Roman"/>
        </w:rPr>
        <w:t>. Dans</w:t>
      </w:r>
      <w:r w:rsidR="00BA5777" w:rsidRPr="00EE704F">
        <w:rPr>
          <w:rFonts w:cs="Times New Roman"/>
        </w:rPr>
        <w:t xml:space="preserve"> un premier temps</w:t>
      </w:r>
      <w:r w:rsidR="00143065" w:rsidRPr="00EE704F">
        <w:rPr>
          <w:rFonts w:cs="Times New Roman"/>
        </w:rPr>
        <w:t>, nous poserons le plus objectivement possible</w:t>
      </w:r>
      <w:r w:rsidR="00BA5777" w:rsidRPr="00EE704F">
        <w:rPr>
          <w:rFonts w:cs="Times New Roman"/>
        </w:rPr>
        <w:t xml:space="preserve"> un état de la question</w:t>
      </w:r>
      <w:r w:rsidR="00143065" w:rsidRPr="00EE704F">
        <w:rPr>
          <w:rFonts w:cs="Times New Roman"/>
        </w:rPr>
        <w:t xml:space="preserve"> qui reprendra les recherches réalisées dans les domaines de la sociologie et de l’information-communication.</w:t>
      </w:r>
      <w:r w:rsidR="00BA5777" w:rsidRPr="00EE704F">
        <w:rPr>
          <w:rFonts w:cs="Times New Roman"/>
        </w:rPr>
        <w:t xml:space="preserve"> </w:t>
      </w:r>
      <w:r w:rsidR="00143065" w:rsidRPr="00EE704F">
        <w:rPr>
          <w:rFonts w:cs="Times New Roman"/>
        </w:rPr>
        <w:t>D</w:t>
      </w:r>
      <w:r w:rsidR="00BA5777" w:rsidRPr="00EE704F">
        <w:rPr>
          <w:rFonts w:cs="Times New Roman"/>
        </w:rPr>
        <w:t>ans un second temps</w:t>
      </w:r>
      <w:r w:rsidR="00143065" w:rsidRPr="00EE704F">
        <w:rPr>
          <w:rFonts w:cs="Times New Roman"/>
        </w:rPr>
        <w:t>,</w:t>
      </w:r>
      <w:r w:rsidR="00BA5777" w:rsidRPr="00EE704F">
        <w:rPr>
          <w:rFonts w:cs="Times New Roman"/>
        </w:rPr>
        <w:t xml:space="preserve"> sera présentée la méthodologie </w:t>
      </w:r>
      <w:r w:rsidR="00143065" w:rsidRPr="00EE704F">
        <w:rPr>
          <w:rFonts w:cs="Times New Roman"/>
        </w:rPr>
        <w:t>permettant d’y apporter un début de réponse en retenant bien les limites qu’elle pose dans le nombre d’interrogés ainsi que leur classe d’âge et leurs milieux sociaux d’appartenance.</w:t>
      </w:r>
      <w:r w:rsidR="00BA5777" w:rsidRPr="00EE704F">
        <w:rPr>
          <w:rFonts w:cs="Times New Roman"/>
        </w:rPr>
        <w:t xml:space="preserve"> </w:t>
      </w:r>
      <w:r w:rsidR="00143065" w:rsidRPr="00EE704F">
        <w:rPr>
          <w:rFonts w:cs="Times New Roman"/>
        </w:rPr>
        <w:t>Enfin</w:t>
      </w:r>
      <w:r w:rsidR="00BA5777" w:rsidRPr="00EE704F">
        <w:rPr>
          <w:rFonts w:cs="Times New Roman"/>
        </w:rPr>
        <w:t xml:space="preserve">, </w:t>
      </w:r>
      <w:r w:rsidR="00143065" w:rsidRPr="00EE704F">
        <w:rPr>
          <w:rFonts w:cs="Times New Roman"/>
        </w:rPr>
        <w:t>cette</w:t>
      </w:r>
      <w:r w:rsidR="00BA5777" w:rsidRPr="00EE704F">
        <w:rPr>
          <w:rFonts w:cs="Times New Roman"/>
        </w:rPr>
        <w:t xml:space="preserve"> présentation des résultats obtenus auprès d’une dizaine de jeunes collégiens interrogés</w:t>
      </w:r>
      <w:r w:rsidR="00143065" w:rsidRPr="00EE704F">
        <w:rPr>
          <w:rFonts w:cs="Times New Roman"/>
        </w:rPr>
        <w:t>, loin d’être exhaustive, peut permettre de dégager des pistes de réflexion.</w:t>
      </w:r>
    </w:p>
    <w:p w14:paraId="33B7EAC6" w14:textId="169AA12D" w:rsidR="00BA5777" w:rsidRPr="0013223A" w:rsidRDefault="00BA5777" w:rsidP="000C0CF3">
      <w:pPr>
        <w:spacing w:line="276" w:lineRule="auto"/>
        <w:jc w:val="left"/>
        <w:rPr>
          <w:rFonts w:cs="Times New Roman"/>
        </w:rPr>
      </w:pPr>
      <w:r>
        <w:rPr>
          <w:rFonts w:cs="Times New Roman"/>
        </w:rPr>
        <w:br w:type="page"/>
      </w:r>
    </w:p>
    <w:p w14:paraId="04E75789" w14:textId="7BC16C4B" w:rsidR="009B0E64" w:rsidRDefault="009B0E64" w:rsidP="009B0E64">
      <w:pPr>
        <w:pStyle w:val="Titre1"/>
        <w:numPr>
          <w:ilvl w:val="0"/>
          <w:numId w:val="3"/>
        </w:numPr>
      </w:pPr>
      <w:bookmarkStart w:id="6" w:name="_Toc51077704"/>
      <w:r>
        <w:lastRenderedPageBreak/>
        <w:t>Etat de la question</w:t>
      </w:r>
      <w:bookmarkEnd w:id="6"/>
    </w:p>
    <w:p w14:paraId="3A15C610" w14:textId="5E2675B8" w:rsidR="009B0E64" w:rsidRPr="00C72289" w:rsidRDefault="009B0E64" w:rsidP="009B0E64">
      <w:pPr>
        <w:ind w:firstLine="360"/>
        <w:rPr>
          <w:rFonts w:cs="Times New Roman"/>
          <w:szCs w:val="24"/>
        </w:rPr>
      </w:pPr>
      <w:r w:rsidRPr="00C72289">
        <w:rPr>
          <w:rFonts w:cs="Times New Roman"/>
          <w:szCs w:val="24"/>
        </w:rPr>
        <w:t xml:space="preserve">Afin de réfléchir </w:t>
      </w:r>
      <w:r>
        <w:rPr>
          <w:rFonts w:cs="Times New Roman"/>
          <w:szCs w:val="24"/>
        </w:rPr>
        <w:t>au rôle</w:t>
      </w:r>
      <w:r w:rsidRPr="00C72289">
        <w:rPr>
          <w:rFonts w:cs="Times New Roman"/>
          <w:szCs w:val="24"/>
        </w:rPr>
        <w:t xml:space="preserve"> des émissions d’info-divertissement telles que Quotidien sur TMC dans la socialisation politique des jeunes, </w:t>
      </w:r>
      <w:r>
        <w:rPr>
          <w:rFonts w:cs="Times New Roman"/>
          <w:szCs w:val="24"/>
        </w:rPr>
        <w:t xml:space="preserve">nous présenterons </w:t>
      </w:r>
      <w:r w:rsidRPr="00C72289">
        <w:rPr>
          <w:rFonts w:cs="Times New Roman"/>
          <w:szCs w:val="24"/>
        </w:rPr>
        <w:t>dans cette partie les travaux qui ont nourri notre réflexio</w:t>
      </w:r>
      <w:r w:rsidR="000E02F2">
        <w:rPr>
          <w:rFonts w:cs="Times New Roman"/>
          <w:szCs w:val="24"/>
        </w:rPr>
        <w:t>n</w:t>
      </w:r>
      <w:r w:rsidRPr="00C72289">
        <w:rPr>
          <w:rFonts w:cs="Times New Roman"/>
          <w:szCs w:val="24"/>
        </w:rPr>
        <w:t xml:space="preserve">. Nous </w:t>
      </w:r>
      <w:r w:rsidR="00122497">
        <w:rPr>
          <w:rFonts w:cs="Times New Roman"/>
          <w:szCs w:val="24"/>
        </w:rPr>
        <w:t>analyserons</w:t>
      </w:r>
      <w:r w:rsidRPr="00C72289">
        <w:rPr>
          <w:rFonts w:cs="Times New Roman"/>
          <w:szCs w:val="24"/>
        </w:rPr>
        <w:t xml:space="preserve"> d’abord les ressorts sociologiques de la socialisation politique des jeunes, puis</w:t>
      </w:r>
      <w:r w:rsidR="00122497">
        <w:rPr>
          <w:rFonts w:cs="Times New Roman"/>
          <w:szCs w:val="24"/>
        </w:rPr>
        <w:t xml:space="preserve"> dans un second temps</w:t>
      </w:r>
      <w:r w:rsidRPr="00C72289">
        <w:rPr>
          <w:rFonts w:cs="Times New Roman"/>
          <w:szCs w:val="24"/>
        </w:rPr>
        <w:t xml:space="preserve"> </w:t>
      </w:r>
      <w:r>
        <w:rPr>
          <w:rFonts w:cs="Times New Roman"/>
          <w:szCs w:val="24"/>
        </w:rPr>
        <w:t xml:space="preserve">l’expérience </w:t>
      </w:r>
      <w:r w:rsidR="00122497">
        <w:rPr>
          <w:rFonts w:cs="Times New Roman"/>
          <w:szCs w:val="24"/>
        </w:rPr>
        <w:t>citoyenne</w:t>
      </w:r>
      <w:r>
        <w:rPr>
          <w:rFonts w:cs="Times New Roman"/>
          <w:szCs w:val="24"/>
        </w:rPr>
        <w:t xml:space="preserve"> des jeunes</w:t>
      </w:r>
      <w:r w:rsidR="00122497">
        <w:rPr>
          <w:rFonts w:cs="Times New Roman"/>
          <w:szCs w:val="24"/>
        </w:rPr>
        <w:t>,</w:t>
      </w:r>
      <w:r>
        <w:rPr>
          <w:rFonts w:cs="Times New Roman"/>
          <w:szCs w:val="24"/>
        </w:rPr>
        <w:t xml:space="preserve"> avant de terminer par les </w:t>
      </w:r>
      <w:r w:rsidRPr="00C72289">
        <w:rPr>
          <w:rFonts w:cs="Times New Roman"/>
          <w:szCs w:val="24"/>
        </w:rPr>
        <w:t xml:space="preserve">émissions d’info-divertissement </w:t>
      </w:r>
      <w:r>
        <w:rPr>
          <w:rFonts w:cs="Times New Roman"/>
          <w:szCs w:val="24"/>
        </w:rPr>
        <w:t>en elles-mêmes et leur réception du traitement de l’information politique par ces émissions</w:t>
      </w:r>
      <w:r w:rsidRPr="00C72289">
        <w:rPr>
          <w:rFonts w:cs="Times New Roman"/>
          <w:szCs w:val="24"/>
        </w:rPr>
        <w:t>.</w:t>
      </w:r>
    </w:p>
    <w:p w14:paraId="705C1C7E" w14:textId="77777777" w:rsidR="009B0E64" w:rsidRPr="00C72289" w:rsidRDefault="009B0E64" w:rsidP="009B0E64">
      <w:pPr>
        <w:rPr>
          <w:rFonts w:cs="Times New Roman"/>
        </w:rPr>
      </w:pPr>
    </w:p>
    <w:p w14:paraId="18BDEEF5" w14:textId="77777777" w:rsidR="009B0E64" w:rsidRPr="00062C7F" w:rsidRDefault="009B0E64" w:rsidP="009B0E64">
      <w:pPr>
        <w:pStyle w:val="Titre2"/>
        <w:numPr>
          <w:ilvl w:val="0"/>
          <w:numId w:val="4"/>
        </w:numPr>
        <w:rPr>
          <w:rFonts w:cs="Times New Roman" w:hint="eastAsia"/>
        </w:rPr>
      </w:pPr>
      <w:bookmarkStart w:id="7" w:name="_Toc51077705"/>
      <w:r w:rsidRPr="00062C7F">
        <w:rPr>
          <w:rFonts w:cs="Times New Roman"/>
        </w:rPr>
        <w:t>La socialisation politique des jeunes</w:t>
      </w:r>
      <w:bookmarkEnd w:id="7"/>
    </w:p>
    <w:p w14:paraId="4984F71C" w14:textId="77777777" w:rsidR="009B0E64" w:rsidRPr="00C72289" w:rsidRDefault="009B0E64" w:rsidP="009B0E64">
      <w:pPr>
        <w:rPr>
          <w:rFonts w:cs="Times New Roman"/>
        </w:rPr>
      </w:pPr>
    </w:p>
    <w:p w14:paraId="0D08B94D" w14:textId="77777777" w:rsidR="009B0E64" w:rsidRPr="00C72289" w:rsidRDefault="009B0E64" w:rsidP="009B0E64">
      <w:pPr>
        <w:pStyle w:val="Titre3"/>
        <w:numPr>
          <w:ilvl w:val="1"/>
          <w:numId w:val="4"/>
        </w:numPr>
        <w:rPr>
          <w:rFonts w:cs="Times New Roman" w:hint="eastAsia"/>
        </w:rPr>
      </w:pPr>
      <w:bookmarkStart w:id="8" w:name="_Toc51077706"/>
      <w:r w:rsidRPr="00C72289">
        <w:rPr>
          <w:rFonts w:cs="Times New Roman"/>
        </w:rPr>
        <w:t>Quand l’individu apprend pour faire partie de la société : la socialisation</w:t>
      </w:r>
      <w:bookmarkEnd w:id="8"/>
    </w:p>
    <w:p w14:paraId="22B9876E" w14:textId="77777777" w:rsidR="009B0E64" w:rsidRPr="00C72289" w:rsidRDefault="009B0E64" w:rsidP="009B0E64">
      <w:pPr>
        <w:rPr>
          <w:rFonts w:cs="Times New Roman"/>
        </w:rPr>
      </w:pPr>
    </w:p>
    <w:p w14:paraId="428D533D" w14:textId="2723B09B" w:rsidR="009B0E64" w:rsidRPr="00C72289" w:rsidRDefault="009B0E64" w:rsidP="009B0E64">
      <w:pPr>
        <w:ind w:firstLine="360"/>
      </w:pPr>
      <w:r w:rsidRPr="00C72289">
        <w:t xml:space="preserve">La socialisation est, comme le présente Muriel Darmon, « l’ensemble des processus par lesquels l’individu est construit […] par la société globale et locale dans laquelle il vit, processus au cours desquels l’individu acquiert […] des façons de faire, de penser et d’être qui sont situées socialement » (Darmon, 2011). Cette notion de socialisation semble être née sous la plume de Durkheim (XIX° siècle) avec une théorie considérant la société comme un ensemble auquel appartient l’individu et dont le système de « pensée collective » prime sur la conscience individuelle. C’est la société qui permet de faire de l’individu un être civilisé, </w:t>
      </w:r>
      <w:r w:rsidRPr="00C72289">
        <w:rPr>
          <w:i/>
        </w:rPr>
        <w:t>a contrario</w:t>
      </w:r>
      <w:r w:rsidRPr="00C72289">
        <w:t xml:space="preserve"> de certains exemples tel Mowgli dans </w:t>
      </w:r>
      <w:r w:rsidRPr="00C72289">
        <w:rPr>
          <w:i/>
        </w:rPr>
        <w:t>Le livre de la jungle</w:t>
      </w:r>
      <w:r w:rsidR="00122497">
        <w:rPr>
          <w:i/>
        </w:rPr>
        <w:t xml:space="preserve"> </w:t>
      </w:r>
      <w:r w:rsidR="00122497">
        <w:rPr>
          <w:iCs/>
        </w:rPr>
        <w:t xml:space="preserve">sous la vision de Rudyard Kipling au début du XX° siècle (1900 et quelques) dans l’Empire indien </w:t>
      </w:r>
      <w:r w:rsidRPr="00C72289">
        <w:t xml:space="preserve">: n’étant pas élevé par des hommes mais par des loups, un ours et une panthère noire, le « petit d’homme » a fini par devenir un être de la forêt. </w:t>
      </w:r>
    </w:p>
    <w:p w14:paraId="2F38AB46" w14:textId="77777777" w:rsidR="0080095D" w:rsidRDefault="009B0E64" w:rsidP="0080095D">
      <w:pPr>
        <w:ind w:firstLine="360"/>
      </w:pPr>
      <w:r w:rsidRPr="00C72289">
        <w:t xml:space="preserve">Muriel Darmon distingue dans son ouvrage plusieurs formes de socialisation : la socialisation primaire, connue par l’individu principalement au cours de ses années d’enfance et d’adolescence – et liée en partie à l’éducation parentale – et les socialisations secondaires. La première forme de socialisation est </w:t>
      </w:r>
      <w:r w:rsidRPr="00C72289">
        <w:rPr>
          <w:i/>
        </w:rPr>
        <w:t>appliquée</w:t>
      </w:r>
      <w:r w:rsidRPr="00C72289">
        <w:t xml:space="preserve"> à l’enfant qui apprend son environnement pour ne pas être ou devenir un Mowgli</w:t>
      </w:r>
      <w:r>
        <w:t xml:space="preserve">. </w:t>
      </w:r>
      <w:r w:rsidRPr="00C72289">
        <w:t xml:space="preserve">Ces premières expériences d’enfant sont des filtres qui </w:t>
      </w:r>
      <w:r w:rsidRPr="00C72289">
        <w:lastRenderedPageBreak/>
        <w:t>vont permettre à l’individu, par la suite, de se construire en fonction de son environnement sans remettre en cause ce qu’il a appris</w:t>
      </w:r>
      <w:r>
        <w:t xml:space="preserve">. </w:t>
      </w:r>
    </w:p>
    <w:p w14:paraId="45820842" w14:textId="47BA2808" w:rsidR="00714477" w:rsidRDefault="0087695B" w:rsidP="0080095D">
      <w:pPr>
        <w:ind w:firstLine="360"/>
      </w:pPr>
      <w:r>
        <w:t>Pour Muriel Darmon</w:t>
      </w:r>
      <w:r w:rsidR="00A45ACA">
        <w:t xml:space="preserve"> (2016)</w:t>
      </w:r>
      <w:r>
        <w:t>, l</w:t>
      </w:r>
      <w:r w:rsidR="009B0E64" w:rsidRPr="00C72289">
        <w:t>a socialisation primaire est plurielle, elle se fait par la famille mais aussi au-delà du cadre familial</w:t>
      </w:r>
      <w:r w:rsidR="00122497">
        <w:t>. Comme</w:t>
      </w:r>
      <w:r w:rsidR="009B0E64" w:rsidRPr="00C72289">
        <w:t xml:space="preserve"> </w:t>
      </w:r>
      <w:r>
        <w:t>elle le rappelle</w:t>
      </w:r>
      <w:r w:rsidR="009B0E64" w:rsidRPr="00C72289">
        <w:t> : « il est difficile d’imaginer un monde où l’enfant ne serait en contact, même au cours des premières années de son existence, qu’avec ses parents »</w:t>
      </w:r>
      <w:r w:rsidR="009B0E64">
        <w:t xml:space="preserve">. </w:t>
      </w:r>
      <w:r w:rsidR="009B0E64" w:rsidRPr="00C72289">
        <w:t xml:space="preserve">L’influence des pairs n’est pas à négliger, car très tôt, l’enfant va chercher à rejoindre des « groupes de pairs », des enfants </w:t>
      </w:r>
      <w:r w:rsidR="009B0E64">
        <w:t>qui seraient du même groupe</w:t>
      </w:r>
      <w:r w:rsidR="009B0E64" w:rsidRPr="00C72289">
        <w:t xml:space="preserve"> (Darmon</w:t>
      </w:r>
      <w:r w:rsidR="00A45ACA">
        <w:t>, 2016</w:t>
      </w:r>
      <w:r w:rsidR="009B0E64" w:rsidRPr="00C72289">
        <w:t>)</w:t>
      </w:r>
      <w:r w:rsidR="009B0E64">
        <w:t>.</w:t>
      </w:r>
      <w:r w:rsidR="009B0E64" w:rsidRPr="00C72289">
        <w:t xml:space="preserve"> </w:t>
      </w:r>
    </w:p>
    <w:p w14:paraId="034BC279" w14:textId="40F2C51C" w:rsidR="0080095D" w:rsidRDefault="0080095D" w:rsidP="0080095D">
      <w:pPr>
        <w:ind w:firstLine="360"/>
      </w:pPr>
      <w:r>
        <w:t>Pour Bernard Lahire</w:t>
      </w:r>
      <w:r w:rsidR="00A45ACA">
        <w:t xml:space="preserve"> (2020)</w:t>
      </w:r>
      <w:r>
        <w:t>, cependant, la socialisation primaire est essentiellement familiale, la socialisation par les pairs ou par l’école étant considérées comme secondaires : la famille a un poids non négligeable dans la socialisation de l’enfant en lui présentant un seul « monde »</w:t>
      </w:r>
      <w:r w:rsidR="00442B1D">
        <w:t>, et non un monde qu’il percevrait comme relatif</w:t>
      </w:r>
      <w:r w:rsidR="00442B1D">
        <w:rPr>
          <w:rStyle w:val="Appelnotedebasdep"/>
        </w:rPr>
        <w:footnoteReference w:id="2"/>
      </w:r>
      <w:r w:rsidR="00442B1D">
        <w:t xml:space="preserve">. Elle peut également essayer d’influencer la socialisation secondaire de l’enfant en contrôlant les fréquentations et les sorties (Lahire prend l’exemple de la surveillance de la composition du groupe de pairs fréquentables ou la limitation du temps passé hors du cadre familial). </w:t>
      </w:r>
    </w:p>
    <w:p w14:paraId="5F34E0CF" w14:textId="20FFFE59" w:rsidR="00714477" w:rsidRPr="00BF6B11" w:rsidRDefault="00FA3F3E" w:rsidP="00BF6B11">
      <w:pPr>
        <w:ind w:firstLine="360"/>
        <w:rPr>
          <w:rFonts w:cs="Times New Roman"/>
        </w:rPr>
      </w:pPr>
      <w:r>
        <w:t>Philippe Braud (200</w:t>
      </w:r>
      <w:r w:rsidR="00582C3B">
        <w:t>6</w:t>
      </w:r>
      <w:r>
        <w:t>) distingue les milieux de socialisation et les agents de socialisation. Les premiers désignent une communauté sociale structurée, où l’activité d’inculcation s’opère dans un milieu restreint (famille, pairs) ou plus large comme l’école</w:t>
      </w:r>
      <w:r w:rsidR="005E781E">
        <w:t> ; les seconds opèrent au sein des premiers, plus ou moins conscients de leur rôle : à l’école, le professeur est un agent de socialisation, mais il en va de même pour les pairs et les leaders de ces groupes de pairs</w:t>
      </w:r>
      <w:r w:rsidR="005E781E">
        <w:rPr>
          <w:rStyle w:val="Appelnotedebasdep"/>
        </w:rPr>
        <w:footnoteReference w:id="3"/>
      </w:r>
      <w:r w:rsidR="005E781E">
        <w:t>.</w:t>
      </w:r>
      <w:r w:rsidR="009B0E64">
        <w:rPr>
          <w:rFonts w:cs="Times New Roman"/>
        </w:rPr>
        <w:tab/>
      </w:r>
    </w:p>
    <w:p w14:paraId="2B1D304F" w14:textId="77777777" w:rsidR="009B0E64" w:rsidRDefault="009B0E64" w:rsidP="009B0E64">
      <w:pPr>
        <w:pStyle w:val="Titre3"/>
        <w:numPr>
          <w:ilvl w:val="1"/>
          <w:numId w:val="4"/>
        </w:numPr>
        <w:rPr>
          <w:rFonts w:cs="Times New Roman" w:hint="eastAsia"/>
        </w:rPr>
      </w:pPr>
      <w:bookmarkStart w:id="9" w:name="_Toc51077707"/>
      <w:r w:rsidRPr="00C72289">
        <w:rPr>
          <w:rFonts w:cs="Times New Roman"/>
        </w:rPr>
        <w:t>La socialisation politique des jeunes</w:t>
      </w:r>
      <w:bookmarkEnd w:id="9"/>
    </w:p>
    <w:p w14:paraId="19D31E25" w14:textId="77777777" w:rsidR="009B0E64" w:rsidRPr="00AC6903" w:rsidRDefault="009B0E64" w:rsidP="009B0E64"/>
    <w:p w14:paraId="533823F1" w14:textId="74AA25D6" w:rsidR="009B0E64" w:rsidRPr="00AC6903" w:rsidRDefault="009B0E64" w:rsidP="009B0E64">
      <w:pPr>
        <w:ind w:firstLine="360"/>
      </w:pPr>
      <w:r w:rsidRPr="00C72289">
        <w:t xml:space="preserve">Avant d’étudier un éventuel impact des émissions d’info-divertissement sur la socialisation politique des jeunes, il convient de </w:t>
      </w:r>
      <w:r>
        <w:t>définir cette dernière</w:t>
      </w:r>
      <w:r w:rsidRPr="00C72289">
        <w:t xml:space="preserve">. L’expression est issue de l’ouvrage d’un sociologue américain, Hyman Herbert, publié en 1959 et intitulé </w:t>
      </w:r>
      <w:proofErr w:type="spellStart"/>
      <w:r w:rsidRPr="00AC6903">
        <w:rPr>
          <w:i/>
          <w:iCs/>
          <w:color w:val="252525"/>
          <w:szCs w:val="24"/>
        </w:rPr>
        <w:t>Political</w:t>
      </w:r>
      <w:proofErr w:type="spellEnd"/>
      <w:r w:rsidRPr="00AC6903">
        <w:rPr>
          <w:i/>
          <w:iCs/>
          <w:color w:val="252525"/>
          <w:szCs w:val="24"/>
        </w:rPr>
        <w:t xml:space="preserve"> </w:t>
      </w:r>
      <w:proofErr w:type="spellStart"/>
      <w:r w:rsidRPr="00AC6903">
        <w:rPr>
          <w:i/>
          <w:iCs/>
          <w:color w:val="252525"/>
          <w:szCs w:val="24"/>
        </w:rPr>
        <w:t>socialization</w:t>
      </w:r>
      <w:proofErr w:type="spellEnd"/>
      <w:r w:rsidRPr="00AC6903">
        <w:rPr>
          <w:i/>
          <w:iCs/>
          <w:color w:val="252525"/>
          <w:szCs w:val="24"/>
        </w:rPr>
        <w:t xml:space="preserve">. </w:t>
      </w:r>
      <w:r w:rsidRPr="000B6A55">
        <w:rPr>
          <w:i/>
          <w:iCs/>
          <w:color w:val="252525"/>
          <w:szCs w:val="24"/>
        </w:rPr>
        <w:lastRenderedPageBreak/>
        <w:t xml:space="preserve">A </w:t>
      </w:r>
      <w:proofErr w:type="spellStart"/>
      <w:r w:rsidRPr="000B6A55">
        <w:rPr>
          <w:i/>
          <w:iCs/>
          <w:color w:val="252525"/>
          <w:szCs w:val="24"/>
        </w:rPr>
        <w:t>study</w:t>
      </w:r>
      <w:proofErr w:type="spellEnd"/>
      <w:r w:rsidRPr="000B6A55">
        <w:rPr>
          <w:i/>
          <w:iCs/>
          <w:color w:val="252525"/>
          <w:szCs w:val="24"/>
        </w:rPr>
        <w:t xml:space="preserve"> in the </w:t>
      </w:r>
      <w:proofErr w:type="spellStart"/>
      <w:r w:rsidRPr="000B6A55">
        <w:rPr>
          <w:i/>
          <w:iCs/>
          <w:color w:val="252525"/>
          <w:szCs w:val="24"/>
        </w:rPr>
        <w:t>psychology</w:t>
      </w:r>
      <w:proofErr w:type="spellEnd"/>
      <w:r w:rsidRPr="000B6A55">
        <w:rPr>
          <w:i/>
          <w:iCs/>
          <w:color w:val="252525"/>
          <w:szCs w:val="24"/>
        </w:rPr>
        <w:t xml:space="preserve"> of </w:t>
      </w:r>
      <w:proofErr w:type="spellStart"/>
      <w:r w:rsidRPr="000B6A55">
        <w:rPr>
          <w:i/>
          <w:iCs/>
          <w:color w:val="252525"/>
          <w:szCs w:val="24"/>
        </w:rPr>
        <w:t>political</w:t>
      </w:r>
      <w:proofErr w:type="spellEnd"/>
      <w:r w:rsidRPr="000B6A55">
        <w:rPr>
          <w:i/>
          <w:iCs/>
          <w:color w:val="252525"/>
          <w:szCs w:val="24"/>
        </w:rPr>
        <w:t xml:space="preserve"> </w:t>
      </w:r>
      <w:proofErr w:type="spellStart"/>
      <w:r w:rsidRPr="000B6A55">
        <w:rPr>
          <w:i/>
          <w:iCs/>
          <w:color w:val="252525"/>
          <w:szCs w:val="24"/>
        </w:rPr>
        <w:t>behavior</w:t>
      </w:r>
      <w:proofErr w:type="spellEnd"/>
      <w:r w:rsidR="00911843">
        <w:rPr>
          <w:rStyle w:val="Appelnotedebasdep"/>
          <w:i/>
          <w:iCs/>
          <w:color w:val="252525"/>
          <w:szCs w:val="24"/>
          <w:lang w:val="en-US"/>
        </w:rPr>
        <w:footnoteReference w:id="4"/>
      </w:r>
      <w:r w:rsidRPr="000B6A55">
        <w:rPr>
          <w:iCs/>
          <w:color w:val="252525"/>
          <w:szCs w:val="24"/>
        </w:rPr>
        <w:t xml:space="preserve">. </w:t>
      </w:r>
      <w:r w:rsidRPr="00C72289">
        <w:t>Dans cet ouvrage, Herbert précise que le processus de socialisation politique s’effectue du fait de « tensions » entre l’apprentissage et l’action : l’individu se socialise, développe des comportements et attitudes politiques en acquérant un savoir politique</w:t>
      </w:r>
      <w:r w:rsidR="001057B5">
        <w:t xml:space="preserve">. </w:t>
      </w:r>
      <w:r w:rsidR="001057B5" w:rsidRPr="00302643">
        <w:t>Bourdieu (1980) parle d’</w:t>
      </w:r>
      <w:r w:rsidR="001057B5" w:rsidRPr="00302643">
        <w:rPr>
          <w:i/>
          <w:iCs/>
        </w:rPr>
        <w:t>habitus</w:t>
      </w:r>
      <w:r w:rsidR="001057B5" w:rsidRPr="00302643">
        <w:t> : un individu a</w:t>
      </w:r>
      <w:r w:rsidR="007E0319" w:rsidRPr="00302643">
        <w:t>c</w:t>
      </w:r>
      <w:r w:rsidR="001057B5" w:rsidRPr="00302643">
        <w:t xml:space="preserve">quiert des dispositions qui intègrent des expériences du passé, </w:t>
      </w:r>
      <w:r w:rsidR="007E0319" w:rsidRPr="00302643">
        <w:t>un ensemble de manières de penser, qui se révèlent durables, mais qui ne sont pas immuables. Tout dépend de la trajectoire sociale de l’individu, qui peut amener l’habitus à évoluer, mais aussi de l’individu lui-même qui peut s’approprier son habitus et le transformer</w:t>
      </w:r>
      <w:r w:rsidR="007E0319" w:rsidRPr="00302643">
        <w:rPr>
          <w:rStyle w:val="Appelnotedebasdep"/>
        </w:rPr>
        <w:footnoteReference w:id="5"/>
      </w:r>
      <w:r w:rsidR="007E0319" w:rsidRPr="00302643">
        <w:t xml:space="preserve">. </w:t>
      </w:r>
      <w:r w:rsidR="00122497">
        <w:t>L’individu a donc toujours la possibilité de se construire politiquement, dans le cadre d’un renouveau citoyen.</w:t>
      </w:r>
    </w:p>
    <w:p w14:paraId="2BC7BEBA" w14:textId="704AA11A" w:rsidR="009B0E64" w:rsidRPr="00EE704F" w:rsidRDefault="009B0E64" w:rsidP="009B0E64">
      <w:pPr>
        <w:ind w:firstLine="360"/>
      </w:pPr>
      <w:r w:rsidRPr="00C72289">
        <w:t xml:space="preserve">Il est nécessaire ici de faire une distinction entre « la » politique, qui vient du grec </w:t>
      </w:r>
      <w:r w:rsidRPr="00C72289">
        <w:rPr>
          <w:i/>
        </w:rPr>
        <w:t>politikos</w:t>
      </w:r>
      <w:r w:rsidRPr="00C72289">
        <w:t xml:space="preserve"> et qui concerne l’Etat, les affaires de l’Etat et leur conduite, et « le » politique, hérité de </w:t>
      </w:r>
      <w:r w:rsidRPr="00C72289">
        <w:rPr>
          <w:i/>
        </w:rPr>
        <w:t>politeia</w:t>
      </w:r>
      <w:r w:rsidRPr="00C72289">
        <w:t xml:space="preserve"> et relatif au gouvernement des hommes et qui concerne le citoyen. La première permet la construction de l’Etat, le second renvoie à la coexistence au sein de la cité et aux interactions d’un groupe social organisé, une société (Freund, 2003). Ce sont les mécanismes de socialisation qui permettent l’émergence, au sein d’une société, du politique (</w:t>
      </w:r>
      <w:proofErr w:type="spellStart"/>
      <w:r w:rsidRPr="00C72289">
        <w:t>Bolliet</w:t>
      </w:r>
      <w:proofErr w:type="spellEnd"/>
      <w:r w:rsidRPr="00C72289">
        <w:t xml:space="preserve"> &amp; </w:t>
      </w:r>
      <w:proofErr w:type="spellStart"/>
      <w:r w:rsidRPr="00C72289">
        <w:t>Schimtt</w:t>
      </w:r>
      <w:proofErr w:type="spellEnd"/>
      <w:r w:rsidRPr="00C72289">
        <w:t>, 2002)</w:t>
      </w:r>
      <w:r w:rsidR="00E63111">
        <w:t xml:space="preserve">. </w:t>
      </w:r>
      <w:r w:rsidR="00CC3EF0" w:rsidRPr="00EE704F">
        <w:t xml:space="preserve">Cette distinction entre « la » et « le » politique peut se retrouver dans une œuvre majeure du XVI° siècle, à savoir </w:t>
      </w:r>
      <w:r w:rsidR="00CC3EF0" w:rsidRPr="00EE704F">
        <w:rPr>
          <w:i/>
          <w:iCs/>
        </w:rPr>
        <w:t>Le Prince</w:t>
      </w:r>
      <w:r w:rsidR="00CC3EF0" w:rsidRPr="00EE704F">
        <w:t xml:space="preserve"> de Machiavel : </w:t>
      </w:r>
      <w:r w:rsidR="00FC1275" w:rsidRPr="00EE704F">
        <w:t>un bon chef d’Etat doit s’appuyer sur son peuple, et non sur les « grands », s’il veut conserver son pouvoir</w:t>
      </w:r>
      <w:r w:rsidR="00EB7DA7" w:rsidRPr="00EE704F">
        <w:t xml:space="preserve">, </w:t>
      </w:r>
      <w:r w:rsidR="002948CE" w:rsidRPr="00EE704F">
        <w:t>l’amenant à être considéré par certains auteurs comme étant un « républicain ».</w:t>
      </w:r>
      <w:r w:rsidR="00EB7DA7" w:rsidRPr="00EE704F">
        <w:t xml:space="preserve"> </w:t>
      </w:r>
    </w:p>
    <w:p w14:paraId="45C6D36C" w14:textId="77777777" w:rsidR="00557D1E" w:rsidRDefault="009B0E64" w:rsidP="009B0E64">
      <w:pPr>
        <w:ind w:firstLine="360"/>
      </w:pPr>
      <w:r w:rsidRPr="00C72289">
        <w:t xml:space="preserve">Il s’agit ici de comprendre les mécanismes de la socialisation politique des jeunes, qui se fait en quatre étapes interdépendantes chez l’enfant. La première phase, la politisation, correspond à la sensibilisation à l’univers politique ; la deuxième, la phase de personnalisation, mène l’enfant à être mis en contact avec le système politique par l’intermédiaire de personnalités extérieures marquantes. La troisième, la phase d’idéalisation, mène l’enfant à considérer les figures d’autorité, soit de façon positive, soit de façon négative ; la dernière phase, enfin, la phase d’institutionnalisation permet à l’enfant de rationnaliser le système politique (Easton &amp; Dennis, 1969). Tous ces mécanismes dépendent du milieu de socialisation et des agents de socialisation qui en dépendent, avec une dimension verticale émanant des </w:t>
      </w:r>
      <w:r w:rsidRPr="00C72289">
        <w:lastRenderedPageBreak/>
        <w:t>agents du pouvoir politique, et une dimension horizontale liée aux groupes de référence de l’enfant, ici la famille ou les pairs (Braud, 1992).</w:t>
      </w:r>
      <w:r w:rsidR="00557D1E">
        <w:t xml:space="preserve"> </w:t>
      </w:r>
    </w:p>
    <w:p w14:paraId="28ECA7CF" w14:textId="687B0A2F" w:rsidR="009B0E64" w:rsidRPr="00C72289" w:rsidRDefault="00557D1E" w:rsidP="009B0E64">
      <w:pPr>
        <w:ind w:firstLine="360"/>
      </w:pPr>
      <w:r>
        <w:t xml:space="preserve">Philippe Braud (2006) </w:t>
      </w:r>
      <w:r w:rsidR="00A7011D" w:rsidRPr="00302643">
        <w:t>précise, parmi les milieux de socialisation politique déjà cités précédemment, les médias de masse</w:t>
      </w:r>
      <w:r>
        <w:t xml:space="preserve">, qui sont une source d’information politique tout en exerçant une influence sur la manière dont cette information politique sera traitée puis perçue par l’individu, en apportant plusieurs visions partisanes </w:t>
      </w:r>
      <w:r w:rsidR="00EE02B9">
        <w:t>de cette information. Le fait que l’accès à ces médias de masse soit simplifié permet, selon Braud, la discussion politique et donc la participation politique</w:t>
      </w:r>
      <w:r w:rsidR="00EE02B9">
        <w:rPr>
          <w:rStyle w:val="Appelnotedebasdep"/>
        </w:rPr>
        <w:footnoteReference w:id="6"/>
      </w:r>
      <w:r w:rsidR="00EE02B9">
        <w:t>.</w:t>
      </w:r>
    </w:p>
    <w:p w14:paraId="76D7DC28" w14:textId="2A461992" w:rsidR="00F229A6" w:rsidRDefault="00A7011D" w:rsidP="00BF6B11">
      <w:pPr>
        <w:ind w:firstLine="360"/>
      </w:pPr>
      <w:r w:rsidRPr="00302643">
        <w:t>Pour Annick Percheron (1993), au cours de la socialisation politique, l’enfant acquiert les principes du jeu politique, un sens du civisme, une identité nationale et un sentiment d’appartenance à une communauté nationale. Ces derniers passent notamment par le recours à la « tradition », matérialisée dans des habitudes quotidiennes ou des rituels, notamment scolaires</w:t>
      </w:r>
      <w:r w:rsidRPr="00302643">
        <w:rPr>
          <w:rStyle w:val="Appelnotedebasdep"/>
        </w:rPr>
        <w:footnoteReference w:id="7"/>
      </w:r>
      <w:r w:rsidRPr="00302643">
        <w:t xml:space="preserve">.  </w:t>
      </w:r>
      <w:r w:rsidR="00F229A6" w:rsidRPr="00EE704F">
        <w:t>Cependant, cette analyse ne semble pas prendre en compte, d’une part, les enfants qui viennent de familles</w:t>
      </w:r>
      <w:r w:rsidR="008305E3" w:rsidRPr="00EE704F">
        <w:t xml:space="preserve"> déstructurées</w:t>
      </w:r>
      <w:r w:rsidR="00F229A6" w:rsidRPr="00EE704F">
        <w:t xml:space="preserve"> </w:t>
      </w:r>
      <w:r w:rsidR="008305E3" w:rsidRPr="00EE704F">
        <w:t>se retrouvant</w:t>
      </w:r>
      <w:r w:rsidR="00F229A6" w:rsidRPr="00EE704F">
        <w:t xml:space="preserve"> dans toutes les couches sociales, et d’autre part, les enfants issus de migrations récentes avec un référentiel de traditions, de rituels et d’histoires différentes.</w:t>
      </w:r>
    </w:p>
    <w:p w14:paraId="5E4FB337" w14:textId="77777777" w:rsidR="00BF6B11" w:rsidRDefault="00BF6B11" w:rsidP="00BF6B11">
      <w:pPr>
        <w:ind w:firstLine="360"/>
      </w:pPr>
    </w:p>
    <w:p w14:paraId="38FB50C8" w14:textId="77777777" w:rsidR="009B0E64" w:rsidRDefault="009B0E64" w:rsidP="009B0E64">
      <w:pPr>
        <w:pStyle w:val="Titre3"/>
        <w:numPr>
          <w:ilvl w:val="1"/>
          <w:numId w:val="4"/>
        </w:numPr>
        <w:rPr>
          <w:rFonts w:hint="eastAsia"/>
        </w:rPr>
      </w:pPr>
      <w:bookmarkStart w:id="10" w:name="_Toc51077708"/>
      <w:r>
        <w:t>L’héritage politique des jeunes</w:t>
      </w:r>
      <w:bookmarkEnd w:id="10"/>
    </w:p>
    <w:p w14:paraId="1C56D144" w14:textId="77777777" w:rsidR="009B0E64" w:rsidRPr="001D00C1" w:rsidRDefault="009B0E64" w:rsidP="009B0E64"/>
    <w:p w14:paraId="49A6D18E" w14:textId="27CB6B8D" w:rsidR="009B0E64" w:rsidRPr="001D00C1" w:rsidRDefault="009B0E64" w:rsidP="009B0E64">
      <w:pPr>
        <w:ind w:firstLine="360"/>
      </w:pPr>
      <w:r>
        <w:t>Si l’on en revient à la définition de socialisation de Darmon (2011), la socialisation politique peut se faire par les pairs mais aussi, voire en premier lieu, la famille, dans le cadre de la socialisation primaire. Ils ont un passif du fait de leurs parents, mais la mobilisation de mai 1968 – que certains parents ont pu connaître – a été mythifiée, faisant ainsi une injonction à la jeunesse de faire la même chose voire mieux que la mobilisation étudiante de mai 68</w:t>
      </w:r>
      <w:r>
        <w:rPr>
          <w:rStyle w:val="Appelnotedebasdep"/>
        </w:rPr>
        <w:footnoteReference w:id="8"/>
      </w:r>
      <w:r>
        <w:t>.</w:t>
      </w:r>
    </w:p>
    <w:p w14:paraId="1FC202BD" w14:textId="0969FEEB" w:rsidR="009B0E64" w:rsidRDefault="009B0E64" w:rsidP="009B0E64">
      <w:pPr>
        <w:ind w:firstLine="360"/>
      </w:pPr>
      <w:r>
        <w:lastRenderedPageBreak/>
        <w:t>Muxel (2003) précise qu’il y a une transmission des valeurs politiques au sein des familles, chez une majorité de jeunes, notamment au niveau du positionnement : de gauche, de droite, « ni de gauche ni de droite ». Mais cette transmission, cet héritage politique familial, peut présenter de nouvelles significations : par exemple, un jeune peut se dire de gauche, comme ses parents, mais ne pas voter pour autant (quand il est en âge de voter)</w:t>
      </w:r>
      <w:r>
        <w:rPr>
          <w:rStyle w:val="Appelnotedebasdep"/>
        </w:rPr>
        <w:footnoteReference w:id="9"/>
      </w:r>
      <w:r>
        <w:t>.</w:t>
      </w:r>
    </w:p>
    <w:p w14:paraId="42653CD6" w14:textId="539D437C" w:rsidR="001826E0" w:rsidRPr="00931769" w:rsidRDefault="001826E0" w:rsidP="009B0E64">
      <w:pPr>
        <w:ind w:firstLine="360"/>
        <w:rPr>
          <w:color w:val="FF0000"/>
        </w:rPr>
      </w:pPr>
      <w:r w:rsidRPr="00302643">
        <w:t>Marion Navarro</w:t>
      </w:r>
      <w:r w:rsidR="00E06E86">
        <w:rPr>
          <w:rStyle w:val="Appelnotedebasdep"/>
        </w:rPr>
        <w:footnoteReference w:id="10"/>
      </w:r>
      <w:r w:rsidR="00E06E86">
        <w:t xml:space="preserve"> </w:t>
      </w:r>
      <w:r w:rsidRPr="00302643">
        <w:t>(2012) s’est interrogée sur la transmission des pratiques politiques entre parents et enfants : elle a pu constater, à ce moment-là, qu’il existe une forte transmission des valeurs politiques des parents aux enfants, mais que les enfants reproduisent de façon moins directe les choix électoraux de leurs parents, citant une enquête du CSA de 2007 indiquant que 4</w:t>
      </w:r>
      <w:r w:rsidR="00931769" w:rsidRPr="00302643">
        <w:t xml:space="preserve">3% des </w:t>
      </w:r>
      <w:r w:rsidR="0017393D" w:rsidRPr="00EE704F">
        <w:t>jeunes</w:t>
      </w:r>
      <w:r w:rsidR="0017393D">
        <w:t xml:space="preserve"> </w:t>
      </w:r>
      <w:r w:rsidR="00931769" w:rsidRPr="00302643">
        <w:t>ne votent pas comme leurs parents</w:t>
      </w:r>
      <w:r w:rsidR="00931769" w:rsidRPr="00302643">
        <w:rPr>
          <w:rStyle w:val="Appelnotedebasdep"/>
        </w:rPr>
        <w:footnoteReference w:id="11"/>
      </w:r>
      <w:r w:rsidR="00931769" w:rsidRPr="00302643">
        <w:t xml:space="preserve">. </w:t>
      </w:r>
    </w:p>
    <w:p w14:paraId="3B42D283" w14:textId="474C60AA" w:rsidR="009B0E64" w:rsidRDefault="009B0E64" w:rsidP="0057573F">
      <w:pPr>
        <w:ind w:firstLine="360"/>
      </w:pPr>
      <w:r>
        <w:t xml:space="preserve">Le rapport des jeunes au politique est plutôt paradoxal : il y a une tension entre l’identification à l’héritage des normes issues des générations précédentes – notamment celle des parents – et un souhait d’autonomie que l’expérimentation personnelle a pu rendre possible. Les relations entre pairs à l’adolescence jouent un rôle dans les comportements politiques, notamment lors de manifestations de rue (Muxel, 2003), et peuvent mener à de nouvelles formes de militantisme de la part de la jeunesse. </w:t>
      </w:r>
    </w:p>
    <w:p w14:paraId="582527C2" w14:textId="77777777" w:rsidR="00BF6B11" w:rsidRDefault="00BF6B11" w:rsidP="0057573F">
      <w:pPr>
        <w:ind w:firstLine="360"/>
      </w:pPr>
    </w:p>
    <w:p w14:paraId="0D92CC2D" w14:textId="77777777" w:rsidR="009B0E64" w:rsidRDefault="009B0E64" w:rsidP="009B0E64">
      <w:pPr>
        <w:pStyle w:val="Titre2"/>
        <w:numPr>
          <w:ilvl w:val="0"/>
          <w:numId w:val="4"/>
        </w:numPr>
        <w:rPr>
          <w:rFonts w:hint="eastAsia"/>
        </w:rPr>
      </w:pPr>
      <w:bookmarkStart w:id="11" w:name="_Toc51077709"/>
      <w:r>
        <w:t>L’expérience politique des jeunes et leur réception du traitement de l’actualité politique par les émissions d’info-divertissement</w:t>
      </w:r>
      <w:bookmarkEnd w:id="11"/>
    </w:p>
    <w:p w14:paraId="53AF92FE" w14:textId="77777777" w:rsidR="009B0E64" w:rsidRPr="00E3783F" w:rsidRDefault="009B0E64" w:rsidP="009B0E64"/>
    <w:p w14:paraId="6933357D" w14:textId="118F306A" w:rsidR="008C573E" w:rsidRPr="00660804" w:rsidRDefault="009B0E64" w:rsidP="009B0E64">
      <w:pPr>
        <w:ind w:firstLine="360"/>
      </w:pPr>
      <w:r>
        <w:t xml:space="preserve">Les élections de 2017, et particulièrement l’élection présidentielle, </w:t>
      </w:r>
      <w:r w:rsidR="00A23CCC">
        <w:t>ont</w:t>
      </w:r>
      <w:r>
        <w:t xml:space="preserve"> vu la jeunesse participer activement à la campagne, et ce quel que soit le candidat</w:t>
      </w:r>
      <w:r w:rsidRPr="00660804">
        <w:t xml:space="preserve">. </w:t>
      </w:r>
      <w:r w:rsidR="007D53C9" w:rsidRPr="00660804">
        <w:t xml:space="preserve">Ainsi, </w:t>
      </w:r>
      <w:r w:rsidR="006260E9" w:rsidRPr="00660804">
        <w:t xml:space="preserve">un sondage publié en </w:t>
      </w:r>
      <w:r w:rsidR="008C573E" w:rsidRPr="00660804">
        <w:t xml:space="preserve">mai 2018 montre que plus d'un quart des Français de 18 à 34 ans, pour le premier tour, ont voté en faveur de Marine Le Pen, juste devant Jean-Luc Mélenchon qui a recueilli 24,6 % des suffrages de cette tranche d'âge. Mais c'est surtout chez les électeurs de 35 à 49 ans que le Front national a rassemblé le plus de voix : plus de 27 %. A contrario, et défiant toutes les tendances </w:t>
      </w:r>
      <w:r w:rsidR="008C573E" w:rsidRPr="00660804">
        <w:lastRenderedPageBreak/>
        <w:t>dans le reste de la population, les seniors de 65 ans et plus ont massivement voté pour le candidat des Républicains François Fillon</w:t>
      </w:r>
      <w:r w:rsidR="008C573E" w:rsidRPr="00660804">
        <w:rPr>
          <w:rStyle w:val="Appelnotedebasdep"/>
        </w:rPr>
        <w:footnoteReference w:id="12"/>
      </w:r>
      <w:r w:rsidR="008C573E" w:rsidRPr="00660804">
        <w:t xml:space="preserve">. </w:t>
      </w:r>
      <w:r w:rsidR="00B63CA8">
        <w:t>Les jeunes semblent ainsi préférer voter aux « extrêmes », contrairement à leurs grands-parents qui semblent privilégier la continuité de ce qu’ils ont vécu jusqu’à présent.</w:t>
      </w:r>
    </w:p>
    <w:p w14:paraId="16DA7F46" w14:textId="523F62B1" w:rsidR="0057573F" w:rsidRDefault="009B0E64" w:rsidP="00BF6B11">
      <w:pPr>
        <w:ind w:firstLine="360"/>
      </w:pPr>
      <w:r>
        <w:t>L’implication de la jeunesse dans la vie citoyenne, et plus largement électorale, se pose souvent dans le débat politique et social, et ce depuis au moins le début des années 2000</w:t>
      </w:r>
      <w:r w:rsidR="00A23CCC">
        <w:t>, quand le souvenir de Mai-68 s’estompe dans les mémoire et l’individualisation, fruit inconscient du libéralisme et de la société de consommation, se renforce</w:t>
      </w:r>
      <w:r w:rsidR="00B63CA8">
        <w:t xml:space="preserve"> (</w:t>
      </w:r>
      <w:r w:rsidR="00A01799">
        <w:t xml:space="preserve">Foucault cité par Mathieu </w:t>
      </w:r>
      <w:proofErr w:type="spellStart"/>
      <w:r w:rsidR="00A01799">
        <w:t>Potte</w:t>
      </w:r>
      <w:proofErr w:type="spellEnd"/>
      <w:r w:rsidR="00A01799">
        <w:t>-Bonneville, 2015</w:t>
      </w:r>
      <w:r w:rsidR="00B63CA8">
        <w:t>)</w:t>
      </w:r>
      <w:r>
        <w:t>. Il n’est pas évident, comme le souligne Anne Muxel</w:t>
      </w:r>
      <w:r w:rsidR="00B63CA8">
        <w:t xml:space="preserve"> (2001)</w:t>
      </w:r>
      <w:r>
        <w:t>, de savoir si les jeunes sont intéressés – voire trop – ou si, au contraire, ils sont désintéressés, se mettent en retrait de la chose politique (Muxel</w:t>
      </w:r>
      <w:r w:rsidR="00B63CA8">
        <w:t>, 2001</w:t>
      </w:r>
      <w:r>
        <w:t xml:space="preserve">). </w:t>
      </w:r>
      <w:r w:rsidR="001826E0" w:rsidRPr="00302643">
        <w:t>Il s’avère que les jeunes semblent toujours intéressés par la chose politique, mais qu’ils vont chercher d’autres façons de la faire, hors des sentiers « traditionnels » que leurs parents ou leurs grands-parents ont pu connaître ; plus concrètement, et nous allons y venir, ils se cherchent de nouvelles formes de militantisme qui leur correspondraient davantage.</w:t>
      </w:r>
    </w:p>
    <w:p w14:paraId="33AA5477" w14:textId="77777777" w:rsidR="0057573F" w:rsidRDefault="0057573F" w:rsidP="007B129D">
      <w:pPr>
        <w:ind w:firstLine="360"/>
      </w:pPr>
    </w:p>
    <w:p w14:paraId="4BE276B6" w14:textId="77777777" w:rsidR="009B0E64" w:rsidRDefault="009B0E64" w:rsidP="009B0E64">
      <w:pPr>
        <w:pStyle w:val="Titre3"/>
        <w:numPr>
          <w:ilvl w:val="1"/>
          <w:numId w:val="4"/>
        </w:numPr>
        <w:rPr>
          <w:rFonts w:hint="eastAsia"/>
        </w:rPr>
      </w:pPr>
      <w:bookmarkStart w:id="12" w:name="_Toc51077710"/>
      <w:r>
        <w:t>De nouvelles formes de militantisme</w:t>
      </w:r>
      <w:bookmarkEnd w:id="12"/>
    </w:p>
    <w:p w14:paraId="49F1096C" w14:textId="77777777" w:rsidR="009B0E64" w:rsidRDefault="009B0E64" w:rsidP="009B0E64"/>
    <w:p w14:paraId="3F033DE4" w14:textId="77777777" w:rsidR="009B0E64" w:rsidRDefault="009B0E64" w:rsidP="009B0E64">
      <w:pPr>
        <w:ind w:firstLine="360"/>
      </w:pPr>
      <w:r>
        <w:t>Par définition, le militantisme est « l’attitude des personnes qui militent activement dans une organisation, un parti politique, un syndicat »</w:t>
      </w:r>
      <w:r>
        <w:rPr>
          <w:rStyle w:val="Appelnotedebasdep"/>
        </w:rPr>
        <w:footnoteReference w:id="13"/>
      </w:r>
      <w:r>
        <w:t xml:space="preserve">. C’est donc l’expression d’un engagement dans l’associatif ou, dans le cas qui nous intéresse ici, dans le politique, qui peut prendre différentes formes. </w:t>
      </w:r>
    </w:p>
    <w:p w14:paraId="647AA4FA" w14:textId="4FD543DC" w:rsidR="00A71C07" w:rsidRDefault="00B63CA8" w:rsidP="006213DE">
      <w:pPr>
        <w:ind w:firstLine="360"/>
      </w:pPr>
      <w:r>
        <w:t xml:space="preserve">Anne </w:t>
      </w:r>
      <w:r w:rsidR="009B0E64">
        <w:t>Muxel (2003) souligne qu’il existe de nouvelles formes de militantisme : pour elle, les jeunes ne sont pas dépolitisés, ils doivent juste s’adapter à de nouvelles pratiques tant l’environnement politique a évolué avec l’expérience de la cohabitation (Muxel, 2001). Anne Muxel précise que les jeunes refusent désormais le militantisme de leurs aînés</w:t>
      </w:r>
      <w:r w:rsidR="00710EC4">
        <w:t xml:space="preserve"> (qui pouvaient s’engager, voire peuvent encore, dans des partis politiques)</w:t>
      </w:r>
      <w:r w:rsidR="009B0E64">
        <w:t xml:space="preserve"> et se cherchent de nouvelles façons </w:t>
      </w:r>
      <w:r w:rsidR="009B0E64">
        <w:lastRenderedPageBreak/>
        <w:t xml:space="preserve">de militer, par exemple la </w:t>
      </w:r>
      <w:r w:rsidR="004844AF" w:rsidRPr="00EE704F">
        <w:t xml:space="preserve">manifestation, la </w:t>
      </w:r>
      <w:r w:rsidR="009B0E64">
        <w:t>désobéissance civile non violente (illustrée récemment par le mouvement pour le climat Extinction Rébellion</w:t>
      </w:r>
      <w:r w:rsidR="00710EC4">
        <w:t xml:space="preserve">) ou encore les grèves scolaires hebdomadaires des jeunes, sous l’impulsion de la jeune Suédoise Greta </w:t>
      </w:r>
      <w:proofErr w:type="spellStart"/>
      <w:r w:rsidR="00710EC4">
        <w:t>Thundberg</w:t>
      </w:r>
      <w:proofErr w:type="spellEnd"/>
      <w:r w:rsidR="00710EC4">
        <w:t xml:space="preserve">. Ils semblent </w:t>
      </w:r>
      <w:r w:rsidR="00DB66B3">
        <w:t>également privilégier</w:t>
      </w:r>
      <w:r w:rsidR="00710EC4">
        <w:t xml:space="preserve"> l’engagement associatif, </w:t>
      </w:r>
      <w:r w:rsidR="00DB66B3">
        <w:t>comme le souligne Vincent Bonhomme, président de l’association Plume ! – réseau de vulgarisation scientifique – et vice-président d’</w:t>
      </w:r>
      <w:proofErr w:type="spellStart"/>
      <w:r w:rsidR="00DB66B3">
        <w:t>Animafac</w:t>
      </w:r>
      <w:proofErr w:type="spellEnd"/>
      <w:r w:rsidR="00DB66B3">
        <w:t>, le réseau des associations étudiantes, dans un entretien publié sur le blog de l’association en 2010 sur le thème « Les jeunes et la politique : un rapport à réinventer »</w:t>
      </w:r>
      <w:r w:rsidR="00DB66B3">
        <w:rPr>
          <w:rStyle w:val="Appelnotedebasdep"/>
        </w:rPr>
        <w:footnoteReference w:id="14"/>
      </w:r>
      <w:r w:rsidR="00DB66B3">
        <w:t xml:space="preserve">. En effet, selon lui, les jeunes se rendent compte du cadre de l’association, qui leur permet de faire des actions de groupe </w:t>
      </w:r>
      <w:r w:rsidR="00A71C07">
        <w:t xml:space="preserve">et d’avoir « un engagement bénévole pas nécessairement partisan et sans de grandes responsabilités, ce qui n’est pas le cas des partis politiques, des syndicats et de leurs organisations de jeunesse, dont l’adhésion a une dimension partisane explicite ». </w:t>
      </w:r>
    </w:p>
    <w:p w14:paraId="68450CF5" w14:textId="13C4F23D" w:rsidR="007B129D" w:rsidRPr="00660804" w:rsidRDefault="004055F9" w:rsidP="006213DE">
      <w:pPr>
        <w:ind w:firstLine="360"/>
      </w:pPr>
      <w:r w:rsidRPr="00660804">
        <w:t>Pour appuyer cette hypothèse, il est intéressant de faire appel à Bourdieu (1981), qui</w:t>
      </w:r>
      <w:r w:rsidR="007B129D" w:rsidRPr="00660804">
        <w:t xml:space="preserve"> soulign</w:t>
      </w:r>
      <w:r w:rsidRPr="00660804">
        <w:t xml:space="preserve">e </w:t>
      </w:r>
      <w:r w:rsidR="007B129D" w:rsidRPr="00660804">
        <w:t>un quasi « monopole des professionnels » dans la représentation politique</w:t>
      </w:r>
      <w:r w:rsidRPr="00660804">
        <w:t> : « la concentration du capital politique aux mains d’un petit nombre est d’autant moins contrariée, donc d’autant plus probable, que les simples adhérents sont plus complètement dépossédés des instruments matériels et culturels nécessaires à la participation active à la politique, c’est-à-dire le temps libre et le capital culturel »</w:t>
      </w:r>
      <w:r w:rsidR="00F51A96" w:rsidRPr="00660804">
        <w:rPr>
          <w:rStyle w:val="Appelnotedebasdep"/>
        </w:rPr>
        <w:footnoteReference w:id="15"/>
      </w:r>
      <w:r w:rsidRPr="00660804">
        <w:t xml:space="preserve">. </w:t>
      </w:r>
      <w:r w:rsidR="00F51A96" w:rsidRPr="00660804">
        <w:t xml:space="preserve">Ce monopole des professionnels est l’une des raisons que l’on retrouve aujourd’hui dans certaines idées reçues sur l’implication des jeunes dans la politique. </w:t>
      </w:r>
    </w:p>
    <w:p w14:paraId="1B81EE40" w14:textId="184424AB" w:rsidR="009B0E64" w:rsidRDefault="00B63CA8" w:rsidP="006213DE">
      <w:pPr>
        <w:ind w:firstLine="360"/>
      </w:pPr>
      <w:r>
        <w:t>Une</w:t>
      </w:r>
      <w:r w:rsidR="009B0E64">
        <w:t xml:space="preserve"> étude publiée par le journal </w:t>
      </w:r>
      <w:r w:rsidR="009B0E64" w:rsidRPr="00655CF9">
        <w:rPr>
          <w:i/>
        </w:rPr>
        <w:t>Le Monde</w:t>
      </w:r>
      <w:r w:rsidR="009B0E64">
        <w:t xml:space="preserve"> </w:t>
      </w:r>
      <w:r>
        <w:t>(2014)</w:t>
      </w:r>
      <w:r w:rsidR="00517EF0">
        <w:t xml:space="preserve">, </w:t>
      </w:r>
      <w:r w:rsidR="009B0E64">
        <w:t xml:space="preserve"> menée par le politologue Michael </w:t>
      </w:r>
      <w:proofErr w:type="spellStart"/>
      <w:r w:rsidR="009B0E64">
        <w:t>Bruter</w:t>
      </w:r>
      <w:proofErr w:type="spellEnd"/>
      <w:r w:rsidR="00517EF0">
        <w:t>,</w:t>
      </w:r>
      <w:r w:rsidR="009B0E64">
        <w:t xml:space="preserve"> a soulevé six idées reçues sur l’implication des jeunes dans la politique. </w:t>
      </w:r>
      <w:r w:rsidR="007F2B88">
        <w:t>L’une de ces idées reçues</w:t>
      </w:r>
      <w:r w:rsidR="009B0E64">
        <w:t xml:space="preserve"> est justement que les jeunes ne s’intéressent pas à la politique : Michael </w:t>
      </w:r>
      <w:proofErr w:type="spellStart"/>
      <w:r w:rsidR="009B0E64">
        <w:t>Bruter</w:t>
      </w:r>
      <w:proofErr w:type="spellEnd"/>
      <w:r w:rsidR="009B0E64">
        <w:t xml:space="preserve"> </w:t>
      </w:r>
      <w:r w:rsidR="007F2B88">
        <w:t>la contredit</w:t>
      </w:r>
      <w:r w:rsidR="009B0E64">
        <w:t xml:space="preserve"> en précisant, au vu de l’enquête, que « les jeunes refusent d’adhérer en bloc aux idéologies existantes »</w:t>
      </w:r>
      <w:r w:rsidR="00A71C07">
        <w:t xml:space="preserve">, mais </w:t>
      </w:r>
      <w:r w:rsidR="009B0E64">
        <w:t xml:space="preserve">également que si les jeunes refusent de suivre les idéologies existantes, ils ne votent pas pour autant aux « extrêmes », tels que le Front de Gauche ou le </w:t>
      </w:r>
      <w:r w:rsidR="009B0E64">
        <w:lastRenderedPageBreak/>
        <w:t xml:space="preserve">Front National (ces deux partis </w:t>
      </w:r>
      <w:r w:rsidR="00A71C07">
        <w:t xml:space="preserve">ou coalition de partis </w:t>
      </w:r>
      <w:r w:rsidR="009B0E64">
        <w:t>ont soit disparu, tel que le Front de Gauche, soit été renommés, tel que le Front National devenu Rassemblement National). Les jeunes préfèrent soutenir de petites listes, des candidatures non partisanes ou appelant au rassemblement au-delà des partis</w:t>
      </w:r>
      <w:r w:rsidR="009B0E64">
        <w:rPr>
          <w:rStyle w:val="Appelnotedebasdep"/>
        </w:rPr>
        <w:footnoteReference w:id="16"/>
      </w:r>
      <w:r w:rsidR="009B0E64">
        <w:t>.</w:t>
      </w:r>
      <w:r w:rsidR="00F07EA0">
        <w:t xml:space="preserve"> </w:t>
      </w:r>
      <w:r w:rsidR="00B26A3C" w:rsidRPr="00660804">
        <w:t xml:space="preserve">Michael </w:t>
      </w:r>
      <w:proofErr w:type="spellStart"/>
      <w:r w:rsidR="00B26A3C" w:rsidRPr="00660804">
        <w:t>Bruter</w:t>
      </w:r>
      <w:proofErr w:type="spellEnd"/>
      <w:r w:rsidR="00B26A3C" w:rsidRPr="00660804">
        <w:t xml:space="preserve"> souligne qu’il s’agit d’une génération « idéologique », frustrée par les mauvaises habitudes de ses aînés engagés en politique</w:t>
      </w:r>
      <w:r w:rsidR="00F51A96" w:rsidRPr="00660804">
        <w:t xml:space="preserve"> – idée que l’on retrouve chez Bourdieu également - </w:t>
      </w:r>
      <w:r w:rsidR="00B26A3C" w:rsidRPr="00660804">
        <w:t>mais qui a « des valeurs politiques [qu’elle] veut défendre de manière individuelle et personnalisée ».</w:t>
      </w:r>
      <w:r w:rsidR="007F2B88" w:rsidRPr="00660804">
        <w:t xml:space="preserve"> Enfin, pour infirmer un peu plus l’idée que les jeunes ne s’intéressent pas à la politique, Michael </w:t>
      </w:r>
      <w:proofErr w:type="spellStart"/>
      <w:r w:rsidR="007F2B88" w:rsidRPr="00660804">
        <w:t>Bruter</w:t>
      </w:r>
      <w:proofErr w:type="spellEnd"/>
      <w:r w:rsidR="007F2B88" w:rsidRPr="00660804">
        <w:t xml:space="preserve"> précise qu’ils s’intéressent plus au contenu des programmes que le reste de l’électorat, qu’ils vont chercher les points de comparaison entre les programmes des différents candidats, et qu’ils sont très attachés à la démocratie dite « directe ». </w:t>
      </w:r>
      <w:r w:rsidR="00C30F38" w:rsidRPr="00660804">
        <w:t>Ils sont conscients que leur « </w:t>
      </w:r>
      <w:proofErr w:type="spellStart"/>
      <w:r w:rsidR="00C30F38" w:rsidRPr="00660804">
        <w:t>départicipation</w:t>
      </w:r>
      <w:proofErr w:type="spellEnd"/>
      <w:r w:rsidR="00C30F38" w:rsidRPr="00660804">
        <w:t> » supposée peut être évitable, elle traduit juste un malaise vis-à-vis des élites politiques</w:t>
      </w:r>
      <w:r w:rsidR="00C30F38" w:rsidRPr="00660804">
        <w:rPr>
          <w:rStyle w:val="Appelnotedebasdep"/>
        </w:rPr>
        <w:footnoteReference w:id="17"/>
      </w:r>
      <w:r w:rsidR="00C30F38" w:rsidRPr="00660804">
        <w:t>.</w:t>
      </w:r>
      <w:r w:rsidR="004844AF">
        <w:t xml:space="preserve"> </w:t>
      </w:r>
    </w:p>
    <w:p w14:paraId="3955650B" w14:textId="77777777" w:rsidR="005A71C2" w:rsidRPr="006213DE" w:rsidRDefault="005A71C2" w:rsidP="000E7F79">
      <w:pPr>
        <w:rPr>
          <w:color w:val="FF0000"/>
        </w:rPr>
      </w:pPr>
    </w:p>
    <w:p w14:paraId="629DD960" w14:textId="77777777" w:rsidR="009B0E64" w:rsidRDefault="009B0E64" w:rsidP="009B0E64">
      <w:pPr>
        <w:pStyle w:val="Titre3"/>
        <w:numPr>
          <w:ilvl w:val="1"/>
          <w:numId w:val="4"/>
        </w:numPr>
        <w:rPr>
          <w:rFonts w:hint="eastAsia"/>
        </w:rPr>
      </w:pPr>
      <w:bookmarkStart w:id="13" w:name="_Toc51077711"/>
      <w:r>
        <w:t>La réception du traitement de l’information politique par les jeunes</w:t>
      </w:r>
      <w:bookmarkEnd w:id="13"/>
    </w:p>
    <w:p w14:paraId="5CA926B1" w14:textId="77777777" w:rsidR="009B0E64" w:rsidRDefault="009B0E64" w:rsidP="009B0E64"/>
    <w:p w14:paraId="4BC72B9D" w14:textId="0F6407E8" w:rsidR="00BD78AB" w:rsidRDefault="00BD78AB" w:rsidP="00BD78AB">
      <w:pPr>
        <w:ind w:firstLine="360"/>
      </w:pPr>
      <w:r w:rsidRPr="00C72289">
        <w:t xml:space="preserve">Par définition, l’info-divertissement – aussi appelé </w:t>
      </w:r>
      <w:r w:rsidRPr="00C72289">
        <w:rPr>
          <w:i/>
        </w:rPr>
        <w:t>infotainment</w:t>
      </w:r>
      <w:r w:rsidRPr="00C72289">
        <w:t>, en anglais – est le traitement distrayant de l’information par les médias, valable pour des émissions de radio ou de télévision</w:t>
      </w:r>
      <w:r w:rsidRPr="00C72289">
        <w:rPr>
          <w:rStyle w:val="Appelnotedebasdep"/>
          <w:rFonts w:cs="Times New Roman"/>
        </w:rPr>
        <w:footnoteReference w:id="18"/>
      </w:r>
      <w:r w:rsidRPr="00C72289">
        <w:t xml:space="preserve">. </w:t>
      </w:r>
      <w:r>
        <w:t>Ce concept</w:t>
      </w:r>
      <w:r w:rsidRPr="00C72289">
        <w:t xml:space="preserve"> est né en 1980, à partir des mots </w:t>
      </w:r>
      <w:r w:rsidRPr="00C72289">
        <w:rPr>
          <w:i/>
        </w:rPr>
        <w:t>information</w:t>
      </w:r>
      <w:r w:rsidRPr="00C72289">
        <w:t xml:space="preserve"> et </w:t>
      </w:r>
      <w:r w:rsidRPr="00C72289">
        <w:rPr>
          <w:i/>
        </w:rPr>
        <w:t>entertainment</w:t>
      </w:r>
      <w:r w:rsidRPr="00C72289">
        <w:t xml:space="preserve"> (« divertissement » en anglais),</w:t>
      </w:r>
      <w:r>
        <w:t xml:space="preserve"> mais avait déjà une réalité connue en France par « </w:t>
      </w:r>
      <w:r w:rsidRPr="00A23CCC">
        <w:rPr>
          <w:i/>
          <w:iCs/>
        </w:rPr>
        <w:t>Le Petit Rapporteur</w:t>
      </w:r>
      <w:r>
        <w:t xml:space="preserve"> » en 1975, </w:t>
      </w:r>
      <w:r w:rsidRPr="00EE704F">
        <w:t>suivie de « </w:t>
      </w:r>
      <w:r w:rsidRPr="00EE704F">
        <w:rPr>
          <w:i/>
          <w:iCs/>
        </w:rPr>
        <w:t>La Lorgnette</w:t>
      </w:r>
      <w:r w:rsidRPr="00EE704F">
        <w:t> » en 1977, animées par Jacques Martin et dont l’équipe a pu compter les humoristes Pierre Desproges et Daniel Prévost</w:t>
      </w:r>
      <w:r>
        <w:t>,</w:t>
      </w:r>
      <w:r w:rsidRPr="00C72289">
        <w:t xml:space="preserve"> avec l’objectif, </w:t>
      </w:r>
      <w:r>
        <w:t xml:space="preserve">selon François </w:t>
      </w:r>
      <w:proofErr w:type="spellStart"/>
      <w:r>
        <w:t>F</w:t>
      </w:r>
      <w:r w:rsidR="00EE704F">
        <w:t>r</w:t>
      </w:r>
      <w:r>
        <w:t>ualdo</w:t>
      </w:r>
      <w:proofErr w:type="spellEnd"/>
      <w:r w:rsidR="00A01799">
        <w:t xml:space="preserve"> (2012)</w:t>
      </w:r>
      <w:r>
        <w:t xml:space="preserve">, </w:t>
      </w:r>
      <w:r w:rsidRPr="00C72289">
        <w:t>pour une émission qui correspondrait à cette définition, d’informer et de divertir</w:t>
      </w:r>
      <w:r>
        <w:rPr>
          <w:rFonts w:cs="Times New Roman"/>
        </w:rPr>
        <w:t xml:space="preserve"> (</w:t>
      </w:r>
      <w:proofErr w:type="spellStart"/>
      <w:r>
        <w:rPr>
          <w:rFonts w:cs="Times New Roman"/>
        </w:rPr>
        <w:t>F</w:t>
      </w:r>
      <w:r w:rsidR="00EE704F">
        <w:rPr>
          <w:rFonts w:cs="Times New Roman"/>
        </w:rPr>
        <w:t>r</w:t>
      </w:r>
      <w:r>
        <w:rPr>
          <w:rFonts w:cs="Times New Roman"/>
        </w:rPr>
        <w:t>ualdo</w:t>
      </w:r>
      <w:proofErr w:type="spellEnd"/>
      <w:r w:rsidR="00A01799">
        <w:rPr>
          <w:rFonts w:cs="Times New Roman"/>
        </w:rPr>
        <w:t>, 2012</w:t>
      </w:r>
      <w:r>
        <w:rPr>
          <w:rFonts w:cs="Times New Roman"/>
        </w:rPr>
        <w:t>)</w:t>
      </w:r>
      <w:r w:rsidRPr="00C72289">
        <w:t>. Selon Demers (2005), il s’agit d’un programme ou d’un contenu médiatique basé sur l’information qui inclu</w:t>
      </w:r>
      <w:r>
        <w:t>t</w:t>
      </w:r>
      <w:r w:rsidRPr="00C72289">
        <w:t xml:space="preserve"> systématiquement des éléments de divertissement afin d’être populaire auprès du public</w:t>
      </w:r>
      <w:r>
        <w:rPr>
          <w:rFonts w:cs="Times New Roman"/>
        </w:rPr>
        <w:t xml:space="preserve"> (</w:t>
      </w:r>
      <w:r w:rsidR="00A01799">
        <w:rPr>
          <w:rFonts w:cs="Times New Roman"/>
        </w:rPr>
        <w:t xml:space="preserve">cité par </w:t>
      </w:r>
      <w:proofErr w:type="spellStart"/>
      <w:r>
        <w:rPr>
          <w:rFonts w:cs="Times New Roman"/>
        </w:rPr>
        <w:t>F</w:t>
      </w:r>
      <w:r w:rsidR="00A01799">
        <w:rPr>
          <w:rFonts w:cs="Times New Roman"/>
        </w:rPr>
        <w:t>r</w:t>
      </w:r>
      <w:r>
        <w:rPr>
          <w:rFonts w:cs="Times New Roman"/>
        </w:rPr>
        <w:t>ualdo</w:t>
      </w:r>
      <w:proofErr w:type="spellEnd"/>
      <w:r w:rsidR="00A01799">
        <w:rPr>
          <w:rFonts w:cs="Times New Roman"/>
        </w:rPr>
        <w:t>, 2012</w:t>
      </w:r>
      <w:r>
        <w:rPr>
          <w:rFonts w:cs="Times New Roman"/>
        </w:rPr>
        <w:t>).</w:t>
      </w:r>
    </w:p>
    <w:p w14:paraId="603E46F0" w14:textId="6455D487" w:rsidR="009B0E64" w:rsidRDefault="009B0E64" w:rsidP="009B0E64">
      <w:pPr>
        <w:ind w:firstLine="360"/>
      </w:pPr>
      <w:r>
        <w:lastRenderedPageBreak/>
        <w:t>Les émissions d’info-divertissement</w:t>
      </w:r>
      <w:r w:rsidR="00BD78AB">
        <w:t xml:space="preserve"> </w:t>
      </w:r>
      <w:r>
        <w:t xml:space="preserve">ont chacune un fonctionnement qui leur est propre. Ainsi, </w:t>
      </w:r>
      <w:r>
        <w:rPr>
          <w:i/>
        </w:rPr>
        <w:t>On n’est pas couché</w:t>
      </w:r>
      <w:r>
        <w:t>, présenté par Laurent Ruquier depuis 2006</w:t>
      </w:r>
      <w:r w:rsidR="00D90141">
        <w:rPr>
          <w:rStyle w:val="Appelnotedebasdep"/>
        </w:rPr>
        <w:footnoteReference w:id="19"/>
      </w:r>
      <w:r>
        <w:t xml:space="preserve">, propose une interview d’une personnalité politique en première partie d’émission, par deux chroniqueurs – fixes tout au long de la saison jusqu’à 2019 – représentant schématiquement la « gauche » et la « droite » ; </w:t>
      </w:r>
      <w:r w:rsidRPr="00885156">
        <w:rPr>
          <w:i/>
        </w:rPr>
        <w:t>Quotidien</w:t>
      </w:r>
      <w:r>
        <w:t xml:space="preserve"> sur TMC, dans la lignée du </w:t>
      </w:r>
      <w:r w:rsidRPr="00885156">
        <w:rPr>
          <w:i/>
        </w:rPr>
        <w:t>Petit Journal</w:t>
      </w:r>
      <w:r>
        <w:t xml:space="preserve"> de Canal +, traite plutôt des coulisses et du ridicule des personnalités politiques avec des reportages sous forme de pastilles comme « Chaouch Express » représenté par le journaliste Azzedine Ahmed Chaouch ou « Le moment de vérité » par sa collègue </w:t>
      </w:r>
      <w:proofErr w:type="spellStart"/>
      <w:r>
        <w:t>Salhia</w:t>
      </w:r>
      <w:proofErr w:type="spellEnd"/>
      <w:r>
        <w:t xml:space="preserve"> </w:t>
      </w:r>
      <w:proofErr w:type="spellStart"/>
      <w:r>
        <w:t>Braklia</w:t>
      </w:r>
      <w:proofErr w:type="spellEnd"/>
      <w:r>
        <w:t xml:space="preserve">, tout au long de l’émission. Cependant, elles ont un point commun : elles traitent l’information politique sous un autre angle que l’angle journalistique traditionnel, sous l’angle de l’humour. La plupart des </w:t>
      </w:r>
      <w:r w:rsidRPr="009F5201">
        <w:rPr>
          <w:i/>
        </w:rPr>
        <w:t>talk-shows</w:t>
      </w:r>
      <w:r>
        <w:t xml:space="preserve"> avaient pour objectif de prendre le contre-pied du traitement journalistique traditionnel de l’information politique, jugé trop complaisant : Karl Zéro sur Canal + disait, concernant son </w:t>
      </w:r>
      <w:r w:rsidRPr="009F5201">
        <w:rPr>
          <w:i/>
        </w:rPr>
        <w:t>Vrai Journal</w:t>
      </w:r>
      <w:r>
        <w:t xml:space="preserve"> (1996-2006), qu’il était « </w:t>
      </w:r>
      <w:r w:rsidRPr="009F5201">
        <w:t>le seul à leur rentrer dedans en abordant</w:t>
      </w:r>
      <w:r>
        <w:t xml:space="preserve"> </w:t>
      </w:r>
      <w:r w:rsidRPr="009F5201">
        <w:t>des</w:t>
      </w:r>
      <w:r>
        <w:t xml:space="preserve"> </w:t>
      </w:r>
      <w:r w:rsidRPr="009F5201">
        <w:t>sujets qui fâchent »</w:t>
      </w:r>
      <w:r>
        <w:rPr>
          <w:rStyle w:val="Appelnotedebasdep"/>
        </w:rPr>
        <w:footnoteReference w:id="20"/>
      </w:r>
      <w:r>
        <w:t xml:space="preserve">. Certaines émissions ont même été accusées de délégitimer la parole politique en la mettant au même niveau que celle de personnalités issues par exemple du monde du spectacle et en mettant les invités politiques sur la sellette, les obligeant à se défendre souvent seuls face aux autres invités (Leroux, </w:t>
      </w:r>
      <w:proofErr w:type="spellStart"/>
      <w:r>
        <w:t>Rutiort</w:t>
      </w:r>
      <w:proofErr w:type="spellEnd"/>
      <w:r>
        <w:t>, 2013).</w:t>
      </w:r>
    </w:p>
    <w:p w14:paraId="503461F1" w14:textId="2CE0D402" w:rsidR="009B0E64" w:rsidRDefault="009B0E64" w:rsidP="009B0E64">
      <w:pPr>
        <w:ind w:firstLine="360"/>
      </w:pPr>
      <w:r>
        <w:t>En 2005, Vincent Tournier</w:t>
      </w:r>
      <w:r w:rsidR="00A01799">
        <w:t xml:space="preserve"> </w:t>
      </w:r>
      <w:r>
        <w:t xml:space="preserve">publiait une enquête auprès de jeunes isérois sur leur socialisation politique au travers de la célèbre émission des </w:t>
      </w:r>
      <w:r w:rsidRPr="00250752">
        <w:rPr>
          <w:i/>
        </w:rPr>
        <w:t>Guignols de l’Info</w:t>
      </w:r>
      <w:r>
        <w:t>, diffusée à l’époque sur Canal Plus. Emission satirique, au discours corrosif et moqueur sur les personnalités politiques françaises et internationales de premier plan, les Guignols ont eu un impact sur la socialisation politique des jeunes isérois interrogés par Vincent Tournier en 2002 et 2004, ce dernier soulignant que les jeunes en étaient de grands consommateurs</w:t>
      </w:r>
      <w:r>
        <w:rPr>
          <w:rStyle w:val="Appelnotedebasdep"/>
        </w:rPr>
        <w:footnoteReference w:id="21"/>
      </w:r>
      <w:r>
        <w:t>.</w:t>
      </w:r>
    </w:p>
    <w:p w14:paraId="4FF7FD3D" w14:textId="0ED11176" w:rsidR="0057573F" w:rsidRDefault="009B0E64" w:rsidP="00BF6B11">
      <w:pPr>
        <w:ind w:firstLine="360"/>
      </w:pPr>
      <w:r w:rsidRPr="001826E0">
        <w:rPr>
          <w:i/>
          <w:iCs/>
        </w:rPr>
        <w:t>Les Guignols</w:t>
      </w:r>
      <w:r>
        <w:t xml:space="preserve"> semblent avoir été une source d’information politique pour les jeunes interrogés par Vincent Tournier ; ils ont aidé les jeunes à comprendre la politique, tout en leur </w:t>
      </w:r>
      <w:r>
        <w:lastRenderedPageBreak/>
        <w:t xml:space="preserve">faisant comprendre qu’il fallait avoir un recul du fait de l’angle parodique utilisé par l’émission. Les </w:t>
      </w:r>
      <w:r w:rsidRPr="00B449AD">
        <w:rPr>
          <w:i/>
        </w:rPr>
        <w:t>talk</w:t>
      </w:r>
      <w:r>
        <w:rPr>
          <w:i/>
        </w:rPr>
        <w:t>-</w:t>
      </w:r>
      <w:r w:rsidRPr="00B449AD">
        <w:rPr>
          <w:i/>
        </w:rPr>
        <w:t>shows</w:t>
      </w:r>
      <w:r>
        <w:t>, dont p</w:t>
      </w:r>
      <w:r w:rsidR="00B53B99">
        <w:t>ouvaient</w:t>
      </w:r>
      <w:r>
        <w:t xml:space="preserve"> faire partie les </w:t>
      </w:r>
      <w:r w:rsidRPr="001826E0">
        <w:rPr>
          <w:i/>
          <w:iCs/>
        </w:rPr>
        <w:t>Guignols</w:t>
      </w:r>
      <w:r>
        <w:t xml:space="preserve">, ont une mise en scène telle que la politique est liée au divertissement, au risque que le second décrédibilise la première, mais les jeunes semblent capables de prendre le recul nécessaire pour ne pas prendre l’information politique telle que proposée par les émissions d’info-divertissement. </w:t>
      </w:r>
    </w:p>
    <w:p w14:paraId="75F3B459" w14:textId="77777777" w:rsidR="0057573F" w:rsidRDefault="0057573F" w:rsidP="00EE704F">
      <w:pPr>
        <w:ind w:firstLine="360"/>
      </w:pPr>
    </w:p>
    <w:p w14:paraId="528BB64B" w14:textId="678ACEA4" w:rsidR="009B0E64" w:rsidRPr="00062C7F" w:rsidRDefault="009B0E64" w:rsidP="00FE0C6B">
      <w:pPr>
        <w:pStyle w:val="Titre2"/>
        <w:numPr>
          <w:ilvl w:val="0"/>
          <w:numId w:val="4"/>
        </w:numPr>
        <w:rPr>
          <w:rFonts w:cs="Times New Roman" w:hint="eastAsia"/>
        </w:rPr>
      </w:pPr>
      <w:bookmarkStart w:id="14" w:name="_Toc51077712"/>
      <w:r w:rsidRPr="00062C7F">
        <w:rPr>
          <w:rFonts w:cs="Times New Roman"/>
        </w:rPr>
        <w:t>Les émissions d’info-divertissement</w:t>
      </w:r>
      <w:bookmarkEnd w:id="14"/>
      <w:r w:rsidRPr="00062C7F">
        <w:rPr>
          <w:rFonts w:cs="Times New Roman"/>
        </w:rPr>
        <w:t xml:space="preserve"> </w:t>
      </w:r>
    </w:p>
    <w:p w14:paraId="54DD2F51" w14:textId="77777777" w:rsidR="009B0E64" w:rsidRPr="00C72289" w:rsidRDefault="009B0E64" w:rsidP="009B0E64">
      <w:pPr>
        <w:rPr>
          <w:rFonts w:cs="Times New Roman"/>
        </w:rPr>
      </w:pPr>
    </w:p>
    <w:p w14:paraId="446D089F" w14:textId="77777777" w:rsidR="009B0E64" w:rsidRDefault="009B0E64" w:rsidP="009B0E64">
      <w:pPr>
        <w:ind w:firstLine="360"/>
      </w:pPr>
      <w:r>
        <w:t xml:space="preserve">Nous allons à présent étudier </w:t>
      </w:r>
      <w:r w:rsidRPr="00C72289">
        <w:t xml:space="preserve">un éventuel </w:t>
      </w:r>
      <w:r>
        <w:t>rôle</w:t>
      </w:r>
      <w:r w:rsidRPr="00C72289">
        <w:t xml:space="preserve"> des émissions d’info-divertissement</w:t>
      </w:r>
      <w:r>
        <w:t xml:space="preserve">, ou </w:t>
      </w:r>
      <w:r w:rsidRPr="00B449AD">
        <w:rPr>
          <w:i/>
        </w:rPr>
        <w:t>talk</w:t>
      </w:r>
      <w:r>
        <w:rPr>
          <w:i/>
        </w:rPr>
        <w:t>-</w:t>
      </w:r>
      <w:r w:rsidRPr="00B449AD">
        <w:rPr>
          <w:i/>
        </w:rPr>
        <w:t>shows</w:t>
      </w:r>
      <w:r>
        <w:t>,</w:t>
      </w:r>
      <w:r w:rsidRPr="00C72289">
        <w:t xml:space="preserve"> dans la socialisation politique des jeunes, en s’intéressant aux aspects de</w:t>
      </w:r>
      <w:r>
        <w:t xml:space="preserve"> ces émissions </w:t>
      </w:r>
      <w:r w:rsidRPr="00C72289">
        <w:t xml:space="preserve">qui peuvent </w:t>
      </w:r>
      <w:r>
        <w:t>leur permettre de se socialiser politiquement</w:t>
      </w:r>
      <w:r w:rsidRPr="00C72289">
        <w:t>.</w:t>
      </w:r>
    </w:p>
    <w:p w14:paraId="25F09F91" w14:textId="77777777" w:rsidR="009B0E64" w:rsidRDefault="009B0E64" w:rsidP="009B0E64">
      <w:pPr>
        <w:ind w:firstLine="360"/>
      </w:pPr>
    </w:p>
    <w:p w14:paraId="1B26556B" w14:textId="77777777" w:rsidR="009B0E64" w:rsidRDefault="009B0E64" w:rsidP="00FE0C6B">
      <w:pPr>
        <w:pStyle w:val="Titre3"/>
        <w:numPr>
          <w:ilvl w:val="1"/>
          <w:numId w:val="4"/>
        </w:numPr>
        <w:rPr>
          <w:rFonts w:cs="Times New Roman" w:hint="eastAsia"/>
        </w:rPr>
      </w:pPr>
      <w:bookmarkStart w:id="15" w:name="_Toc51077713"/>
      <w:r w:rsidRPr="00A87E64">
        <w:rPr>
          <w:rFonts w:cs="Times New Roman"/>
        </w:rPr>
        <w:t>L’information, le divertissement et l’info-divertissement</w:t>
      </w:r>
      <w:bookmarkEnd w:id="15"/>
    </w:p>
    <w:p w14:paraId="28A7B83F" w14:textId="6B9C5000" w:rsidR="009B0E64" w:rsidRDefault="009B0E64" w:rsidP="009B0E64"/>
    <w:p w14:paraId="790DF613" w14:textId="7B90601F" w:rsidR="00E745AD" w:rsidRPr="00A87E64" w:rsidRDefault="006D06AA" w:rsidP="00E745AD">
      <w:pPr>
        <w:ind w:firstLine="360"/>
      </w:pPr>
      <w:r>
        <w:t xml:space="preserve">La notion d’information peut avoir diverses définitions. Selon Serge </w:t>
      </w:r>
      <w:proofErr w:type="spellStart"/>
      <w:r>
        <w:t>Cacaly</w:t>
      </w:r>
      <w:proofErr w:type="spellEnd"/>
      <w:r w:rsidR="0017738A">
        <w:t xml:space="preserve"> (2008)</w:t>
      </w:r>
      <w:r>
        <w:t>, il s’agit d’une « </w:t>
      </w:r>
      <w:r w:rsidRPr="00E745AD">
        <w:rPr>
          <w:i/>
          <w:iCs/>
        </w:rPr>
        <w:t>consignation de connaissances dans le but de leur transmission</w:t>
      </w:r>
      <w:r>
        <w:t> »</w:t>
      </w:r>
      <w:r w:rsidR="00E745AD">
        <w:t xml:space="preserve"> (Serge </w:t>
      </w:r>
      <w:proofErr w:type="spellStart"/>
      <w:r w:rsidR="00E745AD">
        <w:t>Cacaly</w:t>
      </w:r>
      <w:proofErr w:type="spellEnd"/>
      <w:r w:rsidR="00E745AD">
        <w:t xml:space="preserve">, 2008). Pour Jean Meyriat, l’information est une connaissance communiquée. Au sens étymologique, l’information vient du verbe latin </w:t>
      </w:r>
      <w:r w:rsidR="00E745AD" w:rsidRPr="00E745AD">
        <w:rPr>
          <w:i/>
          <w:iCs/>
        </w:rPr>
        <w:t>informare</w:t>
      </w:r>
      <w:r w:rsidR="00E745AD">
        <w:t xml:space="preserve"> qui signifie « donner forme à » ou « se former une idée de ». Elle désigne à la fois le message à communiquer et les symboles utilisés pour la retranscrire</w:t>
      </w:r>
      <w:r w:rsidR="00404E31">
        <w:t>, elle est immatérielle et nécessite un support, physique ou virtuel, pour être véhiculée, à savoir le document</w:t>
      </w:r>
      <w:r w:rsidR="00062FE3">
        <w:t>, dans les pays occidentaux</w:t>
      </w:r>
      <w:r w:rsidR="00404E31">
        <w:t xml:space="preserve">. </w:t>
      </w:r>
    </w:p>
    <w:p w14:paraId="45542293" w14:textId="77777777" w:rsidR="009B0E64" w:rsidRPr="00C72289" w:rsidRDefault="009B0E64" w:rsidP="009B0E64">
      <w:pPr>
        <w:ind w:firstLine="360"/>
      </w:pPr>
      <w:r>
        <w:t>La notion de divertissement est un besoin dans la nature humaine, avéré depuis longtemps. Le divertissement servirait à détourner l’individu de ses pensées négatives pour oublier ses malheurs (</w:t>
      </w:r>
      <w:proofErr w:type="spellStart"/>
      <w:r w:rsidRPr="00AC6903">
        <w:rPr>
          <w:i/>
        </w:rPr>
        <w:t>di-vertir</w:t>
      </w:r>
      <w:proofErr w:type="spellEnd"/>
      <w:r>
        <w:t xml:space="preserve">). De nos jours, ce besoin de loisir, pour satisfaire sa santé et son bien-être, s’est inclus dans la législation du travail, avec notamment en France l’instauration des congés payés sous le Front populaire de 1936, puis la semaine de 35 heures en 2000 – pour ne citer que quelques exemples parmi les plus connus. Une place importante est désormais laissée aux loisirs et aux distractions, qui peuvent prendre des formes diverses : faire du sport, pratiquer </w:t>
      </w:r>
      <w:r>
        <w:lastRenderedPageBreak/>
        <w:t>une activité culturelle, ou encore, et c’est ce qui nous intéresse ici, regarder la télévision, qu’importe le programme</w:t>
      </w:r>
      <w:r>
        <w:rPr>
          <w:rStyle w:val="Appelnotedebasdep"/>
        </w:rPr>
        <w:footnoteReference w:id="22"/>
      </w:r>
      <w:r>
        <w:t>.</w:t>
      </w:r>
    </w:p>
    <w:p w14:paraId="47BF4B80" w14:textId="52575973" w:rsidR="009B0E64" w:rsidRDefault="009B0E64" w:rsidP="009B0E64">
      <w:pPr>
        <w:ind w:firstLine="360"/>
      </w:pPr>
      <w:r>
        <w:t xml:space="preserve">Mais beaucoup d’intellectuels opposent au divertissement le concept de culture. Pour </w:t>
      </w:r>
      <w:r w:rsidR="006213DE">
        <w:t xml:space="preserve">Edgar </w:t>
      </w:r>
      <w:r>
        <w:t xml:space="preserve">Morin (2008), le divertissement et le loisir sont des dangers pour la culture, car le divertissement occasionnerait un état passif de l’individu, par rapport à la culture qui, elle, stimule. </w:t>
      </w:r>
      <w:r w:rsidR="00A23CCC">
        <w:t>Il illustre cette idée avec les oasis de fraternité, « </w:t>
      </w:r>
      <w:r w:rsidR="00A23CCC" w:rsidRPr="00DF58FD">
        <w:rPr>
          <w:i/>
          <w:iCs/>
        </w:rPr>
        <w:t>bouillonnement d’initiatives privées, personnelles, communautaires, associatives qui font germer ici et là les ébauches d’une civilisation vouée à l’épanouissement personnel dans l’insertion communautaires</w:t>
      </w:r>
      <w:r w:rsidR="00A23CCC">
        <w:t> »</w:t>
      </w:r>
      <w:r w:rsidR="00A23CCC">
        <w:rPr>
          <w:rStyle w:val="Appelnotedebasdep"/>
        </w:rPr>
        <w:footnoteReference w:id="23"/>
      </w:r>
      <w:r w:rsidR="00A23CCC">
        <w:t>.</w:t>
      </w:r>
    </w:p>
    <w:p w14:paraId="3CA898D4" w14:textId="5BAC71B5" w:rsidR="009B0E64" w:rsidRDefault="009B0E64" w:rsidP="009B0E64">
      <w:pPr>
        <w:ind w:firstLine="360"/>
        <w:rPr>
          <w:rStyle w:val="citation"/>
        </w:rPr>
      </w:pPr>
      <w:r>
        <w:t>En France, les émissions d’</w:t>
      </w:r>
      <w:r w:rsidRPr="00C05CD9">
        <w:rPr>
          <w:i/>
        </w:rPr>
        <w:t>infotainment</w:t>
      </w:r>
      <w:r>
        <w:t xml:space="preserve"> ont pu révéler un certain intérêt auprès du public du petit écran : la chaîne </w:t>
      </w:r>
      <w:r w:rsidRPr="00C05CD9">
        <w:rPr>
          <w:i/>
        </w:rPr>
        <w:t>Canal +</w:t>
      </w:r>
      <w:r>
        <w:t xml:space="preserve"> a même été, un temps, considérée comme </w:t>
      </w:r>
      <w:r w:rsidRPr="00C05CD9">
        <w:rPr>
          <w:i/>
        </w:rPr>
        <w:t>la</w:t>
      </w:r>
      <w:r>
        <w:t xml:space="preserve"> chaîne de l’info-divertissement, </w:t>
      </w:r>
      <w:r w:rsidRPr="008F2DEA">
        <w:t xml:space="preserve">avec notamment </w:t>
      </w:r>
      <w:r w:rsidR="00C30F38" w:rsidRPr="008F2DEA">
        <w:rPr>
          <w:i/>
          <w:iCs/>
        </w:rPr>
        <w:t>Les Guignols de l’Info</w:t>
      </w:r>
      <w:r w:rsidR="00C30F38" w:rsidRPr="008F2DEA">
        <w:t xml:space="preserve"> (29 août 1988 – 22 juin 2018)</w:t>
      </w:r>
      <w:r w:rsidR="00C30F38">
        <w:t xml:space="preserve">, </w:t>
      </w:r>
      <w:r>
        <w:t xml:space="preserve">l’émission </w:t>
      </w:r>
      <w:r w:rsidRPr="00C05CD9">
        <w:rPr>
          <w:i/>
        </w:rPr>
        <w:t>Le Grand Journal</w:t>
      </w:r>
      <w:r>
        <w:t xml:space="preserve"> (30 août 2004 – 3 mars 2017) ou encore la petite pastille de l’émission devenue émission elle-même, </w:t>
      </w:r>
      <w:r w:rsidRPr="00F661C4">
        <w:rPr>
          <w:i/>
        </w:rPr>
        <w:t>Le Petit Journal</w:t>
      </w:r>
      <w:r>
        <w:t xml:space="preserve"> (30 août 2004 – 23 juin 2016) présentée par Yann Barthès. L’émission deviendra </w:t>
      </w:r>
      <w:r w:rsidRPr="00452F27">
        <w:rPr>
          <w:i/>
        </w:rPr>
        <w:t>Quotidien</w:t>
      </w:r>
      <w:r>
        <w:t xml:space="preserve"> sur TMC à partir du 12 septembre 2016, toujours présentée par Yann Barthès, mais la formule du </w:t>
      </w:r>
      <w:r w:rsidRPr="00452F27">
        <w:rPr>
          <w:i/>
        </w:rPr>
        <w:t>Petit Journal</w:t>
      </w:r>
      <w:r>
        <w:t xml:space="preserve"> ne change guère : un </w:t>
      </w:r>
      <w:r>
        <w:rPr>
          <w:rStyle w:val="citation"/>
        </w:rPr>
        <w:t xml:space="preserve">« show d'actualité d'une heure avec encore plus de reporters et d'enquêtes que dans </w:t>
      </w:r>
      <w:r>
        <w:rPr>
          <w:rStyle w:val="citation"/>
          <w:i/>
          <w:iCs/>
        </w:rPr>
        <w:t>Le Petit Journal</w:t>
      </w:r>
      <w:r>
        <w:rPr>
          <w:rStyle w:val="citation"/>
        </w:rPr>
        <w:t> »</w:t>
      </w:r>
      <w:r>
        <w:rPr>
          <w:rStyle w:val="Appelnotedebasdep"/>
        </w:rPr>
        <w:footnoteReference w:id="24"/>
      </w:r>
      <w:r>
        <w:rPr>
          <w:rStyle w:val="citation"/>
        </w:rPr>
        <w:t>.</w:t>
      </w:r>
    </w:p>
    <w:p w14:paraId="2AFBCFD0" w14:textId="77777777" w:rsidR="009B0E64" w:rsidRDefault="009B0E64" w:rsidP="009B0E64"/>
    <w:p w14:paraId="19602D64" w14:textId="77777777" w:rsidR="009B0E64" w:rsidRDefault="009B0E64" w:rsidP="00FE0C6B">
      <w:pPr>
        <w:pStyle w:val="Titre3"/>
        <w:numPr>
          <w:ilvl w:val="1"/>
          <w:numId w:val="4"/>
        </w:numPr>
        <w:rPr>
          <w:rFonts w:hint="eastAsia"/>
        </w:rPr>
      </w:pPr>
      <w:bookmarkStart w:id="16" w:name="_Toc51077714"/>
      <w:r>
        <w:t>L’info-divertissement et son public</w:t>
      </w:r>
      <w:bookmarkEnd w:id="16"/>
      <w:r>
        <w:t xml:space="preserve"> </w:t>
      </w:r>
    </w:p>
    <w:p w14:paraId="19BA0C1A" w14:textId="77777777" w:rsidR="009B0E64" w:rsidRPr="00F661C4" w:rsidRDefault="009B0E64" w:rsidP="009B0E64"/>
    <w:p w14:paraId="116F12D2" w14:textId="77777777" w:rsidR="009B0E64" w:rsidRDefault="009B0E64" w:rsidP="009B0E64">
      <w:pPr>
        <w:ind w:firstLine="360"/>
      </w:pPr>
      <w:r>
        <w:t xml:space="preserve">Les programmes se revendiquant de l’info-divertissement ont pour objectif de divertir et d’informer, si l’on en croit </w:t>
      </w:r>
      <w:proofErr w:type="spellStart"/>
      <w:r>
        <w:t>Brants</w:t>
      </w:r>
      <w:proofErr w:type="spellEnd"/>
      <w:r>
        <w:t xml:space="preserve"> (2003) et sa conception de l’infotainment, à savoir une information qui comprend les logiques de la distraction</w:t>
      </w:r>
      <w:r>
        <w:rPr>
          <w:rStyle w:val="Appelnotedebasdep"/>
        </w:rPr>
        <w:footnoteReference w:id="25"/>
      </w:r>
      <w:r>
        <w:t xml:space="preserve">. Il convient alors de se demander si l’utilisateur de ce genre d’émissions souhaite être diverti tout en s’informant, et inversement. </w:t>
      </w:r>
      <w:r>
        <w:lastRenderedPageBreak/>
        <w:t>Une tranche d’âge est particulièrement visée par l’info-divertissement, celle des 15-35 ans, qui tend à se détourner des programmes d’information classiques.</w:t>
      </w:r>
    </w:p>
    <w:p w14:paraId="6D31BFCE" w14:textId="014834E1" w:rsidR="009B0E64" w:rsidRDefault="009B0E64" w:rsidP="009B0E64">
      <w:pPr>
        <w:ind w:firstLine="360"/>
      </w:pPr>
      <w:r>
        <w:t xml:space="preserve">Certaines chaînes ont fait et réussi ce pari, telle NRJ 12 qui a lancé en mai 2009 le programme </w:t>
      </w:r>
      <w:r w:rsidRPr="00FE3FAE">
        <w:rPr>
          <w:i/>
        </w:rPr>
        <w:t>12 infos</w:t>
      </w:r>
      <w:r>
        <w:t> : un format court – 4 à 6 minutes - qui traite l’information de façon humoristique. L’émission dure jusqu’en décembre 2011, après une pause de quelques mois en juin 2010 et présentée, entre autres, par le désormais célèbre vidéaste Cyprien Iov, mais les premiers résultats d’audience de l’émission ont montré qu’elle séduisait le public cible de la chaîne, à savoir les moins de 35 ans</w:t>
      </w:r>
      <w:r>
        <w:rPr>
          <w:rStyle w:val="Appelnotedebasdep"/>
        </w:rPr>
        <w:footnoteReference w:id="26"/>
      </w:r>
      <w:r>
        <w:t>.</w:t>
      </w:r>
    </w:p>
    <w:p w14:paraId="2898208C" w14:textId="77777777" w:rsidR="009B0E64" w:rsidRDefault="009B0E64" w:rsidP="009B0E64">
      <w:pPr>
        <w:ind w:firstLine="360"/>
      </w:pPr>
      <w:r>
        <w:t xml:space="preserve">En 2007, Thierry Vedel, dans son article </w:t>
      </w:r>
      <w:r w:rsidRPr="00655CF9">
        <w:rPr>
          <w:i/>
        </w:rPr>
        <w:t>Les électeurs français et l’information télévisée</w:t>
      </w:r>
      <w:r>
        <w:t>, semble souligner que les jeunes téléspectateurs (18-35 ans) regardent moins les informations télévisées : « </w:t>
      </w:r>
      <w:r w:rsidRPr="00AC56BD">
        <w:rPr>
          <w:i/>
        </w:rPr>
        <w:t>environ 60% des 18-35 ans regardent un JT au moins cinq jours par semaine alors que c’est le cas de près de 85% des téléspectateurs de plus de 50 ans</w:t>
      </w:r>
      <w:r>
        <w:t> », préférant les JT au format plus court</w:t>
      </w:r>
      <w:r>
        <w:rPr>
          <w:rStyle w:val="Appelnotedebasdep"/>
        </w:rPr>
        <w:footnoteReference w:id="27"/>
      </w:r>
      <w:r>
        <w:t>.</w:t>
      </w:r>
    </w:p>
    <w:p w14:paraId="6F25651C" w14:textId="77777777" w:rsidR="009B0E64" w:rsidRDefault="009B0E64" w:rsidP="009B0E64">
      <w:pPr>
        <w:ind w:firstLine="360"/>
      </w:pPr>
      <w:r>
        <w:t xml:space="preserve">Ce format court privilégié par les jeunes montre bien que ces derniers ne cherchent pas forcément la même information que leurs aînés, préférant les programmes qui informent rapidement en divertissant. Mais il convient de nuancer en précisant que si les programmes d’info-divertissement séduisent plus facilement le jeune public, ils ne s’adressent pas exclusivement à cette cible, et le jeune public peut également s’informer autrement que par l’info-divertissement. </w:t>
      </w:r>
    </w:p>
    <w:p w14:paraId="3187D0A7" w14:textId="50334DC2" w:rsidR="00421E7E" w:rsidRDefault="009B0E64" w:rsidP="00421E7E">
      <w:pPr>
        <w:ind w:firstLine="360"/>
      </w:pPr>
      <w:r>
        <w:t>L’offre informationnelle est devenue de plus en plus variée depuis le début du XXI° siècle, en suivant la courbe de l’évolution technologique et en s’adaptant aux NTIC ; il existe désormais plusieurs émissions d’info-divertissement, aussi bien sur le service public (</w:t>
      </w:r>
      <w:r w:rsidRPr="00BD5846">
        <w:rPr>
          <w:i/>
        </w:rPr>
        <w:t>On n’est pas couché</w:t>
      </w:r>
      <w:r>
        <w:t xml:space="preserve"> sur France 2) que sur les chaînes privées (TMC, filiale de TF1, avec </w:t>
      </w:r>
      <w:r w:rsidRPr="00BD5846">
        <w:rPr>
          <w:i/>
        </w:rPr>
        <w:t>Quotidien</w:t>
      </w:r>
      <w:r>
        <w:t xml:space="preserve">). L’arrivée d’Internet a obligé les chaînes de télévision à se repenser pour ne pas perdre leur public, notamment </w:t>
      </w:r>
      <w:r w:rsidR="007009F9">
        <w:t>les jeunes</w:t>
      </w:r>
      <w:r>
        <w:t xml:space="preserve">, car il n’était plus nécessaire d’avoir un téléviseur pour accéder aux émissions avec le système de </w:t>
      </w:r>
      <w:r w:rsidRPr="00032D03">
        <w:rPr>
          <w:i/>
        </w:rPr>
        <w:t>podcasting</w:t>
      </w:r>
      <w:r>
        <w:t xml:space="preserve"> (contraction de </w:t>
      </w:r>
      <w:r w:rsidRPr="00032D03">
        <w:rPr>
          <w:i/>
        </w:rPr>
        <w:t>iPod</w:t>
      </w:r>
      <w:r>
        <w:t xml:space="preserve">, le premier baladeur commercialisé par Apple, et de </w:t>
      </w:r>
      <w:r w:rsidRPr="00032D03">
        <w:rPr>
          <w:i/>
        </w:rPr>
        <w:t>broadcasting</w:t>
      </w:r>
      <w:r>
        <w:t xml:space="preserve">, télédiffusion) qui permet l’agrégation et la </w:t>
      </w:r>
      <w:r>
        <w:lastRenderedPageBreak/>
        <w:t>diffusion de contenus audio destinés aux baladeurs comme l’iPod</w:t>
      </w:r>
      <w:r>
        <w:rPr>
          <w:rStyle w:val="Appelnotedebasdep"/>
        </w:rPr>
        <w:footnoteReference w:id="28"/>
      </w:r>
      <w:r>
        <w:t>, mais aussi maintenant sur les smartphones, les tablettes, etc. La télévision se regarde désormais partout, à tout instant – en léger différé voire en replay, ou rattrapage – et cette accessibilité par un autre médium que la télévision semble intéresser particulièrement les jeunes</w:t>
      </w:r>
      <w:r w:rsidR="00421E7E">
        <w:t xml:space="preserve">, donc l’offre informationnelle apparaît de plus en plus variée et accessible pour la majorité des jeunes. </w:t>
      </w:r>
    </w:p>
    <w:p w14:paraId="38BC4B4F" w14:textId="404FD62C" w:rsidR="00D90141" w:rsidRDefault="0017738A" w:rsidP="00D9455B">
      <w:r>
        <w:tab/>
        <w:t xml:space="preserve">Ainsi, la question de la </w:t>
      </w:r>
      <w:r w:rsidR="00D9455B">
        <w:t xml:space="preserve">socialisation politique des jeunes par le biais des émissions d’info-divertissement se pose, à l’ère du numérique et des réseaux sociaux qui peuvent amener les chaînes de télévision à se réinventer pour continuer à toucher le jeune public. Nous proposerons dans ce mémoire de répondre à une question essentielle comme déjà explicitée dans l’introduction, à savoir comment les jeunes perçoivent l’information politique proposée par les émissions d’info-divertissement. Nous interrogerons dans un premier temps l’intérêt ou le désintérêt des enquêtés pour la chose politique. Dans un second temps, nous étudierons l’impact de la famille dans le processus de socialisation politique des jeunes interrogés. Enfin, sera abordé dans un troisième temps le rôle des émissions d’info-divertissement dans le processus de socialisation des jeunes. </w:t>
      </w:r>
    </w:p>
    <w:p w14:paraId="00D223B9" w14:textId="77777777" w:rsidR="0017738A" w:rsidRDefault="0017738A">
      <w:pPr>
        <w:spacing w:line="276" w:lineRule="auto"/>
        <w:jc w:val="left"/>
        <w:rPr>
          <w:rFonts w:ascii="Calibri-Light" w:hAnsi="Calibri-Light"/>
          <w:sz w:val="36"/>
          <w:highlight w:val="lightGray"/>
        </w:rPr>
      </w:pPr>
      <w:r>
        <w:rPr>
          <w:highlight w:val="lightGray"/>
        </w:rPr>
        <w:br w:type="page"/>
      </w:r>
    </w:p>
    <w:p w14:paraId="16C74421" w14:textId="0D362846" w:rsidR="009B0E64" w:rsidRPr="00B4454B" w:rsidRDefault="0017738A" w:rsidP="0017738A">
      <w:pPr>
        <w:pStyle w:val="Titre1"/>
        <w:ind w:left="360"/>
      </w:pPr>
      <w:bookmarkStart w:id="17" w:name="_Toc51077715"/>
      <w:r>
        <w:lastRenderedPageBreak/>
        <w:t xml:space="preserve">2. </w:t>
      </w:r>
      <w:r w:rsidR="00D90141">
        <w:t>Méthodologie</w:t>
      </w:r>
      <w:bookmarkEnd w:id="17"/>
    </w:p>
    <w:p w14:paraId="2AA1F0AA" w14:textId="08474E9D" w:rsidR="009B0E64" w:rsidRDefault="00D90141" w:rsidP="00DA0112">
      <w:pPr>
        <w:ind w:firstLine="360"/>
      </w:pPr>
      <w:r>
        <w:t>Pour réfléchir sur le rôle des émissions d’info-divertissement dans le processus de socialisation politique des jeunes, une approche compréhensive paraît la plus indiquée. Elle permet de repérer les logiques d’action des enquêtés dans leurs pratiques citoyennes et leurs représentations politiques via les émissions d’info-divertissement, s’inscrivant dans la logique de la sociologie compréhensive de Max Weber en suivant trois étapes que sont la compréhension, l’interprétation et l’explication du fait social (</w:t>
      </w:r>
      <w:proofErr w:type="spellStart"/>
      <w:r>
        <w:t>Brechon</w:t>
      </w:r>
      <w:proofErr w:type="spellEnd"/>
      <w:r>
        <w:t>, 2015). Nous exposerons ici les raisons du choix de démarche qualitative et ses limites, puis nous justifierons de la méthode de l’entretien semi-directif individuel. Enfin, nous terminerons par le type d’analyse des données qui a été choisi.</w:t>
      </w:r>
    </w:p>
    <w:p w14:paraId="329F9469" w14:textId="2F0D3C8A" w:rsidR="00D90141" w:rsidRDefault="00D90141" w:rsidP="009B0E64"/>
    <w:p w14:paraId="29D83D0C" w14:textId="372B43DE" w:rsidR="00D90141" w:rsidRDefault="00D90141" w:rsidP="00D90141">
      <w:pPr>
        <w:pStyle w:val="Titre2"/>
        <w:numPr>
          <w:ilvl w:val="0"/>
          <w:numId w:val="7"/>
        </w:numPr>
        <w:rPr>
          <w:rFonts w:hint="eastAsia"/>
        </w:rPr>
      </w:pPr>
      <w:bookmarkStart w:id="18" w:name="_Toc51077716"/>
      <w:r>
        <w:t>Démarche qualitative</w:t>
      </w:r>
      <w:bookmarkEnd w:id="18"/>
    </w:p>
    <w:p w14:paraId="11D77903" w14:textId="77777777" w:rsidR="00873517" w:rsidRPr="00873517" w:rsidRDefault="00873517" w:rsidP="00873517"/>
    <w:p w14:paraId="6E1910DB" w14:textId="124A2802" w:rsidR="009B0E64" w:rsidRDefault="00873517" w:rsidP="00873517">
      <w:pPr>
        <w:pStyle w:val="Titre3"/>
        <w:numPr>
          <w:ilvl w:val="1"/>
          <w:numId w:val="7"/>
        </w:numPr>
        <w:rPr>
          <w:rFonts w:hint="eastAsia"/>
        </w:rPr>
      </w:pPr>
      <w:bookmarkStart w:id="19" w:name="_Toc51077717"/>
      <w:r>
        <w:t>Raisons du choix</w:t>
      </w:r>
      <w:bookmarkEnd w:id="19"/>
    </w:p>
    <w:p w14:paraId="41ED85E1" w14:textId="77777777" w:rsidR="00873517" w:rsidRPr="00873517" w:rsidRDefault="00873517" w:rsidP="00873517"/>
    <w:p w14:paraId="57BB6489" w14:textId="66723589" w:rsidR="00873517" w:rsidRDefault="00873517" w:rsidP="00DA0112">
      <w:pPr>
        <w:ind w:firstLine="360"/>
      </w:pPr>
      <w:r>
        <w:t>L’enquête est un des outils scientifiques principaux utilisés en sciences humaines et sociales ; elle permet d’interroger un nombre minimal de personnes sur leurs motivations, leurs agissements voire leurs croyances pour expliquer un certain comportement et certaines pensées. Cet outil permet de récolter des données qui seront ensuite analysées pour expliquer un fait social (</w:t>
      </w:r>
      <w:proofErr w:type="spellStart"/>
      <w:r>
        <w:t>Br</w:t>
      </w:r>
      <w:r w:rsidR="00116755">
        <w:t>é</w:t>
      </w:r>
      <w:r>
        <w:t>chon</w:t>
      </w:r>
      <w:proofErr w:type="spellEnd"/>
      <w:r>
        <w:t>, 2015).</w:t>
      </w:r>
    </w:p>
    <w:p w14:paraId="51C79FB3" w14:textId="7F45E566" w:rsidR="00873517" w:rsidRDefault="00873517" w:rsidP="00AD6E2A">
      <w:pPr>
        <w:ind w:firstLine="360"/>
      </w:pPr>
      <w:r>
        <w:t>L’enquête qualitative repose sur une question ouverte, et privilégie le point de vue subjectif de l’enquêté ; ce sont les explications données par l’enquêté qui permettront au chercheur d’avoir une compréhension plus fine et de la mettre en évidence à partir des discours recueillis. Dans notre cas, il s’agit de chercher l’éventuel impact des émissions d’info-divertissement dans le processus de socialisation politique des jeunes ; la démarche qualitative, celle que nous avons choisie, permet de saisir les interconnexions entre les milieux et les agents de socialisation politique, et de mieux cerner les motivations des jeunes à regarder, ou non, ces émissions.</w:t>
      </w:r>
    </w:p>
    <w:p w14:paraId="0BA7FCFF" w14:textId="2F5B6073" w:rsidR="00873517" w:rsidRDefault="00873517" w:rsidP="00873517">
      <w:pPr>
        <w:pStyle w:val="Titre3"/>
        <w:numPr>
          <w:ilvl w:val="1"/>
          <w:numId w:val="7"/>
        </w:numPr>
        <w:rPr>
          <w:rFonts w:hint="eastAsia"/>
        </w:rPr>
      </w:pPr>
      <w:bookmarkStart w:id="20" w:name="_Toc51077718"/>
      <w:r>
        <w:lastRenderedPageBreak/>
        <w:t>Limites de la démarche</w:t>
      </w:r>
      <w:bookmarkEnd w:id="20"/>
    </w:p>
    <w:p w14:paraId="51E3E880" w14:textId="3697C30C" w:rsidR="00873517" w:rsidRDefault="00873517" w:rsidP="00873517"/>
    <w:p w14:paraId="1043975B" w14:textId="028DA3DA" w:rsidR="00873517" w:rsidRDefault="00873517" w:rsidP="00DA0112">
      <w:pPr>
        <w:ind w:firstLine="360"/>
      </w:pPr>
      <w:r>
        <w:t>La limite principale de la démarche est l’interprétation du chercheur, qui lui est propre et qui dépend fortement du contexte dans lequel les enquêtes sont menées</w:t>
      </w:r>
      <w:r w:rsidR="00DD144B">
        <w:t>. Elle se fonde également sur l’analyse du discours des enquêtés dans le but de repérer des logiques communes à des groupes ou des types d’individus</w:t>
      </w:r>
      <w:r w:rsidR="00557947">
        <w:t xml:space="preserve"> (</w:t>
      </w:r>
      <w:proofErr w:type="spellStart"/>
      <w:r w:rsidR="00557947">
        <w:t>Br</w:t>
      </w:r>
      <w:r w:rsidR="00116755">
        <w:t>é</w:t>
      </w:r>
      <w:r w:rsidR="00557947">
        <w:t>chon</w:t>
      </w:r>
      <w:proofErr w:type="spellEnd"/>
      <w:r w:rsidR="00557947">
        <w:t xml:space="preserve">, 2003), mais elle ne permet pas de recueillir un échantillon représentatif puisque le groupe d’enquêtés est trop réduit. Il est donc impossible de réaliser des données statistiques afin d’évaluer l’importance de chaque résultat en l’étendant à la société ou à un groupe social donné ; malgré tout, ce n’est pas l’enjeu de notre étude </w:t>
      </w:r>
      <w:r w:rsidR="000F72FA">
        <w:t>qui a pour objectif de mieux cerner les subjectivités politiques des jeunes enquêtés.</w:t>
      </w:r>
    </w:p>
    <w:p w14:paraId="2F22F45F" w14:textId="2BA94DF0" w:rsidR="007E7C50" w:rsidRPr="00EE704F" w:rsidRDefault="007E7C50" w:rsidP="00DA0112">
      <w:pPr>
        <w:ind w:firstLine="360"/>
      </w:pPr>
      <w:r w:rsidRPr="00EE704F">
        <w:t>Une autre limite est la classe sociale des enquêtés : la majorité sont issus d’une classe moyenne voire supérieure, un seul est issu d’un milieu plus populaire, avec un accès restreint à la télévision</w:t>
      </w:r>
      <w:r w:rsidR="00DC5250" w:rsidRPr="00EE704F">
        <w:t xml:space="preserve"> du fait d’une certaine situation familiale. </w:t>
      </w:r>
    </w:p>
    <w:p w14:paraId="708B8D40" w14:textId="34B6C18B" w:rsidR="002F1A51" w:rsidRDefault="002F1A51" w:rsidP="00873517"/>
    <w:p w14:paraId="622BBD8C" w14:textId="24865BCE" w:rsidR="002F1A51" w:rsidRDefault="002F1A51" w:rsidP="002F1A51">
      <w:pPr>
        <w:pStyle w:val="Titre2"/>
        <w:numPr>
          <w:ilvl w:val="0"/>
          <w:numId w:val="7"/>
        </w:numPr>
        <w:rPr>
          <w:rFonts w:hint="eastAsia"/>
        </w:rPr>
      </w:pPr>
      <w:bookmarkStart w:id="21" w:name="_Toc51077719"/>
      <w:r>
        <w:t>Méthodes utilisées</w:t>
      </w:r>
      <w:bookmarkEnd w:id="21"/>
    </w:p>
    <w:p w14:paraId="517CB637" w14:textId="77777777" w:rsidR="002F1A51" w:rsidRPr="002F1A51" w:rsidRDefault="002F1A51" w:rsidP="002F1A51"/>
    <w:p w14:paraId="22BFD89F" w14:textId="4852DEB7" w:rsidR="002F1A51" w:rsidRDefault="002F1A51" w:rsidP="002F1A51">
      <w:pPr>
        <w:pStyle w:val="Titre3"/>
        <w:numPr>
          <w:ilvl w:val="1"/>
          <w:numId w:val="7"/>
        </w:numPr>
        <w:rPr>
          <w:rFonts w:hint="eastAsia"/>
        </w:rPr>
      </w:pPr>
      <w:bookmarkStart w:id="22" w:name="_Toc51077720"/>
      <w:r>
        <w:t>L’entretien semi-directif individuel</w:t>
      </w:r>
      <w:bookmarkEnd w:id="22"/>
    </w:p>
    <w:p w14:paraId="04839E0C" w14:textId="08BAA025" w:rsidR="002F1A51" w:rsidRDefault="002F1A51" w:rsidP="002F1A51"/>
    <w:p w14:paraId="7A9E577F" w14:textId="4AB40C51" w:rsidR="002F1A51" w:rsidRDefault="002F1A51" w:rsidP="00DA0112">
      <w:pPr>
        <w:ind w:firstLine="360"/>
      </w:pPr>
      <w:r>
        <w:t>La méthode de l’entretien semi-directif individuel a été choisi du fait de la thématique de notre étude, à savoir la politique, qui peut être difficile à aborder de façon directe et frontale mais qui demande aussi à l’enquêteur d’accompagner la parole des enquêtés à se libérer. Lors de ce type d’entretiens, l’enquêteur s’appuie sur une grille de thèmes issus de la recherche qu’il peut lancer dans un ordre non établi en amont, en fonction des réponses données par l’enquêté</w:t>
      </w:r>
      <w:r w:rsidR="00DA0112">
        <w:t xml:space="preserve">. C’est l’opposé de l’entretien directif, qui lui ne laisse pas la parole de l’enquêté se libérer en l’obligeant à répondre à un ordre prédéfini de questions. L’utilisation d’une grille d’entretien commune permet de délimiter les thèmes à aborder systématiquement avec les enquêtés, car non seulement il permet une comparaison de l’ensemble des réponses produites, mais il permet également de guider les enquêtés et d’accompagner leurs discours, au contraire de l’entretien </w:t>
      </w:r>
      <w:r w:rsidR="00DA0112">
        <w:lastRenderedPageBreak/>
        <w:t>non-directif qui n’a pas été retenu pour diverses raisons. La première de ces raisons est que les enquêtés sont des adolescents, qui n’ont pas spécialement l’habitude d’être dans cette posture ; la seconde est la complexité du thème abordé pour un public comme celui-ci, ce qui nécessite une réflexion en amont pour rendre accessibles certaines notions liées au politique. C’est pourquoi, lors de l’élaboration du guide d’entretien, il a été décidé de décomposer les thématiques en sous-</w:t>
      </w:r>
      <w:r w:rsidR="00421E7E">
        <w:t>thématiques</w:t>
      </w:r>
      <w:r w:rsidR="00DA0112">
        <w:t xml:space="preserve"> afin de mieux guider les enquêtés et d’aider l’enquêteur en formulant en amont des questions plus à même de relancer le discours en cas d’hésitation de la part des enquêtés.</w:t>
      </w:r>
    </w:p>
    <w:p w14:paraId="22BBCF32" w14:textId="5F60D6C2" w:rsidR="00DA0112" w:rsidRDefault="00DA0112" w:rsidP="002F1A51">
      <w:r>
        <w:tab/>
        <w:t>L’enjeu pour l’enquêteur, durant l’entretien semi-directif individuel, est de libérer la parole des enquêtés ; ainsi, il a été décidé d’effectuer des entretiens individuels, contribuant à tisser une relation de confiance entre l’enquêteur et l’enquêté et à éviter les éventuels jugements ou appréciations des autres enquêtés. Des relances ont été nécessaires pour encourager le dialogue</w:t>
      </w:r>
      <w:r w:rsidR="0021149A">
        <w:t>, et trois types de relances ont été effectuées (</w:t>
      </w:r>
      <w:proofErr w:type="spellStart"/>
      <w:r w:rsidR="0021149A">
        <w:t>Brechon</w:t>
      </w:r>
      <w:proofErr w:type="spellEnd"/>
      <w:r w:rsidR="0021149A">
        <w:t xml:space="preserve">, 2003) : </w:t>
      </w:r>
      <w:r w:rsidR="0021149A" w:rsidRPr="0021149A">
        <w:t>l'interrogative pour relancer le dialogue, l’itérative en procédant à la répétition du point de vue développé par l'enquêté afin qu'il le confirme ou l'infirme et la déclarative pour exprimer un point de vue qui prolonge celui de l'enquêté</w:t>
      </w:r>
      <w:r w:rsidR="0021149A">
        <w:t xml:space="preserve">. </w:t>
      </w:r>
    </w:p>
    <w:p w14:paraId="211BB329" w14:textId="3EB4E7D6" w:rsidR="0021149A" w:rsidRDefault="0021149A" w:rsidP="002F1A51"/>
    <w:p w14:paraId="3D2EE292" w14:textId="179B6BE3" w:rsidR="0021149A" w:rsidRDefault="0021149A" w:rsidP="0021149A">
      <w:pPr>
        <w:pStyle w:val="Titre3"/>
        <w:numPr>
          <w:ilvl w:val="1"/>
          <w:numId w:val="7"/>
        </w:numPr>
        <w:rPr>
          <w:rFonts w:hint="eastAsia"/>
        </w:rPr>
      </w:pPr>
      <w:bookmarkStart w:id="23" w:name="_Toc51077721"/>
      <w:r>
        <w:t>Présentation de l’échantillon</w:t>
      </w:r>
      <w:bookmarkEnd w:id="23"/>
    </w:p>
    <w:p w14:paraId="5F4FE89B" w14:textId="0261567F" w:rsidR="0021149A" w:rsidRDefault="0021149A" w:rsidP="0021149A"/>
    <w:p w14:paraId="6B3FE647" w14:textId="606F08B6" w:rsidR="0021149A" w:rsidRDefault="0021149A" w:rsidP="00B45B7D">
      <w:pPr>
        <w:ind w:firstLine="360"/>
      </w:pPr>
      <w:r>
        <w:t xml:space="preserve">L’étude se base sur </w:t>
      </w:r>
      <w:r w:rsidR="0080168D">
        <w:t>11</w:t>
      </w:r>
      <w:r>
        <w:t xml:space="preserve"> entretiens semi-directifs individuels de collégiens, âgés de 13 à 15 ans, échelonnés sur plusieurs mois. </w:t>
      </w:r>
      <w:r w:rsidRPr="0021149A">
        <w:t>La date de l'entretien est une donnée importante pour notre</w:t>
      </w:r>
      <w:r w:rsidRPr="0021149A">
        <w:br/>
        <w:t>étude car les propos et les thématiques politiques abordées par les enquêtés s'inscrivent dans</w:t>
      </w:r>
      <w:r w:rsidRPr="0021149A">
        <w:br/>
        <w:t>des événements politiques différents qui disposent d'une intensité médiatique variable en</w:t>
      </w:r>
      <w:r w:rsidRPr="0021149A">
        <w:br/>
        <w:t>fonction de la période de l'entretien.</w:t>
      </w:r>
      <w:r>
        <w:t xml:space="preserve"> Ces entretiens se sont déroulés dans plusieurs lieux : dans une salle du CDI du collège (4/</w:t>
      </w:r>
      <w:r w:rsidR="0080168D">
        <w:t>11</w:t>
      </w:r>
      <w:r>
        <w:t>) et à domicile (</w:t>
      </w:r>
      <w:r w:rsidR="00A858D8">
        <w:t>7</w:t>
      </w:r>
      <w:r>
        <w:t>/</w:t>
      </w:r>
      <w:r w:rsidR="0080168D">
        <w:t>11</w:t>
      </w:r>
      <w:r>
        <w:t xml:space="preserve">). Le seul critère de sélection pour recruter les enquêtés était qu’ils devaient </w:t>
      </w:r>
      <w:r w:rsidR="00B45B7D">
        <w:t xml:space="preserve">au moins regarder une ou plusieurs émissions d’info-divertissement. Pour garantir un certain contraste, susceptible de faire ressortir des faits saillants, il a été décidé de respecter au maximum la parité (4 filles pour </w:t>
      </w:r>
      <w:r w:rsidR="00A858D8">
        <w:t>7</w:t>
      </w:r>
      <w:r w:rsidR="00B45B7D">
        <w:t xml:space="preserve"> garçons) ainsi que </w:t>
      </w:r>
      <w:r w:rsidR="00B45B7D">
        <w:lastRenderedPageBreak/>
        <w:t xml:space="preserve">d’effectuer des entretiens avec des élèves allant du niveau 5° (1 enquêté) au niveau 4°-3° (les </w:t>
      </w:r>
      <w:r w:rsidR="00B834F5">
        <w:t>dix</w:t>
      </w:r>
      <w:r w:rsidR="00B45B7D">
        <w:t xml:space="preserve"> autres). </w:t>
      </w:r>
    </w:p>
    <w:p w14:paraId="27935774" w14:textId="21BFF6C6" w:rsidR="00B45B7D" w:rsidRPr="0021149A" w:rsidRDefault="002174AE" w:rsidP="00B45B7D">
      <w:pPr>
        <w:ind w:firstLine="360"/>
      </w:pPr>
      <w:r w:rsidRPr="002174AE">
        <w:t xml:space="preserve">Le tableau synoptique </w:t>
      </w:r>
      <w:r w:rsidRPr="009714D9">
        <w:rPr>
          <w:i/>
          <w:iCs/>
        </w:rPr>
        <w:t>infra</w:t>
      </w:r>
      <w:r w:rsidRPr="002174AE">
        <w:t xml:space="preserve"> présente des informations collectées lors des entretiens.</w:t>
      </w:r>
      <w:r w:rsidRPr="002174AE">
        <w:br/>
        <w:t>Nous avons choisi de présenter des informations permettant de cerner le profil de l'enquêté et</w:t>
      </w:r>
      <w:r w:rsidRPr="002174AE">
        <w:br/>
        <w:t>qui semblent importantes pour procéder à l'analyse des données. Pour définir les PCS</w:t>
      </w:r>
      <w:r w:rsidRPr="002174AE">
        <w:br/>
        <w:t>(professions et catégories socioprofessionnelles) des familles</w:t>
      </w:r>
      <w:r w:rsidR="009F027E">
        <w:t>,</w:t>
      </w:r>
      <w:r w:rsidRPr="002174AE">
        <w:t xml:space="preserve"> la classification de Pierre</w:t>
      </w:r>
      <w:r w:rsidRPr="002174AE">
        <w:br/>
        <w:t xml:space="preserve">Bourdieu (Accordo &amp; </w:t>
      </w:r>
      <w:proofErr w:type="spellStart"/>
      <w:r w:rsidRPr="002174AE">
        <w:t>Corcuff</w:t>
      </w:r>
      <w:proofErr w:type="spellEnd"/>
      <w:r w:rsidRPr="002174AE">
        <w:t>, 1989) a été préférée à la Nomenclature des Professions et</w:t>
      </w:r>
      <w:r w:rsidRPr="002174AE">
        <w:br/>
        <w:t>Catégories Socioprofessionnelles de l'Insee (2003) qui est trop restrictive et moins parlante.</w:t>
      </w:r>
      <w:r w:rsidRPr="002174AE">
        <w:br/>
        <w:t>Malgré le fait que ces catégories soient une construction qui repose sur des critères quelque</w:t>
      </w:r>
      <w:r w:rsidRPr="002174AE">
        <w:br/>
        <w:t>peu subjectifs, car il n'est pas toujours aisé de rapporter un métier tel que formulé par les</w:t>
      </w:r>
      <w:r w:rsidRPr="002174AE">
        <w:br/>
        <w:t>jeunes enquêtés à une classe sociale, nous avons pu définir l’appartenance à une classe sociale</w:t>
      </w:r>
      <w:r w:rsidRPr="002174AE">
        <w:br/>
        <w:t>des enquêtés de façon relativement fiable</w:t>
      </w:r>
      <w:r w:rsidR="009F027E">
        <w:t xml:space="preserve"> : </w:t>
      </w:r>
      <w:r>
        <w:t>4</w:t>
      </w:r>
      <w:r w:rsidRPr="002174AE">
        <w:t xml:space="preserve"> appartenan</w:t>
      </w:r>
      <w:r w:rsidR="009F027E">
        <w:t>t</w:t>
      </w:r>
      <w:r w:rsidRPr="002174AE">
        <w:t xml:space="preserve"> à une classe sociale supérieure, </w:t>
      </w:r>
      <w:r w:rsidR="00A858D8">
        <w:t>6</w:t>
      </w:r>
      <w:r w:rsidRPr="002174AE">
        <w:t xml:space="preserve"> à</w:t>
      </w:r>
      <w:r w:rsidRPr="002174AE">
        <w:br/>
        <w:t>une classe sociale moyenne</w:t>
      </w:r>
      <w:r w:rsidR="00A858D8">
        <w:t>, 1 à une classe sociale populaire</w:t>
      </w:r>
      <w:r>
        <w:t xml:space="preserve">. </w:t>
      </w:r>
    </w:p>
    <w:p w14:paraId="4040190D" w14:textId="3E91DACC" w:rsidR="0057573F" w:rsidRDefault="00863A03" w:rsidP="002F1A51">
      <w:r>
        <w:tab/>
        <w:t xml:space="preserve">Afin de </w:t>
      </w:r>
      <w:r w:rsidR="00C25426">
        <w:t xml:space="preserve">mieux cerner les usages juvéniles de la télévision, un indicateur d’accès aux nouvelles technologies a été créé, en tenant compte des équipements numériques et des modalités d’accès, qui a permis de dégager </w:t>
      </w:r>
      <w:r w:rsidR="009714D9">
        <w:t>deux</w:t>
      </w:r>
      <w:r w:rsidR="00C25426">
        <w:t xml:space="preserve"> types d’accès à la télévision : bon accès (</w:t>
      </w:r>
      <w:r w:rsidR="009714D9">
        <w:t xml:space="preserve">+++ pour </w:t>
      </w:r>
      <w:r w:rsidR="00A858D8">
        <w:t>10</w:t>
      </w:r>
      <w:r w:rsidR="009714D9">
        <w:t xml:space="preserve"> enquêtés) et accès faible (+ pour 1 enquêté). Pour les usages de la télévision, il a été choisi de mettre en avant la fréquence d’utilisation : on remarque que les enquêtés qui ont un bon accès à la télévision l’utilisent quotidiennement (</w:t>
      </w:r>
      <w:r w:rsidR="00A858D8">
        <w:t>10</w:t>
      </w:r>
      <w:r w:rsidR="009714D9">
        <w:t>/</w:t>
      </w:r>
      <w:r w:rsidR="0080168D">
        <w:t>11</w:t>
      </w:r>
      <w:r w:rsidR="009714D9">
        <w:t>), le dernier enquêté n’ayant tout simplement pas la télévision à usage régulier</w:t>
      </w:r>
      <w:r w:rsidR="006F30F9">
        <w:t>.</w:t>
      </w:r>
    </w:p>
    <w:p w14:paraId="077EA63F" w14:textId="77777777" w:rsidR="00AD6E2A" w:rsidRDefault="00AD6E2A">
      <w:pPr>
        <w:spacing w:line="276" w:lineRule="auto"/>
        <w:jc w:val="left"/>
      </w:pPr>
      <w:r>
        <w:br w:type="page"/>
      </w:r>
    </w:p>
    <w:p w14:paraId="044ADE38" w14:textId="6AABE91F" w:rsidR="006F30F9" w:rsidRDefault="006F30F9" w:rsidP="00AD6E2A">
      <w:pPr>
        <w:spacing w:line="276" w:lineRule="auto"/>
        <w:jc w:val="left"/>
      </w:pPr>
      <w:r>
        <w:lastRenderedPageBreak/>
        <w:t>Tableau synoptique de l’échantillon :</w:t>
      </w:r>
    </w:p>
    <w:tbl>
      <w:tblPr>
        <w:tblStyle w:val="Grilledutableau"/>
        <w:tblW w:w="11341" w:type="dxa"/>
        <w:tblInd w:w="-856" w:type="dxa"/>
        <w:tblLayout w:type="fixed"/>
        <w:tblLook w:val="04A0" w:firstRow="1" w:lastRow="0" w:firstColumn="1" w:lastColumn="0" w:noHBand="0" w:noVBand="1"/>
      </w:tblPr>
      <w:tblGrid>
        <w:gridCol w:w="1418"/>
        <w:gridCol w:w="1985"/>
        <w:gridCol w:w="992"/>
        <w:gridCol w:w="709"/>
        <w:gridCol w:w="992"/>
        <w:gridCol w:w="992"/>
        <w:gridCol w:w="1418"/>
        <w:gridCol w:w="1276"/>
        <w:gridCol w:w="1559"/>
      </w:tblGrid>
      <w:tr w:rsidR="00BB3842" w14:paraId="19A553AD" w14:textId="77777777" w:rsidTr="0021042B">
        <w:tc>
          <w:tcPr>
            <w:tcW w:w="1418" w:type="dxa"/>
          </w:tcPr>
          <w:p w14:paraId="540F068C" w14:textId="58D875CC" w:rsidR="006F30F9" w:rsidRDefault="006F30F9" w:rsidP="00BB3842">
            <w:pPr>
              <w:jc w:val="center"/>
            </w:pPr>
            <w:r>
              <w:t>Entretien</w:t>
            </w:r>
          </w:p>
        </w:tc>
        <w:tc>
          <w:tcPr>
            <w:tcW w:w="1985" w:type="dxa"/>
          </w:tcPr>
          <w:p w14:paraId="5F7B0146" w14:textId="4A930457" w:rsidR="006F30F9" w:rsidRDefault="006F30F9" w:rsidP="00BB3842">
            <w:pPr>
              <w:jc w:val="center"/>
            </w:pPr>
            <w:r>
              <w:t>Date / lieu</w:t>
            </w:r>
          </w:p>
        </w:tc>
        <w:tc>
          <w:tcPr>
            <w:tcW w:w="992" w:type="dxa"/>
          </w:tcPr>
          <w:p w14:paraId="0CECC129" w14:textId="7C24F70E" w:rsidR="006F30F9" w:rsidRDefault="006F30F9" w:rsidP="00BB3842">
            <w:pPr>
              <w:jc w:val="center"/>
            </w:pPr>
            <w:r>
              <w:t>Durée</w:t>
            </w:r>
          </w:p>
        </w:tc>
        <w:tc>
          <w:tcPr>
            <w:tcW w:w="709" w:type="dxa"/>
          </w:tcPr>
          <w:p w14:paraId="71BAF67E" w14:textId="3126D497" w:rsidR="006F30F9" w:rsidRDefault="006F30F9" w:rsidP="00BB3842">
            <w:pPr>
              <w:jc w:val="center"/>
            </w:pPr>
            <w:r>
              <w:t>Age</w:t>
            </w:r>
          </w:p>
        </w:tc>
        <w:tc>
          <w:tcPr>
            <w:tcW w:w="992" w:type="dxa"/>
          </w:tcPr>
          <w:p w14:paraId="2C8F2D3F" w14:textId="39B66C1D" w:rsidR="006F30F9" w:rsidRDefault="006F30F9" w:rsidP="00BB3842">
            <w:pPr>
              <w:jc w:val="center"/>
            </w:pPr>
            <w:r>
              <w:t>Genre</w:t>
            </w:r>
          </w:p>
        </w:tc>
        <w:tc>
          <w:tcPr>
            <w:tcW w:w="992" w:type="dxa"/>
          </w:tcPr>
          <w:p w14:paraId="0BC78BE7" w14:textId="265E6469" w:rsidR="006F30F9" w:rsidRDefault="006F30F9" w:rsidP="00BB3842">
            <w:pPr>
              <w:jc w:val="center"/>
            </w:pPr>
            <w:r>
              <w:t>Classe</w:t>
            </w:r>
          </w:p>
        </w:tc>
        <w:tc>
          <w:tcPr>
            <w:tcW w:w="1418" w:type="dxa"/>
          </w:tcPr>
          <w:p w14:paraId="014ED15F" w14:textId="0E3EDBC0" w:rsidR="006F30F9" w:rsidRDefault="006F30F9" w:rsidP="00BB3842">
            <w:pPr>
              <w:jc w:val="center"/>
            </w:pPr>
            <w:r>
              <w:t>PCS famille</w:t>
            </w:r>
          </w:p>
        </w:tc>
        <w:tc>
          <w:tcPr>
            <w:tcW w:w="1276" w:type="dxa"/>
          </w:tcPr>
          <w:p w14:paraId="47C2E2AF" w14:textId="6ADC63FD" w:rsidR="006F30F9" w:rsidRDefault="006F30F9" w:rsidP="00BB3842">
            <w:pPr>
              <w:jc w:val="center"/>
            </w:pPr>
            <w:r>
              <w:t>Accès télévision</w:t>
            </w:r>
          </w:p>
        </w:tc>
        <w:tc>
          <w:tcPr>
            <w:tcW w:w="1559" w:type="dxa"/>
          </w:tcPr>
          <w:p w14:paraId="1A7F1DC2" w14:textId="7601535D" w:rsidR="006F30F9" w:rsidRDefault="006F30F9" w:rsidP="00BB3842">
            <w:pPr>
              <w:jc w:val="center"/>
            </w:pPr>
            <w:r>
              <w:t>Usage télévision</w:t>
            </w:r>
          </w:p>
        </w:tc>
      </w:tr>
      <w:tr w:rsidR="00BB3842" w14:paraId="47D257F3" w14:textId="77777777" w:rsidTr="0021042B">
        <w:tc>
          <w:tcPr>
            <w:tcW w:w="1418" w:type="dxa"/>
          </w:tcPr>
          <w:p w14:paraId="66FBB695" w14:textId="77777777" w:rsidR="006F30F9" w:rsidRDefault="006F30F9" w:rsidP="00BB3842">
            <w:pPr>
              <w:jc w:val="center"/>
            </w:pPr>
            <w:r>
              <w:t>E1</w:t>
            </w:r>
          </w:p>
          <w:p w14:paraId="7687D029" w14:textId="7DC0ADC2" w:rsidR="006F30F9" w:rsidRDefault="006F30F9" w:rsidP="00BB3842">
            <w:pPr>
              <w:jc w:val="center"/>
            </w:pPr>
            <w:r>
              <w:t>Adèle</w:t>
            </w:r>
          </w:p>
        </w:tc>
        <w:tc>
          <w:tcPr>
            <w:tcW w:w="1985" w:type="dxa"/>
          </w:tcPr>
          <w:p w14:paraId="757F5355" w14:textId="77777777" w:rsidR="006F30F9" w:rsidRDefault="006F30F9" w:rsidP="00BB3842">
            <w:pPr>
              <w:jc w:val="center"/>
            </w:pPr>
            <w:r>
              <w:t>CDI</w:t>
            </w:r>
          </w:p>
          <w:p w14:paraId="5349BD90" w14:textId="6EA79419" w:rsidR="006F30F9" w:rsidRDefault="00213DAC" w:rsidP="00BB3842">
            <w:pPr>
              <w:jc w:val="center"/>
            </w:pPr>
            <w:r>
              <w:t>24/05/19</w:t>
            </w:r>
          </w:p>
        </w:tc>
        <w:tc>
          <w:tcPr>
            <w:tcW w:w="992" w:type="dxa"/>
          </w:tcPr>
          <w:p w14:paraId="4EFA2324" w14:textId="52578F1D" w:rsidR="006F30F9" w:rsidRDefault="00BE0747" w:rsidP="00BB3842">
            <w:pPr>
              <w:jc w:val="center"/>
            </w:pPr>
            <w:r>
              <w:t>8’’38</w:t>
            </w:r>
          </w:p>
        </w:tc>
        <w:tc>
          <w:tcPr>
            <w:tcW w:w="709" w:type="dxa"/>
          </w:tcPr>
          <w:p w14:paraId="6D22F025" w14:textId="15A87223" w:rsidR="006F30F9" w:rsidRDefault="0021042B" w:rsidP="00BB3842">
            <w:pPr>
              <w:jc w:val="center"/>
            </w:pPr>
            <w:r>
              <w:t>15 ans</w:t>
            </w:r>
          </w:p>
        </w:tc>
        <w:tc>
          <w:tcPr>
            <w:tcW w:w="992" w:type="dxa"/>
          </w:tcPr>
          <w:p w14:paraId="7063B400" w14:textId="296B64FA" w:rsidR="006F30F9" w:rsidRDefault="00213DAC" w:rsidP="00BB3842">
            <w:pPr>
              <w:jc w:val="center"/>
            </w:pPr>
            <w:r>
              <w:t>F</w:t>
            </w:r>
          </w:p>
        </w:tc>
        <w:tc>
          <w:tcPr>
            <w:tcW w:w="992" w:type="dxa"/>
          </w:tcPr>
          <w:p w14:paraId="3BFD47E1" w14:textId="68B520E9" w:rsidR="006F30F9" w:rsidRDefault="00213DAC" w:rsidP="00BB3842">
            <w:pPr>
              <w:jc w:val="center"/>
            </w:pPr>
            <w:r>
              <w:t>3°</w:t>
            </w:r>
          </w:p>
        </w:tc>
        <w:tc>
          <w:tcPr>
            <w:tcW w:w="1418" w:type="dxa"/>
          </w:tcPr>
          <w:p w14:paraId="7EBB6185" w14:textId="1C8112CB" w:rsidR="006F30F9" w:rsidRDefault="00BB3842" w:rsidP="00BB3842">
            <w:pPr>
              <w:jc w:val="center"/>
            </w:pPr>
            <w:r>
              <w:t>Supérieure</w:t>
            </w:r>
          </w:p>
        </w:tc>
        <w:tc>
          <w:tcPr>
            <w:tcW w:w="1276" w:type="dxa"/>
          </w:tcPr>
          <w:p w14:paraId="759922E6" w14:textId="0D85DFCB" w:rsidR="006F30F9" w:rsidRDefault="00BB3842" w:rsidP="00BB3842">
            <w:pPr>
              <w:jc w:val="center"/>
            </w:pPr>
            <w:r>
              <w:t>+++</w:t>
            </w:r>
          </w:p>
        </w:tc>
        <w:tc>
          <w:tcPr>
            <w:tcW w:w="1559" w:type="dxa"/>
          </w:tcPr>
          <w:p w14:paraId="0EDCCDDD" w14:textId="3F0A51ED" w:rsidR="006F30F9" w:rsidRDefault="00BB3842" w:rsidP="00BB3842">
            <w:pPr>
              <w:jc w:val="center"/>
            </w:pPr>
            <w:r>
              <w:t xml:space="preserve">Quotidien </w:t>
            </w:r>
          </w:p>
        </w:tc>
      </w:tr>
      <w:tr w:rsidR="00BB3842" w14:paraId="7CA0C330" w14:textId="77777777" w:rsidTr="0021042B">
        <w:tc>
          <w:tcPr>
            <w:tcW w:w="1418" w:type="dxa"/>
          </w:tcPr>
          <w:p w14:paraId="390D15BE" w14:textId="77777777" w:rsidR="006F30F9" w:rsidRDefault="006F30F9" w:rsidP="00BB3842">
            <w:pPr>
              <w:jc w:val="center"/>
            </w:pPr>
            <w:r>
              <w:t>E2</w:t>
            </w:r>
          </w:p>
          <w:p w14:paraId="6B84D5BF" w14:textId="5AC11D3B" w:rsidR="006F30F9" w:rsidRDefault="006F30F9" w:rsidP="00BB3842">
            <w:pPr>
              <w:jc w:val="center"/>
            </w:pPr>
            <w:r>
              <w:t>Amandine</w:t>
            </w:r>
          </w:p>
        </w:tc>
        <w:tc>
          <w:tcPr>
            <w:tcW w:w="1985" w:type="dxa"/>
          </w:tcPr>
          <w:p w14:paraId="715830D9" w14:textId="77777777" w:rsidR="00213DAC" w:rsidRDefault="00213DAC" w:rsidP="00BB3842">
            <w:pPr>
              <w:jc w:val="center"/>
            </w:pPr>
            <w:r>
              <w:t>CDI</w:t>
            </w:r>
          </w:p>
          <w:p w14:paraId="620903BC" w14:textId="672338DF" w:rsidR="00213DAC" w:rsidRDefault="00213DAC" w:rsidP="00BB3842">
            <w:pPr>
              <w:jc w:val="center"/>
            </w:pPr>
            <w:r>
              <w:t>24/05/19</w:t>
            </w:r>
          </w:p>
        </w:tc>
        <w:tc>
          <w:tcPr>
            <w:tcW w:w="992" w:type="dxa"/>
          </w:tcPr>
          <w:p w14:paraId="0EE12D2D" w14:textId="7A4BFAA5" w:rsidR="006F30F9" w:rsidRDefault="00BE0747" w:rsidP="00BB3842">
            <w:pPr>
              <w:jc w:val="center"/>
            </w:pPr>
            <w:r>
              <w:t>8’’38</w:t>
            </w:r>
          </w:p>
        </w:tc>
        <w:tc>
          <w:tcPr>
            <w:tcW w:w="709" w:type="dxa"/>
          </w:tcPr>
          <w:p w14:paraId="6F8EBDB5" w14:textId="622AC7BC" w:rsidR="006F30F9" w:rsidRDefault="0021042B" w:rsidP="00BB3842">
            <w:pPr>
              <w:jc w:val="center"/>
            </w:pPr>
            <w:r>
              <w:t>15 ans</w:t>
            </w:r>
          </w:p>
        </w:tc>
        <w:tc>
          <w:tcPr>
            <w:tcW w:w="992" w:type="dxa"/>
          </w:tcPr>
          <w:p w14:paraId="5210C8F5" w14:textId="180D80FF" w:rsidR="006F30F9" w:rsidRDefault="00213DAC" w:rsidP="00BB3842">
            <w:pPr>
              <w:jc w:val="center"/>
            </w:pPr>
            <w:r>
              <w:t>F</w:t>
            </w:r>
          </w:p>
        </w:tc>
        <w:tc>
          <w:tcPr>
            <w:tcW w:w="992" w:type="dxa"/>
          </w:tcPr>
          <w:p w14:paraId="68FA30C0" w14:textId="65A649D5" w:rsidR="006F30F9" w:rsidRDefault="00213DAC" w:rsidP="00BB3842">
            <w:pPr>
              <w:jc w:val="center"/>
            </w:pPr>
            <w:r>
              <w:t>3°</w:t>
            </w:r>
          </w:p>
        </w:tc>
        <w:tc>
          <w:tcPr>
            <w:tcW w:w="1418" w:type="dxa"/>
          </w:tcPr>
          <w:p w14:paraId="612D161B" w14:textId="50B3541C" w:rsidR="006F30F9" w:rsidRDefault="00BB3842" w:rsidP="00BB3842">
            <w:pPr>
              <w:jc w:val="center"/>
            </w:pPr>
            <w:r>
              <w:t>Supérieure</w:t>
            </w:r>
          </w:p>
        </w:tc>
        <w:tc>
          <w:tcPr>
            <w:tcW w:w="1276" w:type="dxa"/>
          </w:tcPr>
          <w:p w14:paraId="19B5FA47" w14:textId="4ABCB4EF" w:rsidR="006F30F9" w:rsidRDefault="00BB3842" w:rsidP="00BB3842">
            <w:pPr>
              <w:jc w:val="center"/>
            </w:pPr>
            <w:r>
              <w:t>+++</w:t>
            </w:r>
          </w:p>
        </w:tc>
        <w:tc>
          <w:tcPr>
            <w:tcW w:w="1559" w:type="dxa"/>
          </w:tcPr>
          <w:p w14:paraId="754F41EB" w14:textId="4FA5FA18" w:rsidR="006F30F9" w:rsidRDefault="00BB3842" w:rsidP="00BB3842">
            <w:pPr>
              <w:jc w:val="center"/>
            </w:pPr>
            <w:r>
              <w:t xml:space="preserve">Quotidien </w:t>
            </w:r>
          </w:p>
        </w:tc>
      </w:tr>
      <w:tr w:rsidR="00BB3842" w14:paraId="64E9D044" w14:textId="77777777" w:rsidTr="0021042B">
        <w:tc>
          <w:tcPr>
            <w:tcW w:w="1418" w:type="dxa"/>
          </w:tcPr>
          <w:p w14:paraId="3C2CA8E3" w14:textId="77777777" w:rsidR="006F30F9" w:rsidRDefault="006F30F9" w:rsidP="00BB3842">
            <w:pPr>
              <w:jc w:val="center"/>
            </w:pPr>
            <w:r>
              <w:t>E3</w:t>
            </w:r>
          </w:p>
          <w:p w14:paraId="3E6CFB27" w14:textId="6A814B87" w:rsidR="006F30F9" w:rsidRDefault="006F30F9" w:rsidP="00BB3842">
            <w:pPr>
              <w:jc w:val="center"/>
            </w:pPr>
            <w:r>
              <w:t>Elsa</w:t>
            </w:r>
          </w:p>
        </w:tc>
        <w:tc>
          <w:tcPr>
            <w:tcW w:w="1985" w:type="dxa"/>
          </w:tcPr>
          <w:p w14:paraId="56056225" w14:textId="77777777" w:rsidR="006F30F9" w:rsidRDefault="00213DAC" w:rsidP="00BB3842">
            <w:pPr>
              <w:jc w:val="center"/>
            </w:pPr>
            <w:r>
              <w:t>CDI</w:t>
            </w:r>
          </w:p>
          <w:p w14:paraId="75EBE49A" w14:textId="16F86986" w:rsidR="00213DAC" w:rsidRDefault="00213DAC" w:rsidP="00BB3842">
            <w:pPr>
              <w:jc w:val="center"/>
            </w:pPr>
            <w:r>
              <w:t>24/05/19</w:t>
            </w:r>
          </w:p>
        </w:tc>
        <w:tc>
          <w:tcPr>
            <w:tcW w:w="992" w:type="dxa"/>
          </w:tcPr>
          <w:p w14:paraId="75ADD530" w14:textId="77777777" w:rsidR="006F30F9" w:rsidRDefault="006F30F9" w:rsidP="00BB3842">
            <w:pPr>
              <w:jc w:val="center"/>
            </w:pPr>
          </w:p>
        </w:tc>
        <w:tc>
          <w:tcPr>
            <w:tcW w:w="709" w:type="dxa"/>
          </w:tcPr>
          <w:p w14:paraId="28D88C59" w14:textId="7373798E" w:rsidR="006F30F9" w:rsidRDefault="0021042B" w:rsidP="00BB3842">
            <w:pPr>
              <w:jc w:val="center"/>
            </w:pPr>
            <w:r>
              <w:t>15 ans</w:t>
            </w:r>
          </w:p>
        </w:tc>
        <w:tc>
          <w:tcPr>
            <w:tcW w:w="992" w:type="dxa"/>
          </w:tcPr>
          <w:p w14:paraId="168CFA31" w14:textId="591A76A0" w:rsidR="006F30F9" w:rsidRDefault="00213DAC" w:rsidP="00BB3842">
            <w:pPr>
              <w:jc w:val="center"/>
            </w:pPr>
            <w:r>
              <w:t>F</w:t>
            </w:r>
          </w:p>
        </w:tc>
        <w:tc>
          <w:tcPr>
            <w:tcW w:w="992" w:type="dxa"/>
          </w:tcPr>
          <w:p w14:paraId="3966E4B2" w14:textId="2C3E7EAB" w:rsidR="006F30F9" w:rsidRDefault="00213DAC" w:rsidP="00BB3842">
            <w:pPr>
              <w:jc w:val="center"/>
            </w:pPr>
            <w:r>
              <w:t>3°</w:t>
            </w:r>
          </w:p>
        </w:tc>
        <w:tc>
          <w:tcPr>
            <w:tcW w:w="1418" w:type="dxa"/>
          </w:tcPr>
          <w:p w14:paraId="3B6051AA" w14:textId="69824E0C" w:rsidR="006F30F9" w:rsidRDefault="00BB3842" w:rsidP="00BB3842">
            <w:pPr>
              <w:jc w:val="center"/>
            </w:pPr>
            <w:r>
              <w:t>Supérieure</w:t>
            </w:r>
          </w:p>
        </w:tc>
        <w:tc>
          <w:tcPr>
            <w:tcW w:w="1276" w:type="dxa"/>
          </w:tcPr>
          <w:p w14:paraId="7929A7CB" w14:textId="4915EACA" w:rsidR="006F30F9" w:rsidRDefault="00BB3842" w:rsidP="00BB3842">
            <w:pPr>
              <w:jc w:val="center"/>
            </w:pPr>
            <w:r>
              <w:t>+++</w:t>
            </w:r>
          </w:p>
        </w:tc>
        <w:tc>
          <w:tcPr>
            <w:tcW w:w="1559" w:type="dxa"/>
          </w:tcPr>
          <w:p w14:paraId="4E170A0F" w14:textId="1C5A5BDE" w:rsidR="006F30F9" w:rsidRDefault="00BB3842" w:rsidP="00BB3842">
            <w:pPr>
              <w:jc w:val="center"/>
            </w:pPr>
            <w:r>
              <w:t xml:space="preserve">Quotidien </w:t>
            </w:r>
          </w:p>
        </w:tc>
      </w:tr>
      <w:tr w:rsidR="00BB3842" w14:paraId="5D8620FC" w14:textId="77777777" w:rsidTr="0021042B">
        <w:tc>
          <w:tcPr>
            <w:tcW w:w="1418" w:type="dxa"/>
          </w:tcPr>
          <w:p w14:paraId="16F0F157" w14:textId="77777777" w:rsidR="006F30F9" w:rsidRDefault="006F30F9" w:rsidP="00BB3842">
            <w:pPr>
              <w:jc w:val="center"/>
            </w:pPr>
            <w:r>
              <w:t>E4</w:t>
            </w:r>
          </w:p>
          <w:p w14:paraId="78E7B357" w14:textId="062447D5" w:rsidR="006F30F9" w:rsidRDefault="006F30F9" w:rsidP="00BB3842">
            <w:pPr>
              <w:jc w:val="center"/>
            </w:pPr>
            <w:r>
              <w:t>Victoria</w:t>
            </w:r>
          </w:p>
        </w:tc>
        <w:tc>
          <w:tcPr>
            <w:tcW w:w="1985" w:type="dxa"/>
          </w:tcPr>
          <w:p w14:paraId="4AF963A8" w14:textId="77777777" w:rsidR="006F30F9" w:rsidRDefault="00213DAC" w:rsidP="00BB3842">
            <w:pPr>
              <w:jc w:val="center"/>
            </w:pPr>
            <w:r>
              <w:t>CDI</w:t>
            </w:r>
          </w:p>
          <w:p w14:paraId="6BD80D5C" w14:textId="1FCA8740" w:rsidR="00213DAC" w:rsidRDefault="00213DAC" w:rsidP="00BB3842">
            <w:pPr>
              <w:jc w:val="center"/>
            </w:pPr>
            <w:r>
              <w:t>24/05/19</w:t>
            </w:r>
          </w:p>
        </w:tc>
        <w:tc>
          <w:tcPr>
            <w:tcW w:w="992" w:type="dxa"/>
          </w:tcPr>
          <w:p w14:paraId="5A856CE5" w14:textId="77777777" w:rsidR="006F30F9" w:rsidRDefault="006F30F9" w:rsidP="00BB3842">
            <w:pPr>
              <w:jc w:val="center"/>
            </w:pPr>
          </w:p>
        </w:tc>
        <w:tc>
          <w:tcPr>
            <w:tcW w:w="709" w:type="dxa"/>
          </w:tcPr>
          <w:p w14:paraId="4BAF6B60" w14:textId="1DA7C917" w:rsidR="006F30F9" w:rsidRDefault="0021042B" w:rsidP="00BB3842">
            <w:pPr>
              <w:jc w:val="center"/>
            </w:pPr>
            <w:r>
              <w:t>15 ans</w:t>
            </w:r>
          </w:p>
        </w:tc>
        <w:tc>
          <w:tcPr>
            <w:tcW w:w="992" w:type="dxa"/>
          </w:tcPr>
          <w:p w14:paraId="23B72814" w14:textId="6745B69C" w:rsidR="006F30F9" w:rsidRDefault="00213DAC" w:rsidP="00BB3842">
            <w:pPr>
              <w:jc w:val="center"/>
            </w:pPr>
            <w:r>
              <w:t>F</w:t>
            </w:r>
          </w:p>
        </w:tc>
        <w:tc>
          <w:tcPr>
            <w:tcW w:w="992" w:type="dxa"/>
          </w:tcPr>
          <w:p w14:paraId="448957D0" w14:textId="0FD6D670" w:rsidR="006F30F9" w:rsidRDefault="00213DAC" w:rsidP="00BB3842">
            <w:pPr>
              <w:jc w:val="center"/>
            </w:pPr>
            <w:r>
              <w:t>3°</w:t>
            </w:r>
          </w:p>
        </w:tc>
        <w:tc>
          <w:tcPr>
            <w:tcW w:w="1418" w:type="dxa"/>
          </w:tcPr>
          <w:p w14:paraId="63FAAA84" w14:textId="40655499" w:rsidR="006F30F9" w:rsidRDefault="00BB3842" w:rsidP="00BB3842">
            <w:pPr>
              <w:jc w:val="center"/>
            </w:pPr>
            <w:r>
              <w:t>Supérieure</w:t>
            </w:r>
          </w:p>
        </w:tc>
        <w:tc>
          <w:tcPr>
            <w:tcW w:w="1276" w:type="dxa"/>
          </w:tcPr>
          <w:p w14:paraId="226C6FA2" w14:textId="736A7D39" w:rsidR="006F30F9" w:rsidRDefault="00BB3842" w:rsidP="00BB3842">
            <w:pPr>
              <w:jc w:val="center"/>
            </w:pPr>
            <w:r>
              <w:t>+++</w:t>
            </w:r>
          </w:p>
        </w:tc>
        <w:tc>
          <w:tcPr>
            <w:tcW w:w="1559" w:type="dxa"/>
          </w:tcPr>
          <w:p w14:paraId="35035FFC" w14:textId="5BF496CF" w:rsidR="006F30F9" w:rsidRDefault="00BB3842" w:rsidP="00BB3842">
            <w:pPr>
              <w:jc w:val="center"/>
            </w:pPr>
            <w:r>
              <w:t xml:space="preserve">Quotidien </w:t>
            </w:r>
          </w:p>
        </w:tc>
      </w:tr>
      <w:tr w:rsidR="00BB3842" w14:paraId="0DD7016B" w14:textId="77777777" w:rsidTr="0021042B">
        <w:tc>
          <w:tcPr>
            <w:tcW w:w="1418" w:type="dxa"/>
          </w:tcPr>
          <w:p w14:paraId="010E2DC7" w14:textId="77777777" w:rsidR="006F30F9" w:rsidRDefault="00213DAC" w:rsidP="00BB3842">
            <w:pPr>
              <w:jc w:val="center"/>
            </w:pPr>
            <w:r>
              <w:t>E5</w:t>
            </w:r>
          </w:p>
          <w:p w14:paraId="7DAC4699" w14:textId="66CD05CF" w:rsidR="00213DAC" w:rsidRDefault="00213DAC" w:rsidP="00BB3842">
            <w:pPr>
              <w:jc w:val="center"/>
            </w:pPr>
            <w:r>
              <w:t>Antoine</w:t>
            </w:r>
          </w:p>
        </w:tc>
        <w:tc>
          <w:tcPr>
            <w:tcW w:w="1985" w:type="dxa"/>
          </w:tcPr>
          <w:p w14:paraId="45DEAE5C" w14:textId="77777777" w:rsidR="006F30F9" w:rsidRDefault="00213DAC" w:rsidP="00BB3842">
            <w:pPr>
              <w:jc w:val="center"/>
            </w:pPr>
            <w:r>
              <w:t>Domicile</w:t>
            </w:r>
          </w:p>
          <w:p w14:paraId="551D60BB" w14:textId="7E34F500" w:rsidR="00213DAC" w:rsidRDefault="00213DAC" w:rsidP="00BB3842">
            <w:pPr>
              <w:jc w:val="center"/>
            </w:pPr>
            <w:r>
              <w:t>8/03/20</w:t>
            </w:r>
          </w:p>
        </w:tc>
        <w:tc>
          <w:tcPr>
            <w:tcW w:w="992" w:type="dxa"/>
          </w:tcPr>
          <w:p w14:paraId="6314B73B" w14:textId="0FCAD502" w:rsidR="006F30F9" w:rsidRDefault="00BE0747" w:rsidP="00BB3842">
            <w:pPr>
              <w:jc w:val="center"/>
            </w:pPr>
            <w:r>
              <w:t>8’’12</w:t>
            </w:r>
          </w:p>
        </w:tc>
        <w:tc>
          <w:tcPr>
            <w:tcW w:w="709" w:type="dxa"/>
          </w:tcPr>
          <w:p w14:paraId="2CC62F59" w14:textId="4B542B27" w:rsidR="006F30F9" w:rsidRDefault="0021042B" w:rsidP="00BB3842">
            <w:pPr>
              <w:jc w:val="center"/>
            </w:pPr>
            <w:r>
              <w:t>12 ans</w:t>
            </w:r>
          </w:p>
        </w:tc>
        <w:tc>
          <w:tcPr>
            <w:tcW w:w="992" w:type="dxa"/>
          </w:tcPr>
          <w:p w14:paraId="4A1325CD" w14:textId="787B5A62" w:rsidR="006F30F9" w:rsidRDefault="00213DAC" w:rsidP="00BB3842">
            <w:pPr>
              <w:jc w:val="center"/>
            </w:pPr>
            <w:r>
              <w:t>M</w:t>
            </w:r>
          </w:p>
        </w:tc>
        <w:tc>
          <w:tcPr>
            <w:tcW w:w="992" w:type="dxa"/>
          </w:tcPr>
          <w:p w14:paraId="5B9DF35A" w14:textId="0E8C0484" w:rsidR="006F30F9" w:rsidRDefault="00213DAC" w:rsidP="00BB3842">
            <w:pPr>
              <w:jc w:val="center"/>
            </w:pPr>
            <w:r>
              <w:t>5°</w:t>
            </w:r>
          </w:p>
        </w:tc>
        <w:tc>
          <w:tcPr>
            <w:tcW w:w="1418" w:type="dxa"/>
          </w:tcPr>
          <w:p w14:paraId="558DA148" w14:textId="16B2BDCA" w:rsidR="006F30F9" w:rsidRDefault="00BB3842" w:rsidP="00BB3842">
            <w:pPr>
              <w:jc w:val="center"/>
            </w:pPr>
            <w:r>
              <w:t>Moyenne</w:t>
            </w:r>
          </w:p>
        </w:tc>
        <w:tc>
          <w:tcPr>
            <w:tcW w:w="1276" w:type="dxa"/>
          </w:tcPr>
          <w:p w14:paraId="35711BFA" w14:textId="1CABD32D" w:rsidR="006F30F9" w:rsidRDefault="00BB3842" w:rsidP="00BB3842">
            <w:pPr>
              <w:jc w:val="center"/>
            </w:pPr>
            <w:r>
              <w:t>+++</w:t>
            </w:r>
          </w:p>
        </w:tc>
        <w:tc>
          <w:tcPr>
            <w:tcW w:w="1559" w:type="dxa"/>
          </w:tcPr>
          <w:p w14:paraId="4F4B10F9" w14:textId="615ADDA1" w:rsidR="006F30F9" w:rsidRDefault="00BB3842" w:rsidP="00BB3842">
            <w:pPr>
              <w:jc w:val="center"/>
            </w:pPr>
            <w:r>
              <w:t xml:space="preserve">Quotidien </w:t>
            </w:r>
          </w:p>
        </w:tc>
      </w:tr>
      <w:tr w:rsidR="00BB3842" w14:paraId="1D35026D" w14:textId="77777777" w:rsidTr="0021042B">
        <w:tc>
          <w:tcPr>
            <w:tcW w:w="1418" w:type="dxa"/>
          </w:tcPr>
          <w:p w14:paraId="6A76418B" w14:textId="77777777" w:rsidR="006F30F9" w:rsidRDefault="00213DAC" w:rsidP="00BB3842">
            <w:pPr>
              <w:jc w:val="center"/>
            </w:pPr>
            <w:r>
              <w:t>E6</w:t>
            </w:r>
          </w:p>
          <w:p w14:paraId="0C5E1B00" w14:textId="010E11D5" w:rsidR="00213DAC" w:rsidRDefault="00213DAC" w:rsidP="00BB3842">
            <w:pPr>
              <w:jc w:val="center"/>
            </w:pPr>
            <w:r>
              <w:t>François</w:t>
            </w:r>
          </w:p>
        </w:tc>
        <w:tc>
          <w:tcPr>
            <w:tcW w:w="1985" w:type="dxa"/>
          </w:tcPr>
          <w:p w14:paraId="53C57D5E" w14:textId="77777777" w:rsidR="006F30F9" w:rsidRDefault="00213DAC" w:rsidP="00BB3842">
            <w:pPr>
              <w:jc w:val="center"/>
            </w:pPr>
            <w:r>
              <w:t>Domicile</w:t>
            </w:r>
          </w:p>
          <w:p w14:paraId="113E7A29" w14:textId="64B68885" w:rsidR="00213DAC" w:rsidRDefault="00213DAC" w:rsidP="00BB3842">
            <w:pPr>
              <w:jc w:val="center"/>
            </w:pPr>
            <w:r>
              <w:t>8/03/20</w:t>
            </w:r>
          </w:p>
        </w:tc>
        <w:tc>
          <w:tcPr>
            <w:tcW w:w="992" w:type="dxa"/>
          </w:tcPr>
          <w:p w14:paraId="24E14259" w14:textId="73BBBBAD" w:rsidR="006F30F9" w:rsidRDefault="00BE0747" w:rsidP="00BB3842">
            <w:pPr>
              <w:jc w:val="center"/>
            </w:pPr>
            <w:r>
              <w:t>6’’10</w:t>
            </w:r>
          </w:p>
        </w:tc>
        <w:tc>
          <w:tcPr>
            <w:tcW w:w="709" w:type="dxa"/>
          </w:tcPr>
          <w:p w14:paraId="70BB26CC" w14:textId="395C6D4B" w:rsidR="006F30F9" w:rsidRDefault="0021042B" w:rsidP="00BB3842">
            <w:pPr>
              <w:jc w:val="center"/>
            </w:pPr>
            <w:r>
              <w:t>14 ans</w:t>
            </w:r>
          </w:p>
        </w:tc>
        <w:tc>
          <w:tcPr>
            <w:tcW w:w="992" w:type="dxa"/>
          </w:tcPr>
          <w:p w14:paraId="56CC517A" w14:textId="2F474808" w:rsidR="006F30F9" w:rsidRDefault="00213DAC" w:rsidP="00BB3842">
            <w:pPr>
              <w:jc w:val="center"/>
            </w:pPr>
            <w:r>
              <w:t>M</w:t>
            </w:r>
          </w:p>
        </w:tc>
        <w:tc>
          <w:tcPr>
            <w:tcW w:w="992" w:type="dxa"/>
          </w:tcPr>
          <w:p w14:paraId="775E886A" w14:textId="0DA4F0EE" w:rsidR="006F30F9" w:rsidRDefault="00213DAC" w:rsidP="00BB3842">
            <w:pPr>
              <w:jc w:val="center"/>
            </w:pPr>
            <w:r>
              <w:t>4°</w:t>
            </w:r>
          </w:p>
        </w:tc>
        <w:tc>
          <w:tcPr>
            <w:tcW w:w="1418" w:type="dxa"/>
          </w:tcPr>
          <w:p w14:paraId="00A43536" w14:textId="6B92E8CD" w:rsidR="006F30F9" w:rsidRDefault="00BB3842" w:rsidP="00BB3842">
            <w:pPr>
              <w:jc w:val="center"/>
            </w:pPr>
            <w:r>
              <w:t xml:space="preserve">Moyenne </w:t>
            </w:r>
          </w:p>
        </w:tc>
        <w:tc>
          <w:tcPr>
            <w:tcW w:w="1276" w:type="dxa"/>
          </w:tcPr>
          <w:p w14:paraId="3699FEE8" w14:textId="253A7207" w:rsidR="006F30F9" w:rsidRDefault="00BB3842" w:rsidP="00BB3842">
            <w:pPr>
              <w:jc w:val="center"/>
            </w:pPr>
            <w:r>
              <w:t>+++</w:t>
            </w:r>
          </w:p>
        </w:tc>
        <w:tc>
          <w:tcPr>
            <w:tcW w:w="1559" w:type="dxa"/>
          </w:tcPr>
          <w:p w14:paraId="4CD4DD27" w14:textId="7612E56A" w:rsidR="006F30F9" w:rsidRDefault="00BB3842" w:rsidP="00BB3842">
            <w:pPr>
              <w:jc w:val="center"/>
            </w:pPr>
            <w:r>
              <w:t xml:space="preserve">Quotidien </w:t>
            </w:r>
          </w:p>
        </w:tc>
      </w:tr>
      <w:tr w:rsidR="00BB3842" w14:paraId="4B99B7D6" w14:textId="77777777" w:rsidTr="0021042B">
        <w:tc>
          <w:tcPr>
            <w:tcW w:w="1418" w:type="dxa"/>
          </w:tcPr>
          <w:p w14:paraId="16356AA9" w14:textId="77777777" w:rsidR="006F30F9" w:rsidRDefault="00213DAC" w:rsidP="00BB3842">
            <w:pPr>
              <w:jc w:val="center"/>
            </w:pPr>
            <w:r>
              <w:t>E7</w:t>
            </w:r>
          </w:p>
          <w:p w14:paraId="15AAE099" w14:textId="11F2CE9D" w:rsidR="00213DAC" w:rsidRDefault="00213DAC" w:rsidP="00BB3842">
            <w:pPr>
              <w:jc w:val="center"/>
            </w:pPr>
            <w:r>
              <w:t>Tom</w:t>
            </w:r>
          </w:p>
        </w:tc>
        <w:tc>
          <w:tcPr>
            <w:tcW w:w="1985" w:type="dxa"/>
          </w:tcPr>
          <w:p w14:paraId="3182B793" w14:textId="77777777" w:rsidR="006F30F9" w:rsidRDefault="00213DAC" w:rsidP="00BB3842">
            <w:pPr>
              <w:jc w:val="center"/>
            </w:pPr>
            <w:r>
              <w:t>Domicile</w:t>
            </w:r>
          </w:p>
          <w:p w14:paraId="57770E9E" w14:textId="7CB218E9" w:rsidR="00213DAC" w:rsidRDefault="00213DAC" w:rsidP="00BB3842">
            <w:pPr>
              <w:jc w:val="center"/>
            </w:pPr>
            <w:r>
              <w:t>14/03/20</w:t>
            </w:r>
          </w:p>
        </w:tc>
        <w:tc>
          <w:tcPr>
            <w:tcW w:w="992" w:type="dxa"/>
          </w:tcPr>
          <w:p w14:paraId="0D78B6B7" w14:textId="5573A8EF" w:rsidR="006F30F9" w:rsidRDefault="00BE0747" w:rsidP="00BB3842">
            <w:pPr>
              <w:jc w:val="center"/>
            </w:pPr>
            <w:r>
              <w:t>5’’01</w:t>
            </w:r>
          </w:p>
        </w:tc>
        <w:tc>
          <w:tcPr>
            <w:tcW w:w="709" w:type="dxa"/>
          </w:tcPr>
          <w:p w14:paraId="6B0652DC" w14:textId="6AC9F997" w:rsidR="006F30F9" w:rsidRDefault="0021042B" w:rsidP="00BB3842">
            <w:pPr>
              <w:jc w:val="center"/>
            </w:pPr>
            <w:r>
              <w:t>1</w:t>
            </w:r>
            <w:r w:rsidR="00EE704F">
              <w:t>3</w:t>
            </w:r>
            <w:r>
              <w:t xml:space="preserve"> ans</w:t>
            </w:r>
          </w:p>
        </w:tc>
        <w:tc>
          <w:tcPr>
            <w:tcW w:w="992" w:type="dxa"/>
          </w:tcPr>
          <w:p w14:paraId="6CA5AD97" w14:textId="5CA31A12" w:rsidR="006F30F9" w:rsidRDefault="00213DAC" w:rsidP="00BB3842">
            <w:pPr>
              <w:jc w:val="center"/>
            </w:pPr>
            <w:r>
              <w:t>M</w:t>
            </w:r>
          </w:p>
        </w:tc>
        <w:tc>
          <w:tcPr>
            <w:tcW w:w="992" w:type="dxa"/>
          </w:tcPr>
          <w:p w14:paraId="2B017ACF" w14:textId="2A68A71F" w:rsidR="006F30F9" w:rsidRDefault="00BB3842" w:rsidP="00BB3842">
            <w:pPr>
              <w:jc w:val="center"/>
            </w:pPr>
            <w:r>
              <w:t>5°</w:t>
            </w:r>
          </w:p>
        </w:tc>
        <w:tc>
          <w:tcPr>
            <w:tcW w:w="1418" w:type="dxa"/>
          </w:tcPr>
          <w:p w14:paraId="72D121E6" w14:textId="60C8D006" w:rsidR="006F30F9" w:rsidRDefault="00BB3842" w:rsidP="00BB3842">
            <w:pPr>
              <w:jc w:val="center"/>
            </w:pPr>
            <w:r>
              <w:t xml:space="preserve">Moyenne </w:t>
            </w:r>
          </w:p>
        </w:tc>
        <w:tc>
          <w:tcPr>
            <w:tcW w:w="1276" w:type="dxa"/>
          </w:tcPr>
          <w:p w14:paraId="5C0E786D" w14:textId="3C90E91C" w:rsidR="006F30F9" w:rsidRDefault="00BB3842" w:rsidP="00BB3842">
            <w:pPr>
              <w:jc w:val="center"/>
            </w:pPr>
            <w:r>
              <w:t>+++</w:t>
            </w:r>
          </w:p>
        </w:tc>
        <w:tc>
          <w:tcPr>
            <w:tcW w:w="1559" w:type="dxa"/>
          </w:tcPr>
          <w:p w14:paraId="322EE1D0" w14:textId="5B538C02" w:rsidR="006F30F9" w:rsidRDefault="00BB3842" w:rsidP="00BB3842">
            <w:pPr>
              <w:jc w:val="center"/>
            </w:pPr>
            <w:r>
              <w:t xml:space="preserve">Quotidien </w:t>
            </w:r>
          </w:p>
        </w:tc>
      </w:tr>
      <w:tr w:rsidR="00BB3842" w14:paraId="491BC637" w14:textId="77777777" w:rsidTr="0021042B">
        <w:tc>
          <w:tcPr>
            <w:tcW w:w="1418" w:type="dxa"/>
          </w:tcPr>
          <w:p w14:paraId="0C035D39" w14:textId="77777777" w:rsidR="006F30F9" w:rsidRDefault="00213DAC" w:rsidP="00BB3842">
            <w:pPr>
              <w:jc w:val="center"/>
            </w:pPr>
            <w:r>
              <w:t>E8</w:t>
            </w:r>
          </w:p>
          <w:p w14:paraId="632E6D53" w14:textId="16BC65F8" w:rsidR="00213DAC" w:rsidRDefault="00213DAC" w:rsidP="00BB3842">
            <w:pPr>
              <w:jc w:val="center"/>
            </w:pPr>
            <w:r>
              <w:t>Hugo</w:t>
            </w:r>
          </w:p>
        </w:tc>
        <w:tc>
          <w:tcPr>
            <w:tcW w:w="1985" w:type="dxa"/>
          </w:tcPr>
          <w:p w14:paraId="4082E5C3" w14:textId="1EBAB882" w:rsidR="006F30F9" w:rsidRDefault="00213DAC" w:rsidP="00BB3842">
            <w:pPr>
              <w:jc w:val="center"/>
            </w:pPr>
            <w:r>
              <w:t>Chez Tom</w:t>
            </w:r>
          </w:p>
          <w:p w14:paraId="0724E82A" w14:textId="1E72A786" w:rsidR="00213DAC" w:rsidRDefault="00213DAC" w:rsidP="00BB3842">
            <w:pPr>
              <w:jc w:val="center"/>
            </w:pPr>
            <w:r>
              <w:t>14/03/20</w:t>
            </w:r>
          </w:p>
        </w:tc>
        <w:tc>
          <w:tcPr>
            <w:tcW w:w="992" w:type="dxa"/>
          </w:tcPr>
          <w:p w14:paraId="2DEB5306" w14:textId="129F404D" w:rsidR="006F30F9" w:rsidRDefault="00BE0747" w:rsidP="00BB3842">
            <w:pPr>
              <w:jc w:val="center"/>
            </w:pPr>
            <w:r>
              <w:t>3min</w:t>
            </w:r>
          </w:p>
        </w:tc>
        <w:tc>
          <w:tcPr>
            <w:tcW w:w="709" w:type="dxa"/>
          </w:tcPr>
          <w:p w14:paraId="37DCD6C3" w14:textId="785F4819" w:rsidR="006F30F9" w:rsidRDefault="0021042B" w:rsidP="00BB3842">
            <w:pPr>
              <w:jc w:val="center"/>
            </w:pPr>
            <w:r>
              <w:t>1</w:t>
            </w:r>
            <w:r w:rsidR="00EE704F">
              <w:t>3</w:t>
            </w:r>
            <w:r>
              <w:t xml:space="preserve"> ans</w:t>
            </w:r>
          </w:p>
        </w:tc>
        <w:tc>
          <w:tcPr>
            <w:tcW w:w="992" w:type="dxa"/>
          </w:tcPr>
          <w:p w14:paraId="2E27B88E" w14:textId="782C0318" w:rsidR="006F30F9" w:rsidRDefault="00213DAC" w:rsidP="00BB3842">
            <w:pPr>
              <w:jc w:val="center"/>
            </w:pPr>
            <w:r>
              <w:t>M</w:t>
            </w:r>
          </w:p>
        </w:tc>
        <w:tc>
          <w:tcPr>
            <w:tcW w:w="992" w:type="dxa"/>
          </w:tcPr>
          <w:p w14:paraId="44DFDE87" w14:textId="2D88E97D" w:rsidR="006F30F9" w:rsidRDefault="00BB3842" w:rsidP="00BB3842">
            <w:pPr>
              <w:jc w:val="center"/>
            </w:pPr>
            <w:r>
              <w:t>5°</w:t>
            </w:r>
          </w:p>
        </w:tc>
        <w:tc>
          <w:tcPr>
            <w:tcW w:w="1418" w:type="dxa"/>
          </w:tcPr>
          <w:p w14:paraId="5B68AAB2" w14:textId="5DF1C645" w:rsidR="006F30F9" w:rsidRDefault="00BB3842" w:rsidP="00BB3842">
            <w:pPr>
              <w:jc w:val="center"/>
            </w:pPr>
            <w:r>
              <w:t xml:space="preserve">Moyenne </w:t>
            </w:r>
          </w:p>
        </w:tc>
        <w:tc>
          <w:tcPr>
            <w:tcW w:w="1276" w:type="dxa"/>
          </w:tcPr>
          <w:p w14:paraId="59695DB5" w14:textId="3345ACA9" w:rsidR="006F30F9" w:rsidRDefault="00BB3842" w:rsidP="00BB3842">
            <w:pPr>
              <w:jc w:val="center"/>
            </w:pPr>
            <w:r>
              <w:t>+++</w:t>
            </w:r>
          </w:p>
        </w:tc>
        <w:tc>
          <w:tcPr>
            <w:tcW w:w="1559" w:type="dxa"/>
          </w:tcPr>
          <w:p w14:paraId="3A3CC9F0" w14:textId="48A682AA" w:rsidR="006F30F9" w:rsidRDefault="00BB3842" w:rsidP="00BB3842">
            <w:pPr>
              <w:jc w:val="center"/>
            </w:pPr>
            <w:r>
              <w:t xml:space="preserve">Quotidien </w:t>
            </w:r>
          </w:p>
        </w:tc>
      </w:tr>
      <w:tr w:rsidR="00BB3842" w14:paraId="11AD33C9" w14:textId="77777777" w:rsidTr="0021042B">
        <w:tc>
          <w:tcPr>
            <w:tcW w:w="1418" w:type="dxa"/>
          </w:tcPr>
          <w:p w14:paraId="463CA3E1" w14:textId="77777777" w:rsidR="006F30F9" w:rsidRDefault="00213DAC" w:rsidP="00BB3842">
            <w:pPr>
              <w:jc w:val="center"/>
            </w:pPr>
            <w:r>
              <w:t>E9</w:t>
            </w:r>
          </w:p>
          <w:p w14:paraId="49901781" w14:textId="71F43B9D" w:rsidR="00213DAC" w:rsidRDefault="0080168D" w:rsidP="00BB3842">
            <w:pPr>
              <w:jc w:val="center"/>
            </w:pPr>
            <w:r>
              <w:t>Eh</w:t>
            </w:r>
            <w:r w:rsidR="00213DAC">
              <w:t>oël</w:t>
            </w:r>
          </w:p>
        </w:tc>
        <w:tc>
          <w:tcPr>
            <w:tcW w:w="1985" w:type="dxa"/>
          </w:tcPr>
          <w:p w14:paraId="46A5112A" w14:textId="71E2BEC0" w:rsidR="006F30F9" w:rsidRDefault="00213DAC" w:rsidP="00BB3842">
            <w:pPr>
              <w:jc w:val="center"/>
            </w:pPr>
            <w:r>
              <w:t>Chez Tom</w:t>
            </w:r>
          </w:p>
          <w:p w14:paraId="37E27C71" w14:textId="11FE6E81" w:rsidR="00213DAC" w:rsidRDefault="00213DAC" w:rsidP="00BB3842">
            <w:pPr>
              <w:jc w:val="center"/>
            </w:pPr>
            <w:r>
              <w:t>14/03/20</w:t>
            </w:r>
          </w:p>
        </w:tc>
        <w:tc>
          <w:tcPr>
            <w:tcW w:w="992" w:type="dxa"/>
          </w:tcPr>
          <w:p w14:paraId="06CCC6F5" w14:textId="77275398" w:rsidR="006F30F9" w:rsidRDefault="00BE0747" w:rsidP="00BB3842">
            <w:pPr>
              <w:jc w:val="center"/>
            </w:pPr>
            <w:r>
              <w:t>2’’27</w:t>
            </w:r>
          </w:p>
        </w:tc>
        <w:tc>
          <w:tcPr>
            <w:tcW w:w="709" w:type="dxa"/>
          </w:tcPr>
          <w:p w14:paraId="78F9588D" w14:textId="7C3FF2B7" w:rsidR="006F30F9" w:rsidRDefault="0021042B" w:rsidP="00BB3842">
            <w:pPr>
              <w:jc w:val="center"/>
            </w:pPr>
            <w:r>
              <w:t>1</w:t>
            </w:r>
            <w:r w:rsidR="00EE704F">
              <w:t>3</w:t>
            </w:r>
            <w:r>
              <w:t xml:space="preserve"> ans</w:t>
            </w:r>
          </w:p>
        </w:tc>
        <w:tc>
          <w:tcPr>
            <w:tcW w:w="992" w:type="dxa"/>
          </w:tcPr>
          <w:p w14:paraId="10C7183B" w14:textId="4B7FB8C3" w:rsidR="006F30F9" w:rsidRDefault="00213DAC" w:rsidP="00BB3842">
            <w:pPr>
              <w:jc w:val="center"/>
            </w:pPr>
            <w:r>
              <w:t>M</w:t>
            </w:r>
          </w:p>
        </w:tc>
        <w:tc>
          <w:tcPr>
            <w:tcW w:w="992" w:type="dxa"/>
          </w:tcPr>
          <w:p w14:paraId="40F93E6A" w14:textId="4C633246" w:rsidR="006F30F9" w:rsidRDefault="00BB3842" w:rsidP="00BB3842">
            <w:pPr>
              <w:jc w:val="center"/>
            </w:pPr>
            <w:r>
              <w:t>5°</w:t>
            </w:r>
          </w:p>
        </w:tc>
        <w:tc>
          <w:tcPr>
            <w:tcW w:w="1418" w:type="dxa"/>
          </w:tcPr>
          <w:p w14:paraId="34DC3E14" w14:textId="3008BB2C" w:rsidR="006F30F9" w:rsidRDefault="00BB3842" w:rsidP="00BB3842">
            <w:pPr>
              <w:jc w:val="center"/>
            </w:pPr>
            <w:r>
              <w:t xml:space="preserve">Moyenne </w:t>
            </w:r>
          </w:p>
        </w:tc>
        <w:tc>
          <w:tcPr>
            <w:tcW w:w="1276" w:type="dxa"/>
          </w:tcPr>
          <w:p w14:paraId="00464961" w14:textId="242BCF1F" w:rsidR="006F30F9" w:rsidRDefault="00BB3842" w:rsidP="00BB3842">
            <w:pPr>
              <w:jc w:val="center"/>
            </w:pPr>
            <w:r>
              <w:t>+++</w:t>
            </w:r>
          </w:p>
        </w:tc>
        <w:tc>
          <w:tcPr>
            <w:tcW w:w="1559" w:type="dxa"/>
          </w:tcPr>
          <w:p w14:paraId="2379C5FD" w14:textId="2439D59F" w:rsidR="006F30F9" w:rsidRDefault="00BB3842" w:rsidP="00BB3842">
            <w:pPr>
              <w:jc w:val="center"/>
            </w:pPr>
            <w:r>
              <w:t xml:space="preserve">Quotidien </w:t>
            </w:r>
          </w:p>
        </w:tc>
      </w:tr>
      <w:tr w:rsidR="00BB3842" w14:paraId="55CC1ED5" w14:textId="77777777" w:rsidTr="0021042B">
        <w:tc>
          <w:tcPr>
            <w:tcW w:w="1418" w:type="dxa"/>
          </w:tcPr>
          <w:p w14:paraId="28BDFCE5" w14:textId="77777777" w:rsidR="00213DAC" w:rsidRDefault="00213DAC" w:rsidP="00BB3842">
            <w:pPr>
              <w:jc w:val="center"/>
            </w:pPr>
            <w:r>
              <w:t>E10</w:t>
            </w:r>
          </w:p>
          <w:p w14:paraId="0A8F12D1" w14:textId="694C9A09" w:rsidR="00213DAC" w:rsidRDefault="00213DAC" w:rsidP="00BB3842">
            <w:pPr>
              <w:jc w:val="center"/>
            </w:pPr>
            <w:r>
              <w:t>Ilan</w:t>
            </w:r>
          </w:p>
        </w:tc>
        <w:tc>
          <w:tcPr>
            <w:tcW w:w="1985" w:type="dxa"/>
          </w:tcPr>
          <w:p w14:paraId="3195DEA3" w14:textId="77777777" w:rsidR="00213DAC" w:rsidRDefault="00213DAC" w:rsidP="00BB3842">
            <w:pPr>
              <w:jc w:val="center"/>
            </w:pPr>
            <w:r>
              <w:t>Chez Tom</w:t>
            </w:r>
          </w:p>
          <w:p w14:paraId="2DD1825E" w14:textId="15FF57B5" w:rsidR="00213DAC" w:rsidRDefault="00213DAC" w:rsidP="00BB3842">
            <w:pPr>
              <w:jc w:val="center"/>
            </w:pPr>
            <w:r>
              <w:t>14/03/20</w:t>
            </w:r>
          </w:p>
        </w:tc>
        <w:tc>
          <w:tcPr>
            <w:tcW w:w="992" w:type="dxa"/>
          </w:tcPr>
          <w:p w14:paraId="59832196" w14:textId="4D4620EA" w:rsidR="00213DAC" w:rsidRDefault="00BE0747" w:rsidP="00BB3842">
            <w:pPr>
              <w:jc w:val="center"/>
            </w:pPr>
            <w:r>
              <w:t>4’’51</w:t>
            </w:r>
          </w:p>
        </w:tc>
        <w:tc>
          <w:tcPr>
            <w:tcW w:w="709" w:type="dxa"/>
          </w:tcPr>
          <w:p w14:paraId="16AC5318" w14:textId="4747F127" w:rsidR="00213DAC" w:rsidRDefault="0021042B" w:rsidP="00BB3842">
            <w:pPr>
              <w:jc w:val="center"/>
            </w:pPr>
            <w:r>
              <w:t>1</w:t>
            </w:r>
            <w:r w:rsidR="00EE704F">
              <w:t>3</w:t>
            </w:r>
            <w:r>
              <w:t xml:space="preserve"> ans</w:t>
            </w:r>
          </w:p>
        </w:tc>
        <w:tc>
          <w:tcPr>
            <w:tcW w:w="992" w:type="dxa"/>
          </w:tcPr>
          <w:p w14:paraId="6BFC888C" w14:textId="7DDFF338" w:rsidR="00213DAC" w:rsidRDefault="00213DAC" w:rsidP="00BB3842">
            <w:pPr>
              <w:jc w:val="center"/>
            </w:pPr>
            <w:r>
              <w:t>M</w:t>
            </w:r>
          </w:p>
        </w:tc>
        <w:tc>
          <w:tcPr>
            <w:tcW w:w="992" w:type="dxa"/>
          </w:tcPr>
          <w:p w14:paraId="520F51FA" w14:textId="6D1A07CE" w:rsidR="00213DAC" w:rsidRDefault="00BB3842" w:rsidP="00BB3842">
            <w:pPr>
              <w:jc w:val="center"/>
            </w:pPr>
            <w:r>
              <w:t>5°</w:t>
            </w:r>
          </w:p>
        </w:tc>
        <w:tc>
          <w:tcPr>
            <w:tcW w:w="1418" w:type="dxa"/>
          </w:tcPr>
          <w:p w14:paraId="30C8CC0C" w14:textId="0FAE4158" w:rsidR="00213DAC" w:rsidRDefault="00BB3842" w:rsidP="00BB3842">
            <w:pPr>
              <w:jc w:val="center"/>
            </w:pPr>
            <w:r>
              <w:t xml:space="preserve">Moyenne </w:t>
            </w:r>
          </w:p>
        </w:tc>
        <w:tc>
          <w:tcPr>
            <w:tcW w:w="1276" w:type="dxa"/>
          </w:tcPr>
          <w:p w14:paraId="2248B53D" w14:textId="18EAAEF0" w:rsidR="00213DAC" w:rsidRDefault="00BB3842" w:rsidP="00BB3842">
            <w:pPr>
              <w:jc w:val="center"/>
            </w:pPr>
            <w:r>
              <w:t>+++</w:t>
            </w:r>
          </w:p>
        </w:tc>
        <w:tc>
          <w:tcPr>
            <w:tcW w:w="1559" w:type="dxa"/>
          </w:tcPr>
          <w:p w14:paraId="5A5DA692" w14:textId="673DE241" w:rsidR="00213DAC" w:rsidRDefault="0021042B" w:rsidP="00BB3842">
            <w:pPr>
              <w:jc w:val="center"/>
            </w:pPr>
            <w:r>
              <w:t xml:space="preserve">Quotidien </w:t>
            </w:r>
          </w:p>
        </w:tc>
      </w:tr>
      <w:tr w:rsidR="00BB3842" w14:paraId="2766E811" w14:textId="77777777" w:rsidTr="0021042B">
        <w:tc>
          <w:tcPr>
            <w:tcW w:w="1418" w:type="dxa"/>
          </w:tcPr>
          <w:p w14:paraId="4F2312E9" w14:textId="2E8253BD" w:rsidR="00213DAC" w:rsidRDefault="00213DAC" w:rsidP="00BB3842">
            <w:pPr>
              <w:jc w:val="center"/>
            </w:pPr>
            <w:r>
              <w:t>E11</w:t>
            </w:r>
          </w:p>
          <w:p w14:paraId="1D837D45" w14:textId="2D5B161A" w:rsidR="00213DAC" w:rsidRDefault="00213DAC" w:rsidP="00BB3842">
            <w:pPr>
              <w:jc w:val="center"/>
            </w:pPr>
            <w:r>
              <w:t>Flavio</w:t>
            </w:r>
          </w:p>
        </w:tc>
        <w:tc>
          <w:tcPr>
            <w:tcW w:w="1985" w:type="dxa"/>
          </w:tcPr>
          <w:p w14:paraId="2DF41515" w14:textId="7C4526FE" w:rsidR="00213DAC" w:rsidRDefault="00213DAC" w:rsidP="00BB3842">
            <w:pPr>
              <w:jc w:val="center"/>
            </w:pPr>
            <w:r>
              <w:t>Par téléphone (confinement Covid-19)</w:t>
            </w:r>
          </w:p>
          <w:p w14:paraId="58698A18" w14:textId="183AF8E7" w:rsidR="00213DAC" w:rsidRDefault="00213DAC" w:rsidP="00BB3842">
            <w:pPr>
              <w:jc w:val="center"/>
            </w:pPr>
            <w:r>
              <w:t>04/20</w:t>
            </w:r>
          </w:p>
        </w:tc>
        <w:tc>
          <w:tcPr>
            <w:tcW w:w="992" w:type="dxa"/>
          </w:tcPr>
          <w:p w14:paraId="63E3A63D" w14:textId="1A75AD39" w:rsidR="00213DAC" w:rsidRDefault="00BE0747" w:rsidP="00BB3842">
            <w:pPr>
              <w:jc w:val="center"/>
            </w:pPr>
            <w:r>
              <w:t>5’’05</w:t>
            </w:r>
          </w:p>
        </w:tc>
        <w:tc>
          <w:tcPr>
            <w:tcW w:w="709" w:type="dxa"/>
          </w:tcPr>
          <w:p w14:paraId="2F6D651A" w14:textId="1C259076" w:rsidR="00213DAC" w:rsidRDefault="0021042B" w:rsidP="00BB3842">
            <w:pPr>
              <w:jc w:val="center"/>
            </w:pPr>
            <w:r>
              <w:t>1</w:t>
            </w:r>
            <w:r w:rsidR="00EE704F">
              <w:t>2</w:t>
            </w:r>
            <w:r>
              <w:t xml:space="preserve"> ans</w:t>
            </w:r>
          </w:p>
        </w:tc>
        <w:tc>
          <w:tcPr>
            <w:tcW w:w="992" w:type="dxa"/>
          </w:tcPr>
          <w:p w14:paraId="12CC625A" w14:textId="13829825" w:rsidR="00213DAC" w:rsidRDefault="00213DAC" w:rsidP="00BB3842">
            <w:pPr>
              <w:jc w:val="center"/>
            </w:pPr>
            <w:r>
              <w:t>M</w:t>
            </w:r>
          </w:p>
        </w:tc>
        <w:tc>
          <w:tcPr>
            <w:tcW w:w="992" w:type="dxa"/>
          </w:tcPr>
          <w:p w14:paraId="45E5CA3F" w14:textId="1503A6C8" w:rsidR="00213DAC" w:rsidRDefault="00BB3842" w:rsidP="00BB3842">
            <w:pPr>
              <w:jc w:val="center"/>
            </w:pPr>
            <w:r>
              <w:t>6°</w:t>
            </w:r>
          </w:p>
        </w:tc>
        <w:tc>
          <w:tcPr>
            <w:tcW w:w="1418" w:type="dxa"/>
          </w:tcPr>
          <w:p w14:paraId="1B8CAB88" w14:textId="5222137F" w:rsidR="00213DAC" w:rsidRDefault="00A858D8" w:rsidP="00BB3842">
            <w:pPr>
              <w:jc w:val="center"/>
            </w:pPr>
            <w:r>
              <w:t>Populaire</w:t>
            </w:r>
            <w:r w:rsidR="00BB3842">
              <w:t xml:space="preserve"> </w:t>
            </w:r>
          </w:p>
        </w:tc>
        <w:tc>
          <w:tcPr>
            <w:tcW w:w="1276" w:type="dxa"/>
          </w:tcPr>
          <w:p w14:paraId="7E9D2F4F" w14:textId="7E45FDF5" w:rsidR="00213DAC" w:rsidRDefault="00BB3842" w:rsidP="00BB3842">
            <w:pPr>
              <w:jc w:val="center"/>
            </w:pPr>
            <w:r>
              <w:t>+</w:t>
            </w:r>
          </w:p>
        </w:tc>
        <w:tc>
          <w:tcPr>
            <w:tcW w:w="1559" w:type="dxa"/>
          </w:tcPr>
          <w:p w14:paraId="6F2CDEA9" w14:textId="008C56F1" w:rsidR="00213DAC" w:rsidRDefault="0021042B" w:rsidP="00BB3842">
            <w:pPr>
              <w:jc w:val="center"/>
            </w:pPr>
            <w:r>
              <w:t>Bi-</w:t>
            </w:r>
            <w:proofErr w:type="spellStart"/>
            <w:r>
              <w:t>hebdomaire</w:t>
            </w:r>
            <w:proofErr w:type="spellEnd"/>
          </w:p>
        </w:tc>
      </w:tr>
    </w:tbl>
    <w:p w14:paraId="270EACBA" w14:textId="65E7FB3E" w:rsidR="006F30F9" w:rsidRDefault="006F30F9" w:rsidP="00BB3842">
      <w:pPr>
        <w:jc w:val="center"/>
      </w:pPr>
    </w:p>
    <w:p w14:paraId="4272C58E" w14:textId="77777777" w:rsidR="00AD6E2A" w:rsidRDefault="00AD6E2A">
      <w:pPr>
        <w:spacing w:line="276" w:lineRule="auto"/>
        <w:jc w:val="left"/>
        <w:rPr>
          <w:rFonts w:ascii="Calibri-Light" w:eastAsiaTheme="majorEastAsia" w:hAnsi="Calibri-Light" w:cstheme="majorBidi" w:hint="eastAsia"/>
          <w:b/>
          <w:szCs w:val="24"/>
        </w:rPr>
      </w:pPr>
      <w:r>
        <w:rPr>
          <w:rFonts w:hint="eastAsia"/>
        </w:rPr>
        <w:br w:type="page"/>
      </w:r>
    </w:p>
    <w:p w14:paraId="0F9E6EA4" w14:textId="520C71B3" w:rsidR="006855EA" w:rsidRDefault="006855EA" w:rsidP="006855EA">
      <w:pPr>
        <w:pStyle w:val="Titre3"/>
        <w:numPr>
          <w:ilvl w:val="1"/>
          <w:numId w:val="7"/>
        </w:numPr>
        <w:rPr>
          <w:rFonts w:hint="eastAsia"/>
        </w:rPr>
      </w:pPr>
      <w:bookmarkStart w:id="24" w:name="_Toc51077722"/>
      <w:r>
        <w:lastRenderedPageBreak/>
        <w:t>Traitement et analyse des données</w:t>
      </w:r>
      <w:bookmarkEnd w:id="24"/>
    </w:p>
    <w:p w14:paraId="5C3A5C2C" w14:textId="63A2E72B" w:rsidR="006855EA" w:rsidRDefault="006855EA" w:rsidP="006855EA"/>
    <w:p w14:paraId="7B8B4F1C" w14:textId="6B9C998F" w:rsidR="006855EA" w:rsidRDefault="006855EA" w:rsidP="001D7148">
      <w:pPr>
        <w:ind w:firstLine="360"/>
      </w:pPr>
      <w:r>
        <w:t xml:space="preserve">Après avoir recueilli le matériau brut, </w:t>
      </w:r>
      <w:r w:rsidR="001D7148">
        <w:t>le traitement des données est nécessaire afin d’élaborer des résultats et constituer une connaissance. Lors de l’analyse des entretiens, l’enquêteur devient analyste, et pour ce faire, plusieurs choix sont possibles dans le traitement des données : soit l’analyste procède à une analyse du discours qui revêt donc une dimension linguistique, soit à une analyse du contenu qui correspond à une analyse lexicale du discours, soit, enfin, à une analyse thématique ou catégorielle. Dans le cadre de notre étude, c’est l’analyse thématique qui a été choisie, puisqu’elle permet de mettre en avant les principaux thèmes abordés dans les entretiens, en analysant leur récurrence, leur association et leur imbrication (</w:t>
      </w:r>
      <w:proofErr w:type="spellStart"/>
      <w:r w:rsidR="001D7148">
        <w:t>Brechon</w:t>
      </w:r>
      <w:proofErr w:type="spellEnd"/>
      <w:r w:rsidR="001D7148">
        <w:t>, 2003).</w:t>
      </w:r>
    </w:p>
    <w:p w14:paraId="19B61108" w14:textId="760DED8C" w:rsidR="00836535" w:rsidRDefault="001D7148" w:rsidP="001D7148">
      <w:pPr>
        <w:ind w:firstLine="360"/>
      </w:pPr>
      <w:r>
        <w:t>Dans un premier temps, il faut retranscrire avec précision et dans leur intégralité les entretiens afin de procéder à un découpage du texte en unité sémantique par un codage thématique afin d’interpréter sociologiquement des catégories que l’on peut constituer à partir du découpage des entretiens (</w:t>
      </w:r>
      <w:proofErr w:type="spellStart"/>
      <w:r>
        <w:t>Brechon</w:t>
      </w:r>
      <w:proofErr w:type="spellEnd"/>
      <w:r>
        <w:t xml:space="preserve">, 2003). Pour effectuer un codage thématique, </w:t>
      </w:r>
      <w:r w:rsidR="00A713A7">
        <w:t>deux façons de faire sont possibles : soit on découpe le texte en fonction de thèmes existants dans la littérature scientifique (c’est un codage déductif), soit en fonction de thèmes qui apparaissent à la lecture de l’entretien (c’est un codage inductif) (</w:t>
      </w:r>
      <w:proofErr w:type="spellStart"/>
      <w:r w:rsidR="00A713A7">
        <w:t>Brechon</w:t>
      </w:r>
      <w:proofErr w:type="spellEnd"/>
      <w:r w:rsidR="00A713A7">
        <w:t xml:space="preserve">, 2003). Pour notre étude, </w:t>
      </w:r>
      <w:r w:rsidR="008E4EE5">
        <w:t xml:space="preserve">nous avons choisi une démarche inductive : dans un premier temps, à partir de notre guide d’entretien issu de notre état de la question et des théorisations antérieures, nous avons effectué un codage déductif afin de dégager les grandes catégories transversales en recherchant entre les entretiens la cohérence thématique. </w:t>
      </w:r>
      <w:r w:rsidR="00836535">
        <w:t>C’est à partir de ce découpage thématique transversal que l’analyse va pouvoir quantifier les thèmes les plus développés, expliquer les variations avec une analyse transversale quantitative et observer comment ces thèmes sont exposés en procédant à une analyse qualitative afin de présenter les résultats de l’étude. Dans un second temps, l’analyste synthétise les résultats et les interprète en les comparant aux travaux indiqués dans l’état de la question, ce qui devrait permettre de limiter la part de subjectivité dans l’interprétation finale.</w:t>
      </w:r>
    </w:p>
    <w:p w14:paraId="5FA88C73" w14:textId="467CB8DD" w:rsidR="0057573F" w:rsidRDefault="00582C3B" w:rsidP="00116755">
      <w:pPr>
        <w:spacing w:line="276" w:lineRule="auto"/>
        <w:jc w:val="left"/>
      </w:pPr>
      <w:r>
        <w:br w:type="page"/>
      </w:r>
    </w:p>
    <w:p w14:paraId="3FAE77FA" w14:textId="61F4CC41" w:rsidR="006855EA" w:rsidRDefault="00836535" w:rsidP="00836535">
      <w:pPr>
        <w:pStyle w:val="Titre1"/>
        <w:numPr>
          <w:ilvl w:val="0"/>
          <w:numId w:val="7"/>
        </w:numPr>
      </w:pPr>
      <w:bookmarkStart w:id="25" w:name="_Toc51077723"/>
      <w:r>
        <w:lastRenderedPageBreak/>
        <w:t>Résultats</w:t>
      </w:r>
      <w:bookmarkEnd w:id="25"/>
    </w:p>
    <w:p w14:paraId="074CB76D" w14:textId="6E47F79C" w:rsidR="00836535" w:rsidRDefault="00836535" w:rsidP="00836535"/>
    <w:p w14:paraId="4A3603F7" w14:textId="52D37160" w:rsidR="00D06478" w:rsidRDefault="00D06478" w:rsidP="00EB2F89">
      <w:pPr>
        <w:ind w:firstLine="360"/>
      </w:pPr>
      <w:r>
        <w:t xml:space="preserve">Dans cette partie, nous exposerons les différents résultats obtenus à l’issue de l’analyse qualitative des entretiens semi-directifs individuels effectué à l’aide d’un guide d’entretien commun. Les différentes catégories utilisées pour l’analyse ont été définies de manière déductive. Nous présenterons d’abord </w:t>
      </w:r>
      <w:r w:rsidR="00036465">
        <w:t xml:space="preserve">l’intérêt ou le désintérêt pour la chose politique, puis </w:t>
      </w:r>
      <w:r>
        <w:t xml:space="preserve">le rôle de la famille dans la socialisation politique des enquêtés, </w:t>
      </w:r>
      <w:r w:rsidR="00036465">
        <w:t>avant de continuer sur</w:t>
      </w:r>
      <w:r>
        <w:t xml:space="preserve"> l’appui qu’apportent les émissions d’info-divertissement aux interactions intra-familiales, et enfin le contenu des interactions entre les émissions et la famille. </w:t>
      </w:r>
    </w:p>
    <w:p w14:paraId="13FF491C" w14:textId="77777777" w:rsidR="00EB2F89" w:rsidRDefault="00EB2F89" w:rsidP="00EB2F89">
      <w:pPr>
        <w:ind w:firstLine="360"/>
      </w:pPr>
    </w:p>
    <w:p w14:paraId="50280878" w14:textId="3236FFA4" w:rsidR="00EB2F89" w:rsidRDefault="00EB2F89" w:rsidP="00EB2F89">
      <w:pPr>
        <w:pStyle w:val="Titre2"/>
        <w:numPr>
          <w:ilvl w:val="0"/>
          <w:numId w:val="8"/>
        </w:numPr>
        <w:rPr>
          <w:rFonts w:hint="eastAsia"/>
        </w:rPr>
      </w:pPr>
      <w:bookmarkStart w:id="26" w:name="_Toc51077724"/>
      <w:r>
        <w:t>L’intérêt ou le désintérêt pour la chose politique</w:t>
      </w:r>
      <w:bookmarkEnd w:id="26"/>
    </w:p>
    <w:p w14:paraId="4AB9EA0D" w14:textId="589FC7A8" w:rsidR="00894A48" w:rsidRDefault="00D16368" w:rsidP="00F25428">
      <w:pPr>
        <w:pStyle w:val="Titre3"/>
        <w:numPr>
          <w:ilvl w:val="1"/>
          <w:numId w:val="8"/>
        </w:numPr>
        <w:rPr>
          <w:rFonts w:hint="eastAsia"/>
        </w:rPr>
      </w:pPr>
      <w:bookmarkStart w:id="27" w:name="_Toc51077725"/>
      <w:r>
        <w:t>Une certaine connaissance des personnalités politiques</w:t>
      </w:r>
      <w:bookmarkEnd w:id="27"/>
    </w:p>
    <w:p w14:paraId="167D2E43" w14:textId="77777777" w:rsidR="00F25428" w:rsidRPr="00F25428" w:rsidRDefault="00F25428" w:rsidP="00F25428"/>
    <w:p w14:paraId="24A32FCF" w14:textId="4D4603E5" w:rsidR="00894A48" w:rsidRDefault="00D16368" w:rsidP="00D16368">
      <w:pPr>
        <w:ind w:firstLine="360"/>
      </w:pPr>
      <w:r>
        <w:t>La plupart des enquêtés, quand on leur demande s’ils sont en mesure de citer des personnalités politiques aussi bien françaises qu’internationales, le sont effectivement. Certains noms reviennent souvent : « </w:t>
      </w:r>
      <w:r w:rsidRPr="00D16368">
        <w:rPr>
          <w:i/>
          <w:iCs/>
        </w:rPr>
        <w:t>Macron, Mélenchon, Edouard Philippe</w:t>
      </w:r>
      <w:r>
        <w:rPr>
          <w:rStyle w:val="Appelnotedebasdep"/>
          <w:i/>
          <w:iCs/>
        </w:rPr>
        <w:footnoteReference w:id="29"/>
      </w:r>
      <w:r w:rsidRPr="00D16368">
        <w:rPr>
          <w:i/>
          <w:iCs/>
        </w:rPr>
        <w:t>, Marine Le Pen […], Sarkozy</w:t>
      </w:r>
      <w:r>
        <w:t> » (Adèle, 1</w:t>
      </w:r>
      <w:r w:rsidR="00EE704F">
        <w:t>5</w:t>
      </w:r>
      <w:r>
        <w:t xml:space="preserve"> ans) ; « </w:t>
      </w:r>
      <w:r w:rsidRPr="00D16368">
        <w:rPr>
          <w:i/>
          <w:iCs/>
        </w:rPr>
        <w:t>Macron, Dupont-Aignan, Le Pen, Valls</w:t>
      </w:r>
      <w:r>
        <w:t> » (Elsa, 1</w:t>
      </w:r>
      <w:r w:rsidR="00EE704F">
        <w:t>5</w:t>
      </w:r>
      <w:r>
        <w:t xml:space="preserve"> ans) ; « </w:t>
      </w:r>
      <w:r w:rsidRPr="00D16368">
        <w:rPr>
          <w:i/>
          <w:iCs/>
        </w:rPr>
        <w:t>Mélenchon, Sarkozy, Macron, Le Pen, Fillon, Hamon, Trump</w:t>
      </w:r>
      <w:r>
        <w:t> » (Tom, 1</w:t>
      </w:r>
      <w:r w:rsidR="00EE704F">
        <w:t>3</w:t>
      </w:r>
      <w:r>
        <w:t xml:space="preserve"> ans)</w:t>
      </w:r>
      <w:r w:rsidR="009E4FB7">
        <w:t> ; « </w:t>
      </w:r>
      <w:r w:rsidR="009E4FB7" w:rsidRPr="009E4FB7">
        <w:rPr>
          <w:i/>
          <w:iCs/>
        </w:rPr>
        <w:t>Macron, Marine Le Pen, Mélenchon, Fillon, Hamon, Edouard Philippe, Trump</w:t>
      </w:r>
      <w:r w:rsidR="009E4FB7">
        <w:t> » (</w:t>
      </w:r>
      <w:proofErr w:type="spellStart"/>
      <w:r w:rsidR="009E4FB7">
        <w:t>Ilhan</w:t>
      </w:r>
      <w:proofErr w:type="spellEnd"/>
      <w:r w:rsidR="009E4FB7">
        <w:t>, 1</w:t>
      </w:r>
      <w:r w:rsidR="00EE704F">
        <w:t>3</w:t>
      </w:r>
      <w:r w:rsidR="009E4FB7">
        <w:t xml:space="preserve"> ans) ; </w:t>
      </w:r>
      <w:r w:rsidR="004A6651">
        <w:t>« </w:t>
      </w:r>
      <w:r w:rsidR="004A6651" w:rsidRPr="004A6651">
        <w:rPr>
          <w:i/>
          <w:iCs/>
        </w:rPr>
        <w:t>Macron, Trump, Marine Le Pen, Mélenchon</w:t>
      </w:r>
      <w:r w:rsidR="004A6651">
        <w:t> » (Flavio, 12 ans).</w:t>
      </w:r>
    </w:p>
    <w:p w14:paraId="4EC7A55F" w14:textId="3C021134" w:rsidR="00EB2F89" w:rsidRDefault="004A6651" w:rsidP="00931769">
      <w:pPr>
        <w:ind w:firstLine="360"/>
      </w:pPr>
      <w:r>
        <w:t>Lesdits enquêtés les connaissent majoritairement du fait qu’ils regardent la télévision : « </w:t>
      </w:r>
      <w:r w:rsidRPr="004A6651">
        <w:rPr>
          <w:i/>
          <w:iCs/>
        </w:rPr>
        <w:t>Parfois, ma mère regarde Quotidien, et quand je vais boire j’entends ces noms</w:t>
      </w:r>
      <w:r>
        <w:t> » (Flavio, 12 ans)</w:t>
      </w:r>
      <w:r w:rsidR="002E0612">
        <w:t> ; « </w:t>
      </w:r>
      <w:r w:rsidR="002E0612" w:rsidRPr="002E0612">
        <w:rPr>
          <w:i/>
          <w:iCs/>
        </w:rPr>
        <w:t>Avec mon père, parfois, on regarde l’Arte Journal</w:t>
      </w:r>
      <w:r w:rsidR="002E0612">
        <w:t> » (Antoine, 1</w:t>
      </w:r>
      <w:r w:rsidR="00EE704F">
        <w:t>2</w:t>
      </w:r>
      <w:r w:rsidR="002E0612">
        <w:t xml:space="preserve"> ans) ; « </w:t>
      </w:r>
      <w:r w:rsidR="002E0612" w:rsidRPr="002E0612">
        <w:rPr>
          <w:i/>
          <w:iCs/>
        </w:rPr>
        <w:t>Je les connais parce qu’ils passent à la télé</w:t>
      </w:r>
      <w:r w:rsidR="002E0612">
        <w:t> » (Hugo, 13 ans)</w:t>
      </w:r>
      <w:r w:rsidR="0028364E">
        <w:t xml:space="preserve">. Quelques fois, ils les connaissent par </w:t>
      </w:r>
      <w:r w:rsidR="0028364E">
        <w:lastRenderedPageBreak/>
        <w:t>les réseaux sociaux, autre moyen d’information : « </w:t>
      </w:r>
      <w:r w:rsidR="0028364E" w:rsidRPr="0028364E">
        <w:rPr>
          <w:i/>
          <w:iCs/>
        </w:rPr>
        <w:t>Je les connais par la télé, sur les réseaux sociaux aussi</w:t>
      </w:r>
      <w:r w:rsidR="0028364E">
        <w:t xml:space="preserve"> » (Tom, 13 ans). </w:t>
      </w:r>
    </w:p>
    <w:p w14:paraId="34FDDB98" w14:textId="4CD1331F" w:rsidR="00DC5250" w:rsidRPr="00EE704F" w:rsidRDefault="00DC5250" w:rsidP="00931769">
      <w:pPr>
        <w:ind w:firstLine="360"/>
      </w:pPr>
      <w:r w:rsidRPr="00EE704F">
        <w:t>Le fait qu’ils soient en mesure de citer des personnalités politiques parce qu’ils regardent la télévision ou se renseignent sur les réseaux sociaux n’implique pas forcément un attrait pour l’actualité politique, il s’agit d’un autre trait de caractère que nous allons développer par la suite.</w:t>
      </w:r>
    </w:p>
    <w:p w14:paraId="7A5AF125" w14:textId="77777777" w:rsidR="001B01AF" w:rsidRDefault="001B01AF" w:rsidP="00931769">
      <w:pPr>
        <w:ind w:firstLine="360"/>
      </w:pPr>
    </w:p>
    <w:p w14:paraId="7349D435" w14:textId="0C21E61F" w:rsidR="00036465" w:rsidRDefault="0028364E" w:rsidP="00036465">
      <w:pPr>
        <w:pStyle w:val="Titre3"/>
        <w:numPr>
          <w:ilvl w:val="1"/>
          <w:numId w:val="8"/>
        </w:numPr>
        <w:rPr>
          <w:rFonts w:hint="eastAsia"/>
        </w:rPr>
      </w:pPr>
      <w:bookmarkStart w:id="28" w:name="_Toc51077726"/>
      <w:r>
        <w:t>Un certain intérêt pour l’actualité politique</w:t>
      </w:r>
      <w:bookmarkEnd w:id="28"/>
    </w:p>
    <w:p w14:paraId="0B85ECBC" w14:textId="77777777" w:rsidR="00036465" w:rsidRPr="00036465" w:rsidRDefault="00036465" w:rsidP="00036465"/>
    <w:p w14:paraId="46ADD797" w14:textId="2B14C8BE" w:rsidR="0028364E" w:rsidRDefault="00036465" w:rsidP="00036465">
      <w:pPr>
        <w:ind w:firstLine="360"/>
      </w:pPr>
      <w:r>
        <w:t xml:space="preserve">En citant des noms de personnalités politiques, les enquêtés peuvent rendre compte d’un certain intérêt pour l’actualité politique. </w:t>
      </w:r>
      <w:r w:rsidR="00356402">
        <w:t>Cependant, ils s’intéressent également à des événements politiques d’actualité, parce qu’ils se sentent concernés par lesdits événements. Adèle, par exemple, semble s’intéresser pas mal à l’écologie ; Tom, ses copains et Flavio semblent eux plus concernés par l’épidémie de coronavirus</w:t>
      </w:r>
      <w:r w:rsidR="009E2B08">
        <w:t xml:space="preserve"> et par les décisions prises par le gouvernement concernant les écoles, notamment leur fermeture.</w:t>
      </w:r>
      <w:r w:rsidR="009E2B08">
        <w:rPr>
          <w:rStyle w:val="Appelnotedebasdep"/>
        </w:rPr>
        <w:footnoteReference w:id="30"/>
      </w:r>
    </w:p>
    <w:p w14:paraId="151F02B9" w14:textId="75217400" w:rsidR="00EB2F89" w:rsidRDefault="009E2B08" w:rsidP="009E2B08">
      <w:pPr>
        <w:ind w:firstLine="360"/>
      </w:pPr>
      <w:r>
        <w:t>L’intérêt pour l’actualité politique est cependant à nuancer : tous les enquêtés n’y sont pas sensibles. Ainsi, pour Elsa et Victoria : « </w:t>
      </w:r>
      <w:r w:rsidRPr="009E2B08">
        <w:rPr>
          <w:i/>
          <w:iCs/>
        </w:rPr>
        <w:t>C’est ennuyant</w:t>
      </w:r>
      <w:r>
        <w:t> », « </w:t>
      </w:r>
      <w:r w:rsidRPr="009E2B08">
        <w:rPr>
          <w:i/>
          <w:iCs/>
        </w:rPr>
        <w:t>c’est pas évident à comprendre</w:t>
      </w:r>
      <w:r>
        <w:t> » (Elsa et Victoria, 15 ans). Elles semblent ne connaître que l’idée générale de l’actualité politique du moment, si elles veulent la détailler un peu plus, elles iront se tourner vers des sources de référence comme leurs parents. Pour d’autres, comme c’est le cas d’Hugo, ils n’y trouvent aucun intérêt : « </w:t>
      </w:r>
      <w:r w:rsidRPr="009E2B08">
        <w:rPr>
          <w:i/>
          <w:iCs/>
        </w:rPr>
        <w:t>Je m’en contrefiche</w:t>
      </w:r>
      <w:r>
        <w:t> » (Hugo, 13 ans).</w:t>
      </w:r>
    </w:p>
    <w:p w14:paraId="350F555F" w14:textId="6020FA02" w:rsidR="009E2B08" w:rsidRDefault="009E2B08" w:rsidP="009E2B08">
      <w:pPr>
        <w:ind w:firstLine="360"/>
      </w:pPr>
      <w:r>
        <w:t>Ainsi, les parents peuvent être susceptibles de participer à la socialisation politique de leurs enfants. Nous verrons donc à la suite plus précisément le rôle de la famille dans ce processus particulier de la vie de leurs enfants.</w:t>
      </w:r>
    </w:p>
    <w:p w14:paraId="7FB35BB0" w14:textId="39CCC5EF" w:rsidR="00582C3B" w:rsidRDefault="00582C3B" w:rsidP="00116755">
      <w:pPr>
        <w:spacing w:line="276" w:lineRule="auto"/>
        <w:jc w:val="left"/>
      </w:pPr>
      <w:r>
        <w:br w:type="page"/>
      </w:r>
    </w:p>
    <w:p w14:paraId="1542EAD5" w14:textId="77777777" w:rsidR="00D06478" w:rsidRDefault="00D06478" w:rsidP="00D06478">
      <w:pPr>
        <w:pStyle w:val="Titre2"/>
        <w:numPr>
          <w:ilvl w:val="0"/>
          <w:numId w:val="8"/>
        </w:numPr>
        <w:rPr>
          <w:rFonts w:hint="eastAsia"/>
        </w:rPr>
      </w:pPr>
      <w:bookmarkStart w:id="29" w:name="_Toc51077727"/>
      <w:r>
        <w:lastRenderedPageBreak/>
        <w:t>Le rôle de la famille</w:t>
      </w:r>
      <w:bookmarkEnd w:id="29"/>
      <w:r>
        <w:t xml:space="preserve"> </w:t>
      </w:r>
    </w:p>
    <w:p w14:paraId="4337A786" w14:textId="77777777" w:rsidR="00D06478" w:rsidRDefault="00D06478" w:rsidP="00194124"/>
    <w:p w14:paraId="492297B8" w14:textId="77777777" w:rsidR="00D06478" w:rsidRDefault="00D06478" w:rsidP="00D06478">
      <w:pPr>
        <w:pStyle w:val="Titre3"/>
        <w:numPr>
          <w:ilvl w:val="1"/>
          <w:numId w:val="8"/>
        </w:numPr>
        <w:rPr>
          <w:rFonts w:hint="eastAsia"/>
        </w:rPr>
      </w:pPr>
      <w:bookmarkStart w:id="30" w:name="_Toc51077728"/>
      <w:r>
        <w:t>Un rôle important</w:t>
      </w:r>
      <w:bookmarkEnd w:id="30"/>
      <w:r>
        <w:t xml:space="preserve"> </w:t>
      </w:r>
    </w:p>
    <w:p w14:paraId="4F235817" w14:textId="77777777" w:rsidR="00D06478" w:rsidRDefault="00D06478" w:rsidP="00D06478"/>
    <w:p w14:paraId="19F759ED" w14:textId="4B69DE5A" w:rsidR="00D06478" w:rsidRDefault="00D06478" w:rsidP="00D06478">
      <w:pPr>
        <w:ind w:firstLine="360"/>
      </w:pPr>
      <w:r>
        <w:t>La majorité des enquêtés rendent compte d’une certaine importance de la famille dans le processus de socialisation, un trait que Muriel Darmon a déjà souligné (2001). Certains d’entre eux (3/11) ont au moins un parent engagé politiquement, notamment au niveau local, ce qui leur permet d’avoir accès à une source d’information non négligeable en matière de politique. Ainsi, Antoine précise : « </w:t>
      </w:r>
      <w:r>
        <w:rPr>
          <w:i/>
          <w:iCs/>
        </w:rPr>
        <w:t xml:space="preserve">Ma mère, mon père parfois </w:t>
      </w:r>
      <w:r>
        <w:t>» (Antoine, 12 ans) ; François abonde en ce sens : « </w:t>
      </w:r>
      <w:r>
        <w:rPr>
          <w:i/>
          <w:iCs/>
        </w:rPr>
        <w:t>Je m’y intéresse par ma mère</w:t>
      </w:r>
      <w:r>
        <w:t> » (François, 1</w:t>
      </w:r>
      <w:r w:rsidR="009F027E">
        <w:t>4</w:t>
      </w:r>
      <w:r>
        <w:t xml:space="preserve"> ans). Dans le cas de Tom : « </w:t>
      </w:r>
      <w:r>
        <w:rPr>
          <w:i/>
          <w:iCs/>
        </w:rPr>
        <w:t>Par mon père</w:t>
      </w:r>
      <w:r>
        <w:t> » (Tom, 1</w:t>
      </w:r>
      <w:r w:rsidR="009E2B08">
        <w:t>3</w:t>
      </w:r>
      <w:r>
        <w:t xml:space="preserve"> ans)</w:t>
      </w:r>
      <w:r w:rsidR="009E2B08">
        <w:t>.</w:t>
      </w:r>
    </w:p>
    <w:p w14:paraId="41419E55" w14:textId="0DDFDBE0" w:rsidR="00D06478" w:rsidRDefault="00D06478" w:rsidP="00D06478">
      <w:pPr>
        <w:ind w:firstLine="360"/>
      </w:pPr>
      <w:r>
        <w:t>Pour d’autres enquêtés, la famille sert de support pour expliquer une actualité politique. Ainsi, pour Adèle, ses parents ont pu la renseigner sur les élections européennes : « </w:t>
      </w:r>
      <w:r>
        <w:rPr>
          <w:i/>
          <w:iCs/>
        </w:rPr>
        <w:t>Par exemple, les européennes on en parle pas et moi j’en parle avec mes parents</w:t>
      </w:r>
      <w:r>
        <w:t> » (Adèle, 1</w:t>
      </w:r>
      <w:r w:rsidR="009E2B08">
        <w:t>5</w:t>
      </w:r>
      <w:r>
        <w:t xml:space="preserve"> ans). </w:t>
      </w:r>
    </w:p>
    <w:p w14:paraId="1D338A2B" w14:textId="0F7A6868" w:rsidR="00D06478" w:rsidRPr="00660804" w:rsidRDefault="00D06478" w:rsidP="00D06478">
      <w:pPr>
        <w:ind w:firstLine="360"/>
      </w:pPr>
      <w:r>
        <w:t xml:space="preserve">Les enquêtés citent régulièrement l’émission </w:t>
      </w:r>
      <w:r w:rsidRPr="009E2B08">
        <w:rPr>
          <w:i/>
          <w:iCs/>
        </w:rPr>
        <w:t>Quotidien</w:t>
      </w:r>
      <w:r>
        <w:t>, diffusée sur TMC depuis 2016</w:t>
      </w:r>
      <w:r w:rsidR="00A7166B">
        <w:t xml:space="preserve">, </w:t>
      </w:r>
      <w:r w:rsidR="00A7166B" w:rsidRPr="00660804">
        <w:t xml:space="preserve">mais également « l’Arte journal » pour </w:t>
      </w:r>
      <w:r w:rsidR="00B37BAE" w:rsidRPr="00660804">
        <w:t>deux d’entre eux</w:t>
      </w:r>
      <w:r w:rsidR="00A7166B" w:rsidRPr="00660804">
        <w:t>. Les enquêtés ne semblent pas connaître d’autres émissions</w:t>
      </w:r>
      <w:r w:rsidR="00B37BAE" w:rsidRPr="00660804">
        <w:t xml:space="preserve"> d’info-divertissement.</w:t>
      </w:r>
    </w:p>
    <w:p w14:paraId="17517B40" w14:textId="77777777" w:rsidR="007D003D" w:rsidRDefault="007D003D" w:rsidP="00582C3B"/>
    <w:p w14:paraId="4EF17B61" w14:textId="77777777" w:rsidR="00D06478" w:rsidRDefault="00D06478" w:rsidP="00D06478">
      <w:pPr>
        <w:pStyle w:val="Titre3"/>
        <w:numPr>
          <w:ilvl w:val="1"/>
          <w:numId w:val="8"/>
        </w:numPr>
        <w:rPr>
          <w:rFonts w:hint="eastAsia"/>
        </w:rPr>
      </w:pPr>
      <w:bookmarkStart w:id="31" w:name="_Toc51077729"/>
      <w:r>
        <w:t>Un rôle qui joue sur les interactions avec les pairs</w:t>
      </w:r>
      <w:bookmarkEnd w:id="31"/>
    </w:p>
    <w:p w14:paraId="21171287" w14:textId="77777777" w:rsidR="00D06478" w:rsidRDefault="00D06478" w:rsidP="00D06478"/>
    <w:p w14:paraId="0D2E9A2A" w14:textId="14A92E30" w:rsidR="00D06478" w:rsidRDefault="00D06478" w:rsidP="00D06478">
      <w:pPr>
        <w:ind w:firstLine="360"/>
      </w:pPr>
      <w:r>
        <w:t xml:space="preserve">Le fait d’avoir un membre de sa famille engagé politiquement peut aussi amener l’enquêté à avoir des interactions avec les pairs sur la question politique. C’est le cas notamment des amis de Tom, qui se socialisent politiquement du fait que le père de Tom </w:t>
      </w:r>
      <w:r w:rsidRPr="00660804">
        <w:t xml:space="preserve">soit </w:t>
      </w:r>
      <w:r w:rsidR="00195CEC" w:rsidRPr="00660804">
        <w:t>très intéressé par la politique</w:t>
      </w:r>
      <w:r w:rsidRPr="00195CEC">
        <w:rPr>
          <w:color w:val="FF0000"/>
        </w:rPr>
        <w:t> </w:t>
      </w:r>
      <w:r>
        <w:t>; ainsi, pour Hugo : « </w:t>
      </w:r>
      <w:r>
        <w:rPr>
          <w:i/>
          <w:iCs/>
        </w:rPr>
        <w:t>C’est le père de mon pote</w:t>
      </w:r>
      <w:r>
        <w:t xml:space="preserve"> », </w:t>
      </w:r>
      <w:r w:rsidR="009E2B08">
        <w:t>et ce même s’il ne s’intéresse pas à l’actualité politique, comme indiqué précédemment.</w:t>
      </w:r>
    </w:p>
    <w:p w14:paraId="4FDCFDEC" w14:textId="3A0E47F2" w:rsidR="00D06478" w:rsidRDefault="00D06478" w:rsidP="00D06478">
      <w:pPr>
        <w:ind w:firstLine="360"/>
      </w:pPr>
      <w:r>
        <w:t xml:space="preserve">D’autres enquêtés échangent avec leurs pairs sans pour autant avoir un membre de leur famille engagé politiquement. Ainsi, pour Amandine, il est facile d’en discuter avec Adèle : </w:t>
      </w:r>
      <w:r>
        <w:lastRenderedPageBreak/>
        <w:t>« </w:t>
      </w:r>
      <w:r>
        <w:rPr>
          <w:i/>
          <w:iCs/>
        </w:rPr>
        <w:t>C’est Adèle qui ramène la discussion</w:t>
      </w:r>
      <w:r>
        <w:t> » (Amandine, 15 ans). Elsa renchérit : « </w:t>
      </w:r>
      <w:r>
        <w:rPr>
          <w:i/>
          <w:iCs/>
        </w:rPr>
        <w:t>Parfois [on discute] avec une amie qui s’y intéresse beaucoup</w:t>
      </w:r>
      <w:r>
        <w:t> » (Elsa, 15 ans), et Victoria abonde : « </w:t>
      </w:r>
      <w:r>
        <w:rPr>
          <w:i/>
          <w:iCs/>
        </w:rPr>
        <w:t>En fonction du sujet, on en parle avec notre amie qui complète</w:t>
      </w:r>
      <w:r>
        <w:t xml:space="preserve"> » (Victoria, 15 ans). </w:t>
      </w:r>
      <w:r w:rsidR="009E2B08">
        <w:t xml:space="preserve">La discussion entre pairs </w:t>
      </w:r>
      <w:r w:rsidR="00151C4E">
        <w:t>semble</w:t>
      </w:r>
      <w:r w:rsidR="009E2B08">
        <w:t xml:space="preserve"> donc </w:t>
      </w:r>
      <w:r w:rsidR="00151C4E">
        <w:t xml:space="preserve">être </w:t>
      </w:r>
      <w:r w:rsidR="009E2B08">
        <w:t xml:space="preserve">une partie non négligeable de la socialisation politique </w:t>
      </w:r>
      <w:r w:rsidR="00151C4E">
        <w:t>des jeunes enquêtés.</w:t>
      </w:r>
    </w:p>
    <w:p w14:paraId="5ED61A25" w14:textId="419E94CC" w:rsidR="007D003D" w:rsidRDefault="00D06478" w:rsidP="00582C3B">
      <w:pPr>
        <w:ind w:firstLine="360"/>
      </w:pPr>
      <w:r>
        <w:t>Il peut arriver que les enquêtés se tournent vers d’autres figures de référence, tel qu’un professeur, pour se construire un peu plus un avis sur un sujet qui les a interpellés. C’est le cas d’Antoine, très intéressé par la géographie, qui peut demander l’avis de son professeur d’histoire-géographie si le cours est en lien avec l’actualité : « </w:t>
      </w:r>
      <w:r>
        <w:rPr>
          <w:i/>
          <w:iCs/>
        </w:rPr>
        <w:t>Je me permettrais pas de parler comme ça à tous mes profs, et il faut que ça ait un rapport avec l'actualité du cours</w:t>
      </w:r>
      <w:r>
        <w:t> ». (Antoine, 12 ans)</w:t>
      </w:r>
      <w:r w:rsidR="00195CEC">
        <w:t>.</w:t>
      </w:r>
    </w:p>
    <w:p w14:paraId="6F2516FE" w14:textId="77777777" w:rsidR="007D003D" w:rsidRDefault="007D003D" w:rsidP="00F9791A">
      <w:pPr>
        <w:ind w:firstLine="360"/>
      </w:pPr>
    </w:p>
    <w:p w14:paraId="7F3BC174" w14:textId="77777777" w:rsidR="00D06478" w:rsidRDefault="00D06478" w:rsidP="00D06478">
      <w:pPr>
        <w:pStyle w:val="Titre2"/>
        <w:numPr>
          <w:ilvl w:val="0"/>
          <w:numId w:val="8"/>
        </w:numPr>
        <w:rPr>
          <w:rFonts w:hint="eastAsia"/>
        </w:rPr>
      </w:pPr>
      <w:bookmarkStart w:id="32" w:name="_Toc51077730"/>
      <w:r>
        <w:t>Les émissions d’info-divertissement en appui des interactions en famille</w:t>
      </w:r>
      <w:bookmarkEnd w:id="32"/>
    </w:p>
    <w:p w14:paraId="327976E1" w14:textId="77777777" w:rsidR="00D06478" w:rsidRDefault="00D06478" w:rsidP="00D06478"/>
    <w:p w14:paraId="78D25367" w14:textId="77777777" w:rsidR="00D06478" w:rsidRDefault="00D06478" w:rsidP="00D06478">
      <w:pPr>
        <w:ind w:firstLine="360"/>
      </w:pPr>
      <w:r>
        <w:t>Tous les enquêtés ne regardent pas les émissions d’info-divertissement, mais ceux qui en regardent semblent montrer qu’elles sont en appui des interactions en famille et avec les pairs.</w:t>
      </w:r>
    </w:p>
    <w:p w14:paraId="37D68311" w14:textId="77777777" w:rsidR="00D06478" w:rsidRDefault="00D06478" w:rsidP="00D06478">
      <w:pPr>
        <w:ind w:firstLine="360"/>
      </w:pPr>
    </w:p>
    <w:p w14:paraId="3B6EE557" w14:textId="0B6237FB" w:rsidR="00D06478" w:rsidRDefault="00D06478" w:rsidP="00D06478">
      <w:pPr>
        <w:pStyle w:val="Titre3"/>
        <w:numPr>
          <w:ilvl w:val="1"/>
          <w:numId w:val="8"/>
        </w:numPr>
        <w:rPr>
          <w:rFonts w:hint="eastAsia"/>
        </w:rPr>
      </w:pPr>
      <w:bookmarkStart w:id="33" w:name="_Toc51077731"/>
      <w:r>
        <w:t>L’info-divertissement</w:t>
      </w:r>
      <w:r w:rsidR="00421E7E">
        <w:t> : ouverture pour un débat familial</w:t>
      </w:r>
      <w:bookmarkEnd w:id="33"/>
    </w:p>
    <w:p w14:paraId="2860FCFE" w14:textId="77777777" w:rsidR="00D06478" w:rsidRDefault="00D06478" w:rsidP="00D06478"/>
    <w:p w14:paraId="4BC97095" w14:textId="320E68C5" w:rsidR="00192B7D" w:rsidRDefault="00192B7D" w:rsidP="00D06478">
      <w:pPr>
        <w:ind w:firstLine="360"/>
      </w:pPr>
      <w:r w:rsidRPr="00660804">
        <w:t>Pour les enquêtés</w:t>
      </w:r>
      <w:r>
        <w:t>, l</w:t>
      </w:r>
      <w:r w:rsidR="00D06478">
        <w:t xml:space="preserve">es émissions d’info-divertissement permettent d’aborder une discussion avec la famille pour compléter l’information retenue. </w:t>
      </w:r>
    </w:p>
    <w:p w14:paraId="2BD67391" w14:textId="27BEF85A" w:rsidR="00D06478" w:rsidRPr="00192B7D" w:rsidRDefault="00D06478" w:rsidP="00D06478">
      <w:pPr>
        <w:ind w:firstLine="360"/>
        <w:rPr>
          <w:color w:val="FF0000"/>
        </w:rPr>
      </w:pPr>
      <w:r>
        <w:t>Ainsi, pour Amandine : « </w:t>
      </w:r>
      <w:r>
        <w:rPr>
          <w:i/>
          <w:iCs/>
        </w:rPr>
        <w:t>Moi je vais demander à mes parents, mes grands-parents, je ne vais pas aller sur Internet</w:t>
      </w:r>
      <w:r>
        <w:t> » (Amandine, 15 ans) ; pour Antoine, les repas en famille sont un moment important pour compléter l’information politique proposée par les émissions d’info-divertissement : « </w:t>
      </w:r>
      <w:r>
        <w:rPr>
          <w:i/>
          <w:iCs/>
        </w:rPr>
        <w:t>De par ma mère, je sais pas, il y a plein de sources d'informations, toute la famille s'informe un peu donc quand on parle à table j'apprends beaucoup de choses. Si on en avait pas parlé à table j'aurais pas su que... je sais plus mais y a un président qui est mort</w:t>
      </w:r>
      <w:r>
        <w:t xml:space="preserve"> » </w:t>
      </w:r>
      <w:r>
        <w:lastRenderedPageBreak/>
        <w:t>(Antoine, 12 ans, en parlant du décès de Jacques Chirac en septembre 2019).</w:t>
      </w:r>
      <w:r w:rsidR="00055B40">
        <w:t xml:space="preserve"> </w:t>
      </w:r>
      <w:r w:rsidR="00192B7D" w:rsidRPr="00660804">
        <w:t xml:space="preserve">La famille est donc un facteur important dans la compréhension de l’information délivrée par les émissions d’info-divertissement, en faisant appel à la culture parentale pour compléter cette information, et </w:t>
      </w:r>
      <w:r w:rsidR="00055B40" w:rsidRPr="00660804">
        <w:t>ça semble notamment</w:t>
      </w:r>
      <w:r w:rsidR="00192B7D" w:rsidRPr="00660804">
        <w:t xml:space="preserve"> le cas dans les familles qui </w:t>
      </w:r>
      <w:r w:rsidR="00A7166B" w:rsidRPr="00660804">
        <w:t>possèdent une certaine culture politique.</w:t>
      </w:r>
    </w:p>
    <w:p w14:paraId="28C39992" w14:textId="58D5149E" w:rsidR="00880A42" w:rsidRDefault="00D06478" w:rsidP="001B01AF">
      <w:pPr>
        <w:ind w:firstLine="360"/>
      </w:pPr>
      <w:r>
        <w:t xml:space="preserve">Les interactions avec les pairs sont aussi nourries par les émissions d’info-divertissement. Dans le cas d’Elsa, qui regarde Quotidien sur TMC avec ses parents, elle peut être amenée à discuter avec son amie intéressée par l’actualité pour comprendre un sujet présenté dans l’émission, comme cité précédemment ; pour d’autres, comme Tom et ses camarades, le fait que le père de Tom </w:t>
      </w:r>
      <w:r w:rsidR="00B31F01">
        <w:t>participe à un mouvement politique</w:t>
      </w:r>
      <w:r>
        <w:t xml:space="preserve"> leur permet de mieux comprendre les informations dispensées par les émissions d’info-divertissement, et donc de les discuter entre eux. </w:t>
      </w:r>
    </w:p>
    <w:p w14:paraId="540B9BD3" w14:textId="77777777" w:rsidR="00D06478" w:rsidRDefault="00D06478" w:rsidP="00D06478">
      <w:pPr>
        <w:pStyle w:val="Titre3"/>
        <w:numPr>
          <w:ilvl w:val="1"/>
          <w:numId w:val="8"/>
        </w:numPr>
        <w:rPr>
          <w:rFonts w:hint="eastAsia"/>
        </w:rPr>
      </w:pPr>
      <w:bookmarkStart w:id="34" w:name="_Toc51077732"/>
      <w:r>
        <w:t>Les thématiques nourries par les émissions d’info-divertissement</w:t>
      </w:r>
      <w:bookmarkEnd w:id="34"/>
    </w:p>
    <w:p w14:paraId="5C65D979" w14:textId="77777777" w:rsidR="00D06478" w:rsidRDefault="00D06478" w:rsidP="00D06478"/>
    <w:p w14:paraId="4A54DF68" w14:textId="27892B7F" w:rsidR="00D06478" w:rsidRDefault="00D06478" w:rsidP="00D06478">
      <w:pPr>
        <w:ind w:firstLine="360"/>
      </w:pPr>
      <w:r>
        <w:t>Les thématiques qui touchent leur quotidien retiennent leur attention : « </w:t>
      </w:r>
      <w:r>
        <w:rPr>
          <w:i/>
          <w:iCs/>
        </w:rPr>
        <w:t>Le coronavirus… Macron qui demande à ce qu’on reste chez soi</w:t>
      </w:r>
      <w:r>
        <w:t xml:space="preserve"> » (Flavio, 12 ans) ; </w:t>
      </w:r>
      <w:r w:rsidR="00880A42" w:rsidRPr="00356402">
        <w:t>« </w:t>
      </w:r>
      <w:r w:rsidR="00880A42" w:rsidRPr="00356402">
        <w:rPr>
          <w:i/>
          <w:iCs/>
        </w:rPr>
        <w:t>Macron en parlant du coronavirus</w:t>
      </w:r>
      <w:r w:rsidR="00880A42" w:rsidRPr="00356402">
        <w:t> » (Tom, 13 ans)</w:t>
      </w:r>
      <w:r w:rsidR="00880A42">
        <w:t> ;</w:t>
      </w:r>
      <w:r w:rsidR="00880A42" w:rsidRPr="00880A42">
        <w:t xml:space="preserve"> </w:t>
      </w:r>
      <w:r>
        <w:t>« </w:t>
      </w:r>
      <w:r>
        <w:rPr>
          <w:i/>
          <w:iCs/>
        </w:rPr>
        <w:t>Plus vers l’écologie, on en parle</w:t>
      </w:r>
      <w:r>
        <w:t> » (Adèle, 15 ans) ; Amandine a également parlé des élections européennes avec sa famille, comme cité dans le point précédent.</w:t>
      </w:r>
    </w:p>
    <w:p w14:paraId="350B7A90" w14:textId="2F7DA43F" w:rsidR="00D06478" w:rsidRDefault="00D06478" w:rsidP="00D06478">
      <w:pPr>
        <w:ind w:firstLine="360"/>
      </w:pPr>
      <w:r>
        <w:t>Les informations qui sont liées à leurs vies personnelles, plus précisément au contexte familial, les intéressent particulièrement : « </w:t>
      </w:r>
      <w:r>
        <w:rPr>
          <w:i/>
          <w:iCs/>
        </w:rPr>
        <w:t>Les élections municipales</w:t>
      </w:r>
      <w:r>
        <w:t> » ; « </w:t>
      </w:r>
      <w:r>
        <w:rPr>
          <w:i/>
          <w:iCs/>
        </w:rPr>
        <w:t xml:space="preserve">L’élection des maires </w:t>
      </w:r>
      <w:r w:rsidR="00880A42">
        <w:rPr>
          <w:i/>
          <w:iCs/>
        </w:rPr>
        <w:t>[</w:t>
      </w:r>
      <w:r>
        <w:rPr>
          <w:i/>
          <w:iCs/>
        </w:rPr>
        <w:t>à Ramonville</w:t>
      </w:r>
      <w:r w:rsidR="00880A42">
        <w:rPr>
          <w:i/>
          <w:iCs/>
        </w:rPr>
        <w:t>]</w:t>
      </w:r>
      <w:r>
        <w:t> » (Hugo, Ilan, Tom, Ehoël, 1</w:t>
      </w:r>
      <w:r w:rsidR="00880A42">
        <w:t>3</w:t>
      </w:r>
      <w:r>
        <w:t xml:space="preserve"> ans) ; « </w:t>
      </w:r>
      <w:r>
        <w:rPr>
          <w:i/>
          <w:iCs/>
        </w:rPr>
        <w:t>Les violences policières, plein de trucs dont j’entends parler grâce à ma mère…</w:t>
      </w:r>
      <w:r>
        <w:t> » (Antoine, 1</w:t>
      </w:r>
      <w:r w:rsidR="00880A42">
        <w:t>3</w:t>
      </w:r>
      <w:r>
        <w:t xml:space="preserve"> ans). </w:t>
      </w:r>
    </w:p>
    <w:p w14:paraId="1469C1BA" w14:textId="77777777" w:rsidR="00D06478" w:rsidRDefault="00D06478" w:rsidP="00D06478">
      <w:r>
        <w:tab/>
        <w:t>Les enquêtés peuvent faire le lien entre l’information et le savoir, ce qui donne un consensus sur l’importance de s’informer sur les sujets politiques afin de pouvoir agir en conséquence : « </w:t>
      </w:r>
      <w:r>
        <w:rPr>
          <w:i/>
          <w:iCs/>
        </w:rPr>
        <w:t>Je sais pas, pour moi c'est de la culture, ça me rend triste de pas savoir. Je dirais pas une arme, mais une chose pour me défendre</w:t>
      </w:r>
      <w:r>
        <w:t> » (Antoine, 12 ans).</w:t>
      </w:r>
    </w:p>
    <w:p w14:paraId="3839C720" w14:textId="77777777" w:rsidR="00D06478" w:rsidRDefault="00D06478" w:rsidP="00D06478">
      <w:r>
        <w:tab/>
      </w:r>
    </w:p>
    <w:p w14:paraId="1B98E634" w14:textId="77777777" w:rsidR="00D06478" w:rsidRDefault="00D06478" w:rsidP="00D06478">
      <w:pPr>
        <w:pStyle w:val="Titre2"/>
        <w:numPr>
          <w:ilvl w:val="0"/>
          <w:numId w:val="8"/>
        </w:numPr>
        <w:rPr>
          <w:rFonts w:hint="eastAsia"/>
        </w:rPr>
      </w:pPr>
      <w:bookmarkStart w:id="35" w:name="_Toc51077733"/>
      <w:r>
        <w:lastRenderedPageBreak/>
        <w:t>Contenu des interactions entre les émissions d’info-divertissement et la famille</w:t>
      </w:r>
      <w:bookmarkEnd w:id="35"/>
    </w:p>
    <w:p w14:paraId="53C4089E" w14:textId="77777777" w:rsidR="00D06478" w:rsidRDefault="00D06478" w:rsidP="00D06478"/>
    <w:p w14:paraId="228B8A4A" w14:textId="77777777" w:rsidR="00D06478" w:rsidRDefault="00D06478" w:rsidP="00D06478">
      <w:pPr>
        <w:pStyle w:val="Titre3"/>
        <w:numPr>
          <w:ilvl w:val="1"/>
          <w:numId w:val="8"/>
        </w:numPr>
        <w:rPr>
          <w:rFonts w:hint="eastAsia"/>
        </w:rPr>
      </w:pPr>
      <w:bookmarkStart w:id="36" w:name="_Toc51077734"/>
      <w:r>
        <w:t>Aide à la compréhension de l’actualité</w:t>
      </w:r>
      <w:bookmarkEnd w:id="36"/>
    </w:p>
    <w:p w14:paraId="5E44FA25" w14:textId="77777777" w:rsidR="00D06478" w:rsidRDefault="00D06478" w:rsidP="00D06478"/>
    <w:p w14:paraId="173D3F4D" w14:textId="5DED6E97" w:rsidR="00D06478" w:rsidRDefault="00D06478" w:rsidP="00D06478">
      <w:pPr>
        <w:ind w:firstLine="360"/>
      </w:pPr>
      <w:r>
        <w:t>La majorité des enquêtés ont un accès quotidien à la télévision (10/11), un seul n’a qu’un accès bi-hebdomadaire (1/11). Mais quelle que soit la configuration, les interactions entre les émissions d’info-divertissement et la famille sont telles que les proches sont majoritairement une source d’information complémentaire de la source proposée par les émissions d’info-divertissement : « </w:t>
      </w:r>
      <w:r>
        <w:rPr>
          <w:i/>
          <w:iCs/>
        </w:rPr>
        <w:t>Ma mère, mon père parfois on regarde l'Arte journal, il aime pas trop qu'on regarde BFM TV</w:t>
      </w:r>
      <w:r>
        <w:t> » (Antoine, 12 ans).</w:t>
      </w:r>
    </w:p>
    <w:p w14:paraId="0EE67CDA" w14:textId="26A69542" w:rsidR="00151C4E" w:rsidRDefault="00D06478" w:rsidP="007D003D">
      <w:pPr>
        <w:ind w:firstLine="360"/>
      </w:pPr>
      <w:r>
        <w:t xml:space="preserve">Cependant, </w:t>
      </w:r>
      <w:r w:rsidR="00C30513">
        <w:t>certains</w:t>
      </w:r>
      <w:r>
        <w:t xml:space="preserve"> enquêtés ne regardent pas la télévision, pour des raisons matérielles ou de désintérêt pour ce média</w:t>
      </w:r>
      <w:r w:rsidR="00C30513">
        <w:t>, mais n’échappent pas à la discussion avec leurs proches</w:t>
      </w:r>
      <w:r>
        <w:t>. Ainsi, pour Flavio : « </w:t>
      </w:r>
      <w:r>
        <w:rPr>
          <w:i/>
          <w:iCs/>
        </w:rPr>
        <w:t xml:space="preserve">j’apprends des choses sur YouTube, que mon père peut m’expliquer ensuite </w:t>
      </w:r>
      <w:r>
        <w:t>» (Flavio, 12 ans) ; pour François : « </w:t>
      </w:r>
      <w:r>
        <w:rPr>
          <w:i/>
          <w:iCs/>
        </w:rPr>
        <w:t>Je regarde pas la télé</w:t>
      </w:r>
      <w:r>
        <w:t> » (François, 1</w:t>
      </w:r>
      <w:r w:rsidR="00877CA3">
        <w:t>4</w:t>
      </w:r>
      <w:r>
        <w:t xml:space="preserve"> ans). Ces réponses semblent indiquer que les émissions d’info-divertissement, voire la télévision, ne sont pas spécifiquement nécessaires à la socialisation politique des jeunes, la famille peut suffire en elle-même.</w:t>
      </w:r>
    </w:p>
    <w:p w14:paraId="3FF49170" w14:textId="77777777" w:rsidR="007D003D" w:rsidRDefault="007D003D" w:rsidP="007D003D">
      <w:pPr>
        <w:ind w:firstLine="360"/>
      </w:pPr>
    </w:p>
    <w:p w14:paraId="6ECD15B3" w14:textId="77777777" w:rsidR="00D06478" w:rsidRDefault="00D06478" w:rsidP="00D06478">
      <w:pPr>
        <w:pStyle w:val="Titre3"/>
        <w:numPr>
          <w:ilvl w:val="1"/>
          <w:numId w:val="8"/>
        </w:numPr>
        <w:rPr>
          <w:rFonts w:hint="eastAsia"/>
        </w:rPr>
      </w:pPr>
      <w:bookmarkStart w:id="37" w:name="_Toc51077735"/>
      <w:r>
        <w:t>Recherche de consensus avec les parents</w:t>
      </w:r>
      <w:bookmarkEnd w:id="37"/>
    </w:p>
    <w:p w14:paraId="4CC66CF6" w14:textId="77777777" w:rsidR="00D06478" w:rsidRDefault="00D06478" w:rsidP="00D06478"/>
    <w:p w14:paraId="16009B78" w14:textId="6E5C66E8" w:rsidR="00C30513" w:rsidRDefault="00C30513" w:rsidP="00C30513">
      <w:pPr>
        <w:ind w:firstLine="360"/>
      </w:pPr>
      <w:r>
        <w:t>Pour certains enquêtés, si la famille peut servir à expliquer une actualité politique, ils peuvent éviter cependant de parler de certains sujets,</w:t>
      </w:r>
      <w:r w:rsidR="00F60190">
        <w:t xml:space="preserve"> voire chercher le consensus,</w:t>
      </w:r>
      <w:r>
        <w:t xml:space="preserve"> de peur que ça parte en débat, comme c’est le cas pour Amandine : « </w:t>
      </w:r>
      <w:r>
        <w:rPr>
          <w:i/>
          <w:iCs/>
        </w:rPr>
        <w:t>Moi j'en parle parce que je sais qu'il y a bientôt les élections européennes, voilà, après j’en parle pas trop avec mon père parce que je sais que ça peut partir [en débat]</w:t>
      </w:r>
      <w:r>
        <w:t> » (Amandine, 14 ans).</w:t>
      </w:r>
    </w:p>
    <w:p w14:paraId="0E1F0905" w14:textId="6D7F3859" w:rsidR="00D06478" w:rsidRDefault="00D06478" w:rsidP="00A36C74">
      <w:pPr>
        <w:ind w:firstLine="360"/>
      </w:pPr>
      <w:r>
        <w:t xml:space="preserve">Le consensus n’élude cependant pas le besoin d’information complémentaire auprès des proches et des adultes en général ; les enquêtés préféreront se tourner vers d’autres membres de leurs familles, tels que les grands-parents pour Amandine, ou vers des enseignants, comme </w:t>
      </w:r>
      <w:r>
        <w:lastRenderedPageBreak/>
        <w:t xml:space="preserve">c’est le cas pour Antoine et son professeur d’histoire-géographie. Internet n’est également pas forcément une solution complémentaire aux émissions d’info-divertissement, comme l’indique Amandine citée dans le point précédent, signe que les enquêtés ont peut-être compris que tout ce qui se dit sur Internet n’est pas forcément fiable. </w:t>
      </w:r>
    </w:p>
    <w:p w14:paraId="0B870370" w14:textId="342122F5" w:rsidR="00582C3B" w:rsidRDefault="00D06478" w:rsidP="007D003D">
      <w:pPr>
        <w:ind w:firstLine="360"/>
      </w:pPr>
      <w:r>
        <w:t xml:space="preserve">Pour conclure ces résultats, les enquêtés partagent entre eux les informations politiques qu’ils reçoivent des émissions d’info-divertissement. La famille reste un facteur de socialisation important, qu’elle soit politisée ou non, car elle permet aux enquêtés de mieux comprendre l’actualité politique qui les entoure régulièrement et elle est leur premier réflexe, avant Internet, pour obtenir ces renseignements complémentaires. </w:t>
      </w:r>
    </w:p>
    <w:p w14:paraId="344F2416" w14:textId="43411491" w:rsidR="000C0CF3" w:rsidRDefault="00582C3B" w:rsidP="00A36C74">
      <w:pPr>
        <w:pStyle w:val="Titre1"/>
        <w:ind w:left="720"/>
      </w:pPr>
      <w:r>
        <w:br w:type="page"/>
      </w:r>
      <w:bookmarkStart w:id="38" w:name="_Toc50992334"/>
      <w:bookmarkStart w:id="39" w:name="_Toc50992603"/>
      <w:bookmarkStart w:id="40" w:name="_Toc51077736"/>
      <w:r w:rsidR="000C0CF3" w:rsidRPr="00367154">
        <w:lastRenderedPageBreak/>
        <w:t>4.</w:t>
      </w:r>
      <w:r w:rsidR="000C0CF3">
        <w:t xml:space="preserve"> Discussion</w:t>
      </w:r>
      <w:bookmarkEnd w:id="38"/>
      <w:bookmarkEnd w:id="39"/>
      <w:bookmarkEnd w:id="40"/>
    </w:p>
    <w:p w14:paraId="5B281FE8" w14:textId="77777777" w:rsidR="000C0CF3" w:rsidRDefault="000C0CF3" w:rsidP="000C0CF3"/>
    <w:p w14:paraId="2D5CDECD" w14:textId="551E8D45" w:rsidR="000C0CF3" w:rsidRDefault="00A36C74" w:rsidP="00A36C74">
      <w:pPr>
        <w:ind w:firstLine="360"/>
      </w:pPr>
      <w:r>
        <w:t>Il manque maintenant à finaliser la réflexion</w:t>
      </w:r>
      <w:r w:rsidR="000C0CF3">
        <w:t>. Dans un premier temps, nous interpréterons les résultats des entretiens obtenus auprès des onze collégiens interrogés. Nous terminerons par les implications professionnelles qui peuvent découler de ces entretiens.</w:t>
      </w:r>
    </w:p>
    <w:p w14:paraId="5EDC17F1" w14:textId="77777777" w:rsidR="000C0CF3" w:rsidRDefault="000C0CF3" w:rsidP="000C0CF3"/>
    <w:p w14:paraId="3C8F5E9B" w14:textId="77777777" w:rsidR="000C0CF3" w:rsidRDefault="000C0CF3" w:rsidP="000C0CF3">
      <w:pPr>
        <w:pStyle w:val="Titre2"/>
        <w:numPr>
          <w:ilvl w:val="0"/>
          <w:numId w:val="12"/>
        </w:numPr>
        <w:rPr>
          <w:rFonts w:hint="eastAsia"/>
        </w:rPr>
      </w:pPr>
      <w:bookmarkStart w:id="41" w:name="_Toc50992335"/>
      <w:bookmarkStart w:id="42" w:name="_Toc50992604"/>
      <w:bookmarkStart w:id="43" w:name="_Toc51077737"/>
      <w:r>
        <w:t>Interprétation des résultats</w:t>
      </w:r>
      <w:bookmarkEnd w:id="41"/>
      <w:bookmarkEnd w:id="42"/>
      <w:bookmarkEnd w:id="43"/>
    </w:p>
    <w:p w14:paraId="632D22EB" w14:textId="77777777" w:rsidR="000C0CF3" w:rsidRPr="00084EBA" w:rsidRDefault="000C0CF3" w:rsidP="000C0CF3"/>
    <w:p w14:paraId="55A17D91" w14:textId="77777777" w:rsidR="000C0CF3" w:rsidRDefault="000C0CF3" w:rsidP="000C0CF3">
      <w:pPr>
        <w:ind w:firstLine="360"/>
      </w:pPr>
      <w:r>
        <w:t>L’objectif de l’étude consistait à mesurer le degré d’implication des émissions d’info-divertissement dans le processus de socialisation politique des jeunes, et notamment leur capacité à avoir le recul critique pour ne pas se contenter de l’information politique proposée par ces émissions.</w:t>
      </w:r>
    </w:p>
    <w:p w14:paraId="2F5B089B" w14:textId="77777777" w:rsidR="000C0CF3" w:rsidRDefault="000C0CF3" w:rsidP="000C0CF3">
      <w:pPr>
        <w:ind w:firstLine="360"/>
      </w:pPr>
    </w:p>
    <w:p w14:paraId="5265EF7C" w14:textId="77777777" w:rsidR="000C0CF3" w:rsidRDefault="000C0CF3" w:rsidP="000C0CF3">
      <w:pPr>
        <w:pStyle w:val="Titre3"/>
        <w:numPr>
          <w:ilvl w:val="1"/>
          <w:numId w:val="12"/>
        </w:numPr>
        <w:rPr>
          <w:rFonts w:hint="eastAsia"/>
        </w:rPr>
      </w:pPr>
      <w:bookmarkStart w:id="44" w:name="_Toc50992336"/>
      <w:bookmarkStart w:id="45" w:name="_Toc50992605"/>
      <w:bookmarkStart w:id="46" w:name="_Toc51077738"/>
      <w:r>
        <w:t>La famille, principal vecteur de socialisation politique</w:t>
      </w:r>
      <w:bookmarkEnd w:id="44"/>
      <w:bookmarkEnd w:id="45"/>
      <w:bookmarkEnd w:id="46"/>
    </w:p>
    <w:p w14:paraId="2BA14556" w14:textId="77777777" w:rsidR="000C0CF3" w:rsidRPr="000F38C3" w:rsidRDefault="000C0CF3" w:rsidP="000C0CF3"/>
    <w:p w14:paraId="64EDAD30" w14:textId="77777777" w:rsidR="000C0CF3" w:rsidRDefault="000C0CF3" w:rsidP="000C0CF3">
      <w:pPr>
        <w:ind w:firstLine="360"/>
      </w:pPr>
      <w:r>
        <w:t>Les résultats obtenus sont, pour ces onze collégiens, que les émissions d’info-divertissement qui les socialisent politiquement : la famille, surtout si elle comporte au moins un membre engagé politiquement, reste le vecteur principal de socialisation politique de l’enfant. Les émissions d’info-divertissement sont en appui de ce processus, elles permettent la discussion et le débat dans les familles quand les jeunes vont chercher de l’information complémentaire auprès de leurs proches (parents, grands-parents). Cela semble correspondre à ce que propose Anne Muxel dans ses travaux sur la socialisation politique des jeunes.</w:t>
      </w:r>
    </w:p>
    <w:p w14:paraId="0D19E614" w14:textId="77777777" w:rsidR="000C0CF3" w:rsidRDefault="000C0CF3" w:rsidP="000C0CF3">
      <w:pPr>
        <w:ind w:firstLine="360"/>
      </w:pPr>
    </w:p>
    <w:p w14:paraId="3FC354DE" w14:textId="77777777" w:rsidR="00116755" w:rsidRDefault="00116755">
      <w:pPr>
        <w:spacing w:line="276" w:lineRule="auto"/>
        <w:jc w:val="left"/>
        <w:rPr>
          <w:rFonts w:ascii="Calibri-Light" w:eastAsiaTheme="majorEastAsia" w:hAnsi="Calibri-Light" w:cstheme="majorBidi" w:hint="eastAsia"/>
          <w:b/>
          <w:szCs w:val="24"/>
        </w:rPr>
      </w:pPr>
      <w:bookmarkStart w:id="47" w:name="_Toc50992337"/>
      <w:bookmarkStart w:id="48" w:name="_Toc50992606"/>
      <w:r>
        <w:rPr>
          <w:rFonts w:hint="eastAsia"/>
        </w:rPr>
        <w:br w:type="page"/>
      </w:r>
    </w:p>
    <w:p w14:paraId="7869C341" w14:textId="7FD23EE2" w:rsidR="00A434B9" w:rsidRPr="00A434B9" w:rsidRDefault="00A434B9" w:rsidP="00AD6E2A">
      <w:pPr>
        <w:pStyle w:val="Titre3"/>
        <w:ind w:firstLine="360"/>
        <w:rPr>
          <w:rFonts w:ascii="Times New Roman" w:eastAsiaTheme="minorHAnsi" w:hAnsi="Times New Roman" w:cstheme="minorBidi"/>
          <w:szCs w:val="22"/>
        </w:rPr>
      </w:pPr>
      <w:bookmarkStart w:id="49" w:name="_Toc51077739"/>
      <w:r>
        <w:lastRenderedPageBreak/>
        <w:t xml:space="preserve">1.2 </w:t>
      </w:r>
      <w:r w:rsidR="000C0CF3">
        <w:t>Les jeunes capables de recul critique vis-à-vis du contenu des émissions d’info-divertissement</w:t>
      </w:r>
      <w:bookmarkEnd w:id="47"/>
      <w:bookmarkEnd w:id="48"/>
      <w:bookmarkEnd w:id="49"/>
    </w:p>
    <w:p w14:paraId="33A906E3" w14:textId="77777777" w:rsidR="000C0CF3" w:rsidRPr="000F38C3" w:rsidRDefault="000C0CF3" w:rsidP="000C0CF3"/>
    <w:p w14:paraId="767A0675" w14:textId="77777777" w:rsidR="000C0CF3" w:rsidRDefault="000C0CF3" w:rsidP="000C0CF3">
      <w:pPr>
        <w:ind w:firstLine="360"/>
      </w:pPr>
      <w:r>
        <w:t xml:space="preserve">Les jeunes semblent faire preuve d’assez de recul critique pour ne pas recevoir l’information proposée par les émissions d’info-divertissement telle quelle en allant chercher de l’information complémentaire. Vincent Tournier le soulignait déjà dans son enquête iséroise en 2005 : les jeunes interrogés semblaient en effet capables de prendre du recul vis-à-vis de l’émission </w:t>
      </w:r>
      <w:r w:rsidRPr="000F38C3">
        <w:rPr>
          <w:i/>
          <w:iCs/>
        </w:rPr>
        <w:t>Les Guignols de l’info</w:t>
      </w:r>
      <w:r>
        <w:t>.</w:t>
      </w:r>
    </w:p>
    <w:p w14:paraId="4256A818" w14:textId="77777777" w:rsidR="000C0CF3" w:rsidRDefault="000C0CF3" w:rsidP="000C0CF3">
      <w:pPr>
        <w:ind w:firstLine="360"/>
      </w:pPr>
    </w:p>
    <w:p w14:paraId="117B88A6" w14:textId="77777777" w:rsidR="000C0CF3" w:rsidRDefault="000C0CF3" w:rsidP="00AD6E2A">
      <w:pPr>
        <w:pStyle w:val="Titre3"/>
        <w:ind w:firstLine="360"/>
        <w:rPr>
          <w:rFonts w:hint="eastAsia"/>
        </w:rPr>
      </w:pPr>
      <w:bookmarkStart w:id="50" w:name="_Toc50992338"/>
      <w:bookmarkStart w:id="51" w:name="_Toc50992607"/>
      <w:bookmarkStart w:id="52" w:name="_Toc51077740"/>
      <w:r>
        <w:t>1.3 Les limites méthodologiques</w:t>
      </w:r>
      <w:bookmarkEnd w:id="50"/>
      <w:bookmarkEnd w:id="51"/>
      <w:bookmarkEnd w:id="52"/>
    </w:p>
    <w:p w14:paraId="4B35F94F" w14:textId="77777777" w:rsidR="000C0CF3" w:rsidRPr="00793983" w:rsidRDefault="000C0CF3" w:rsidP="000C0CF3"/>
    <w:p w14:paraId="70AA1D98" w14:textId="77777777" w:rsidR="000C0CF3" w:rsidRDefault="000C0CF3" w:rsidP="000C0CF3">
      <w:pPr>
        <w:ind w:firstLine="360"/>
      </w:pPr>
      <w:r>
        <w:t>Comme indiqué dans la deuxième partie de ce mémoire, les limites de la méthode utilisée pour la recherche sont multiples. Le groupe d’enquêtés est par exemple trop restreint pour en déduire une généralité qui serait valable à tous les jeunes de cette tranche d’âge. L’autre limite soulignée est la classe sociale des enquêtés, même si l’on peut souligner une certaine homogénéité de l’accès à la télévision, quotidien pour dix des enquêtés.</w:t>
      </w:r>
    </w:p>
    <w:p w14:paraId="493E3E83" w14:textId="77777777" w:rsidR="000C0CF3" w:rsidRDefault="000C0CF3" w:rsidP="000C0CF3">
      <w:pPr>
        <w:ind w:firstLine="360"/>
      </w:pPr>
    </w:p>
    <w:p w14:paraId="73F10FD0" w14:textId="77777777" w:rsidR="000C0CF3" w:rsidRDefault="000C0CF3" w:rsidP="000C0CF3">
      <w:pPr>
        <w:pStyle w:val="Titre2"/>
        <w:numPr>
          <w:ilvl w:val="0"/>
          <w:numId w:val="12"/>
        </w:numPr>
        <w:rPr>
          <w:rFonts w:hint="eastAsia"/>
        </w:rPr>
      </w:pPr>
      <w:bookmarkStart w:id="53" w:name="_Toc50992339"/>
      <w:bookmarkStart w:id="54" w:name="_Toc50992608"/>
      <w:bookmarkStart w:id="55" w:name="_Toc51077741"/>
      <w:r>
        <w:t>Implications professionnelles</w:t>
      </w:r>
      <w:bookmarkEnd w:id="53"/>
      <w:bookmarkEnd w:id="54"/>
      <w:bookmarkEnd w:id="55"/>
    </w:p>
    <w:p w14:paraId="22AA5BEF" w14:textId="77777777" w:rsidR="00656A2F" w:rsidRDefault="00656A2F" w:rsidP="00194124">
      <w:bookmarkStart w:id="56" w:name="_Toc50992340"/>
      <w:bookmarkStart w:id="57" w:name="_Toc50992609"/>
    </w:p>
    <w:p w14:paraId="37FE4D66" w14:textId="54502BBA" w:rsidR="000C0CF3" w:rsidRDefault="000C0CF3" w:rsidP="00AD6E2A">
      <w:pPr>
        <w:pStyle w:val="Titre3"/>
        <w:ind w:firstLine="360"/>
        <w:rPr>
          <w:rFonts w:hint="eastAsia"/>
        </w:rPr>
      </w:pPr>
      <w:bookmarkStart w:id="58" w:name="_Toc51077742"/>
      <w:r>
        <w:t>2.1 Les conséquences</w:t>
      </w:r>
      <w:bookmarkEnd w:id="56"/>
      <w:bookmarkEnd w:id="57"/>
      <w:bookmarkEnd w:id="58"/>
      <w:r>
        <w:t xml:space="preserve"> </w:t>
      </w:r>
    </w:p>
    <w:p w14:paraId="31EC196D" w14:textId="77777777" w:rsidR="000C0CF3" w:rsidRDefault="000C0CF3" w:rsidP="000C0CF3"/>
    <w:p w14:paraId="49982D22" w14:textId="6E36019D" w:rsidR="000C0CF3" w:rsidRDefault="000C0CF3" w:rsidP="000C0CF3">
      <w:pPr>
        <w:ind w:firstLine="360"/>
      </w:pPr>
      <w:r>
        <w:t xml:space="preserve">Les travaux réalisés pour la rédaction de ce mémoire soulignent la nécessité pour les élèves d’apprendre à exercer un recul critique sur les informations reçues par le biais des réseaux sociaux et des émissions d’info-divertissement. Même s’ils évoluent dans un cadre qui semble limiter le recours à Internet pour obtenir une information complémentaire, il convient de leur proposer à l’école un cadre où ils apprennent à trouver l’information par d’autres sources sous </w:t>
      </w:r>
      <w:r>
        <w:lastRenderedPageBreak/>
        <w:t>la responsabilité du professeur documentaliste qui peut les orienter, par exemple en passant par le catalogue du CDI.</w:t>
      </w:r>
    </w:p>
    <w:p w14:paraId="751301A4" w14:textId="77777777" w:rsidR="00A434B9" w:rsidRDefault="00A434B9" w:rsidP="00194124">
      <w:bookmarkStart w:id="59" w:name="_Toc50992341"/>
      <w:bookmarkStart w:id="60" w:name="_Toc50992610"/>
    </w:p>
    <w:p w14:paraId="50EE54D0" w14:textId="425FECFA" w:rsidR="000C0CF3" w:rsidRDefault="000C0CF3" w:rsidP="00AD6E2A">
      <w:pPr>
        <w:pStyle w:val="Titre3"/>
        <w:ind w:firstLine="360"/>
        <w:rPr>
          <w:rFonts w:hint="eastAsia"/>
        </w:rPr>
      </w:pPr>
      <w:bookmarkStart w:id="61" w:name="_Toc51077743"/>
      <w:r>
        <w:t xml:space="preserve">2.2 </w:t>
      </w:r>
      <w:bookmarkEnd w:id="59"/>
      <w:bookmarkEnd w:id="60"/>
      <w:r w:rsidR="00A434B9">
        <w:t>Exemples concrets de séquences pédagogiques</w:t>
      </w:r>
      <w:bookmarkEnd w:id="61"/>
    </w:p>
    <w:p w14:paraId="6238A2E0" w14:textId="77777777" w:rsidR="000C0CF3" w:rsidRPr="00ED6CC7" w:rsidRDefault="000C0CF3" w:rsidP="000C0CF3"/>
    <w:p w14:paraId="31CD5A1F" w14:textId="77777777" w:rsidR="000C0CF3" w:rsidRDefault="000C0CF3" w:rsidP="000C0CF3">
      <w:pPr>
        <w:ind w:firstLine="360"/>
      </w:pPr>
      <w:r>
        <w:t xml:space="preserve">Selon la circulaire de mars 2017 relative aux missions du professeur documentaliste, l’une de ses principales missions concerne l’éducation aux médias et à l’information. A ce titre, « il contribue au développement de l'esprit critique face aux sources de connaissance et d'information. Il prend en compte l'évolution des pratiques informationnelles des élèves et inscrit son action dans le cadre de l'éducation aux médias et à l'information ». </w:t>
      </w:r>
    </w:p>
    <w:p w14:paraId="2E071C92" w14:textId="77777777" w:rsidR="000C0CF3" w:rsidRDefault="000C0CF3" w:rsidP="000C0CF3">
      <w:pPr>
        <w:ind w:firstLine="360"/>
      </w:pPr>
      <w:r>
        <w:t xml:space="preserve">La principale implication professionnelle qui peut découler de cette étude est de permettre aux élèves de développer un esprit critique vis-à-vis de l’information qu’ils trouvent sur les réseaux sociaux, mais aussi celle proposée par les émissions d’info-divertissement. Le professeur documentaliste peut donc proposer des séances d’éducation aux médias et à l’information sur le thème des émissions d’info-divertissement, en notant notamment le côté humoristique de celles-ci et donc la possibilité de présenter une information sous un angle non journalistique, qui peut être vu comme biaisé voire faussé. </w:t>
      </w:r>
    </w:p>
    <w:p w14:paraId="61DFE78D" w14:textId="77777777" w:rsidR="000C0CF3" w:rsidRDefault="000C0CF3" w:rsidP="000C0CF3">
      <w:pPr>
        <w:ind w:firstLine="360"/>
      </w:pPr>
      <w:r>
        <w:t xml:space="preserve">La deuxième mission du professeur documentaliste, toujours selon la circulaire de mars 2017, consiste à la gestion du fonds documentaire de l’établissement auquel il est rattaché. Ainsi, le professeur documentaliste peut proposer des sélections d’ouvrages et d’articles sur le fonctionnement d’un journal papier ou d’une émission d’actualité, avant de proposer une comparaison avec le fonctionnement d’une émission d’info-divertissement. </w:t>
      </w:r>
    </w:p>
    <w:p w14:paraId="65C2F63F" w14:textId="77777777" w:rsidR="000C0CF3" w:rsidRDefault="000C0CF3" w:rsidP="000C0CF3">
      <w:pPr>
        <w:ind w:firstLine="360"/>
      </w:pPr>
      <w:r>
        <w:t>Enfin, le professeur documentaliste est acteur de l’ouverture de son établissement sur son environnement éducatif, culturel et professionnel. A ce titre, il peut donc proposer aux élèves la visite des locaux du journal local, ou encore ceux d’une émission télévisée si cela est possible, et ainsi montrer aux élèves les différents métiers du journalisme tel que le pigiste, le reporter, le monteur vidéo, etc.</w:t>
      </w:r>
    </w:p>
    <w:p w14:paraId="0BEA030A" w14:textId="38E7259C" w:rsidR="00582C3B" w:rsidRPr="00582C3B" w:rsidRDefault="000C0CF3" w:rsidP="000C0CF3">
      <w:pPr>
        <w:ind w:firstLine="360"/>
      </w:pPr>
      <w:r>
        <w:lastRenderedPageBreak/>
        <w:t xml:space="preserve">Pour apporter un point de vue personnel sur ce travail de recherche, durant un de mes stages, je me suis intéressée à la question à la suite d’une idée reprise récemment, à savoir la possibilité d’abaisser l’âge de droit de vote à 16 ans. Ma formation à l’INSPE comme professeur documentaliste m’a également amenée à réfléchir sur la façon dont les jeunes perçoivent l’actualité politique à l’ère des réseaux sociaux. C’est dans cette optique que je m’engagerais pleinement dans le rôle du professeur documentaliste afin de faire éclore en ces jeunes l’esprit critique face à la politique. </w:t>
      </w:r>
    </w:p>
    <w:p w14:paraId="3DB90C56" w14:textId="77777777" w:rsidR="00A434B9" w:rsidRDefault="00A434B9">
      <w:pPr>
        <w:spacing w:line="276" w:lineRule="auto"/>
        <w:jc w:val="left"/>
        <w:rPr>
          <w:rFonts w:ascii="Calibri-Light" w:hAnsi="Calibri-Light"/>
          <w:sz w:val="36"/>
        </w:rPr>
      </w:pPr>
      <w:r>
        <w:br w:type="page"/>
      </w:r>
    </w:p>
    <w:p w14:paraId="4A4FFC1D" w14:textId="6ACC612E" w:rsidR="00FD6DEC" w:rsidRDefault="00FD6DEC" w:rsidP="000E056F">
      <w:pPr>
        <w:pStyle w:val="Titre1"/>
      </w:pPr>
      <w:bookmarkStart w:id="62" w:name="_Toc51077744"/>
      <w:r>
        <w:lastRenderedPageBreak/>
        <w:t>Conclusion</w:t>
      </w:r>
      <w:bookmarkEnd w:id="62"/>
    </w:p>
    <w:p w14:paraId="4F6A79B7" w14:textId="678358AC" w:rsidR="00FD6DEC" w:rsidRDefault="008F27C9" w:rsidP="00FD6DEC">
      <w:r>
        <w:tab/>
        <w:t>Afin de déterminer si les émissions d’info-divertissement ont un réel rôle sur la socialisation politique des jeunes, nous avons eu recours à une approche qualitative et une démarche compréhensive. Nous avons pu interroger onze élèves de collège, de 12 à 15 ans, et nous avons sondé leurs pratiques informationnelles liées à l’actualité politique.</w:t>
      </w:r>
    </w:p>
    <w:p w14:paraId="34EDB28D" w14:textId="0BD13DC8" w:rsidR="008F27C9" w:rsidRDefault="008F27C9" w:rsidP="00FD6DEC">
      <w:r>
        <w:tab/>
        <w:t>Ce qui ressort de ces entretiens, c’est que les jeunes interrogés sont, dans un premier temps, majoritairement plutôt intéressés par l’actualité politique. Mais, dans un second temps, nous pouvons constater que ce qui fait qu’ils s’y intéressent, ce n’est pas tant les émissions d’info-divertissement que leur environnement proche, notamment familial : en effet, si les parents s’intéressent d’une façon ou d’une autre à l’actualité politique, ils seront des acteurs primordiaux pour la socialisation politique de leurs enfants</w:t>
      </w:r>
      <w:r w:rsidR="00202487">
        <w:t>, qui eux-mêmes iront se socialiser auprès de leurs amis pour discuter de ce qu’ils ont entendu ou appris la veille auprès de leurs parents</w:t>
      </w:r>
      <w:r>
        <w:t xml:space="preserve">. </w:t>
      </w:r>
    </w:p>
    <w:p w14:paraId="6D975060" w14:textId="5B1539D4" w:rsidR="00F14338" w:rsidRDefault="00F14338" w:rsidP="00FD6DEC">
      <w:r>
        <w:tab/>
        <w:t xml:space="preserve">Les émissions d’info-divertissement participent cependant </w:t>
      </w:r>
      <w:r w:rsidR="00C63362">
        <w:t>à la socialisation politique des jeunes ; elles induisent en effet une recherche informationnelle complémentaire, auprès des proches (</w:t>
      </w:r>
      <w:r w:rsidR="00202487">
        <w:t xml:space="preserve">la </w:t>
      </w:r>
      <w:r w:rsidR="00C63362">
        <w:t>famille principalement) mais aussi sur Internet</w:t>
      </w:r>
      <w:r w:rsidR="00202487">
        <w:t xml:space="preserve">, les enquêtés </w:t>
      </w:r>
      <w:r w:rsidR="001637C7">
        <w:t>semblant avoir</w:t>
      </w:r>
      <w:r w:rsidR="00202487">
        <w:t xml:space="preserve"> conscience du ton moqueur utilisé par ce format télévisuel</w:t>
      </w:r>
      <w:r w:rsidR="00C63362">
        <w:t>. Cette recherche informationnelle sur Internet semble conduire également les jeunes à chercher de l’information complémentaire auprès de leurs proches</w:t>
      </w:r>
      <w:r w:rsidR="00202487">
        <w:t xml:space="preserve">. </w:t>
      </w:r>
    </w:p>
    <w:p w14:paraId="124C89BA" w14:textId="6BD2FBE1" w:rsidR="00AD0CCD" w:rsidRPr="00660804" w:rsidRDefault="00AD0CCD" w:rsidP="00FD6DEC">
      <w:r>
        <w:tab/>
        <w:t xml:space="preserve">Il est intéressant de noter également que les enquêtés ne regardent pas forcément les émissions d’info-divertissement sur leur canal de diffusion </w:t>
      </w:r>
      <w:r w:rsidR="00685678" w:rsidRPr="00660804">
        <w:t>majoritaire</w:t>
      </w:r>
      <w:r w:rsidR="00685678">
        <w:t xml:space="preserve"> </w:t>
      </w:r>
      <w:r>
        <w:t xml:space="preserve">qu’est la télévision : il leur arrive de regarder des extraits de ces émissions sur les réseaux sociaux, quand elles y possèdent un compte. </w:t>
      </w:r>
      <w:r w:rsidR="0004702B" w:rsidRPr="00660804">
        <w:t xml:space="preserve">Les pratiques informationnelles des jeunes sont si variées que davantage d’études sur le sujet permettraient de mieux les appréhender. </w:t>
      </w:r>
    </w:p>
    <w:p w14:paraId="1815E6B8" w14:textId="572573F2" w:rsidR="0004702B" w:rsidRPr="00660804" w:rsidRDefault="0004702B" w:rsidP="00FD6DEC">
      <w:r w:rsidRPr="00660804">
        <w:tab/>
        <w:t>Il est également intéressant de se pencher sur les catégories socio-professionnelles des enquêtés : la majorité d’entre eux sont issus des classes moyennes voire supérieures – en suivant l’avis de Marx sur les classes sociales – et un seul est issu d’une classe moyenne populaire</w:t>
      </w:r>
      <w:r w:rsidR="001A62D1" w:rsidRPr="00660804">
        <w:t xml:space="preserve"> : l’accès à la télévision est inégal, mais </w:t>
      </w:r>
      <w:r w:rsidR="00AD3567" w:rsidRPr="00660804">
        <w:t xml:space="preserve">celui qui n’a pas un accès quotidien peut </w:t>
      </w:r>
      <w:r w:rsidR="00AD3567" w:rsidRPr="00660804">
        <w:lastRenderedPageBreak/>
        <w:t>trouver des parades à travers d’autres médias, notamment YouTube, qui peut également proposer des émissions ou des extraits d’émissions susceptibles d’informer sur l’actualité.</w:t>
      </w:r>
      <w:r w:rsidR="00793182" w:rsidRPr="00660804">
        <w:t xml:space="preserve"> Il peut être intéressant de </w:t>
      </w:r>
      <w:r w:rsidR="00C13682" w:rsidRPr="00660804">
        <w:t>se poser la question</w:t>
      </w:r>
      <w:r w:rsidR="00793182" w:rsidRPr="00660804">
        <w:t xml:space="preserve"> de savoir si YouTube, régulièrement accusé de « tuer la télévision », est effectivement en train de prendre le pas sur son aînée</w:t>
      </w:r>
      <w:r w:rsidR="00C11609" w:rsidRPr="00660804">
        <w:t xml:space="preserve">, et au-delà de ça, comment les classes les plus populaires peuvent avoir accès à une information de qualité. </w:t>
      </w:r>
    </w:p>
    <w:p w14:paraId="6F04FC1B" w14:textId="77777777" w:rsidR="00585C22" w:rsidRDefault="00585C22">
      <w:pPr>
        <w:spacing w:line="276" w:lineRule="auto"/>
        <w:jc w:val="left"/>
      </w:pPr>
    </w:p>
    <w:p w14:paraId="59261503" w14:textId="2D48922B" w:rsidR="000A7D63" w:rsidRDefault="00585C22">
      <w:pPr>
        <w:spacing w:line="276" w:lineRule="auto"/>
        <w:jc w:val="left"/>
      </w:pPr>
      <w:r>
        <w:tab/>
      </w:r>
      <w:r w:rsidR="000A7D63">
        <w:br w:type="page"/>
      </w:r>
    </w:p>
    <w:p w14:paraId="5051ECDF" w14:textId="6E1EC46F" w:rsidR="000A7D63" w:rsidRDefault="000A7D63" w:rsidP="000A7D63">
      <w:pPr>
        <w:pStyle w:val="Titre1"/>
      </w:pPr>
      <w:bookmarkStart w:id="63" w:name="_Toc51077745"/>
      <w:r>
        <w:lastRenderedPageBreak/>
        <w:t>Bibliographie</w:t>
      </w:r>
      <w:r w:rsidR="00FE32A1">
        <w:t xml:space="preserve"> - Sitographie</w:t>
      </w:r>
      <w:bookmarkEnd w:id="63"/>
    </w:p>
    <w:p w14:paraId="518E8092" w14:textId="06CA0A15" w:rsidR="00681DBB" w:rsidRPr="00660804" w:rsidRDefault="00681DBB" w:rsidP="00681DBB">
      <w:pPr>
        <w:pStyle w:val="Notedebasdepage"/>
        <w:rPr>
          <w:rStyle w:val="Lienhypertexte"/>
          <w:color w:val="auto"/>
          <w:sz w:val="26"/>
          <w:szCs w:val="22"/>
        </w:rPr>
      </w:pPr>
      <w:r w:rsidRPr="00660804">
        <w:rPr>
          <w:sz w:val="26"/>
          <w:szCs w:val="22"/>
        </w:rPr>
        <w:t>ANE, Claire (2014). « </w:t>
      </w:r>
      <w:r w:rsidRPr="00660804">
        <w:rPr>
          <w:i/>
          <w:iCs/>
          <w:sz w:val="26"/>
          <w:szCs w:val="22"/>
        </w:rPr>
        <w:t>Six idées reçues sur les jeunes et la politique</w:t>
      </w:r>
      <w:r w:rsidRPr="00660804">
        <w:rPr>
          <w:sz w:val="26"/>
          <w:szCs w:val="22"/>
        </w:rPr>
        <w:t xml:space="preserve"> ». In </w:t>
      </w:r>
      <w:r w:rsidRPr="00660804">
        <w:rPr>
          <w:i/>
          <w:iCs/>
          <w:sz w:val="26"/>
          <w:szCs w:val="22"/>
        </w:rPr>
        <w:t>Le Monde</w:t>
      </w:r>
      <w:r w:rsidRPr="00660804">
        <w:rPr>
          <w:sz w:val="26"/>
          <w:szCs w:val="22"/>
        </w:rPr>
        <w:t xml:space="preserve">. </w:t>
      </w:r>
      <w:hyperlink r:id="rId9" w:history="1">
        <w:r w:rsidRPr="00660804">
          <w:rPr>
            <w:rStyle w:val="Lienhypertexte"/>
            <w:color w:val="auto"/>
            <w:sz w:val="26"/>
            <w:szCs w:val="22"/>
          </w:rPr>
          <w:t>https://www.lemonde.fr/campus/article/2014/12/18/sept-idees-recues-sur-les-jeunes-et-la-politique_4541708_4401467.html</w:t>
        </w:r>
      </w:hyperlink>
    </w:p>
    <w:p w14:paraId="62E737F4" w14:textId="77777777" w:rsidR="00681DBB" w:rsidRDefault="00681DBB" w:rsidP="00681DBB">
      <w:pPr>
        <w:pStyle w:val="Notedebasdepage"/>
        <w:rPr>
          <w:rStyle w:val="Lienhypertexte"/>
          <w:color w:val="FF0000"/>
          <w:sz w:val="26"/>
          <w:szCs w:val="22"/>
        </w:rPr>
      </w:pPr>
    </w:p>
    <w:p w14:paraId="5B5A8074" w14:textId="77777777" w:rsidR="00681DBB" w:rsidRPr="00585C22" w:rsidRDefault="00681DBB" w:rsidP="00681DBB">
      <w:pPr>
        <w:pStyle w:val="Notedebasdepage"/>
        <w:rPr>
          <w:rStyle w:val="Lienhypertexte"/>
          <w:color w:val="auto"/>
          <w:u w:val="none"/>
        </w:rPr>
      </w:pPr>
      <w:r w:rsidRPr="00585C22">
        <w:rPr>
          <w:rStyle w:val="Lienhypertexte"/>
          <w:color w:val="auto"/>
          <w:sz w:val="26"/>
          <w:szCs w:val="22"/>
          <w:u w:val="none"/>
        </w:rPr>
        <w:t xml:space="preserve">BARGEL, Lucie &amp; DARMON, Muriel. </w:t>
      </w:r>
      <w:r w:rsidRPr="00585C22">
        <w:rPr>
          <w:rStyle w:val="Lienhypertexte"/>
          <w:i/>
          <w:iCs/>
          <w:color w:val="auto"/>
          <w:sz w:val="26"/>
          <w:szCs w:val="22"/>
          <w:u w:val="none"/>
        </w:rPr>
        <w:t>La socialisation politique</w:t>
      </w:r>
      <w:r w:rsidRPr="00585C22">
        <w:rPr>
          <w:rStyle w:val="Lienhypertexte"/>
          <w:color w:val="auto"/>
          <w:sz w:val="26"/>
          <w:szCs w:val="22"/>
          <w:u w:val="none"/>
        </w:rPr>
        <w:t xml:space="preserve">. Notice pour le site </w:t>
      </w:r>
      <w:proofErr w:type="spellStart"/>
      <w:r w:rsidRPr="00585C22">
        <w:rPr>
          <w:rStyle w:val="Lienhypertexte"/>
          <w:color w:val="auto"/>
          <w:sz w:val="26"/>
          <w:szCs w:val="22"/>
          <w:u w:val="none"/>
        </w:rPr>
        <w:t>Politikia</w:t>
      </w:r>
      <w:proofErr w:type="spellEnd"/>
      <w:r w:rsidRPr="00585C22">
        <w:rPr>
          <w:rStyle w:val="Lienhypertexte"/>
          <w:color w:val="auto"/>
          <w:sz w:val="26"/>
          <w:szCs w:val="22"/>
          <w:u w:val="none"/>
        </w:rPr>
        <w:t xml:space="preserve">. DOI : </w:t>
      </w:r>
      <w:hyperlink r:id="rId10" w:history="1">
        <w:r w:rsidRPr="00585C22">
          <w:rPr>
            <w:rStyle w:val="Lienhypertexte"/>
            <w:color w:val="auto"/>
            <w:sz w:val="26"/>
            <w:szCs w:val="22"/>
            <w:u w:val="none"/>
          </w:rPr>
          <w:t>https://doi.org/10.26095/fjbx-md09</w:t>
        </w:r>
      </w:hyperlink>
    </w:p>
    <w:p w14:paraId="39FEC2CC" w14:textId="77777777" w:rsidR="00681DBB" w:rsidRPr="00DE4074" w:rsidRDefault="00681DBB" w:rsidP="00681DBB">
      <w:pPr>
        <w:pStyle w:val="Notedebasdepage"/>
        <w:rPr>
          <w:color w:val="FF0000"/>
          <w:sz w:val="26"/>
          <w:szCs w:val="22"/>
        </w:rPr>
      </w:pPr>
    </w:p>
    <w:p w14:paraId="7D83F215" w14:textId="77777777" w:rsidR="00681DBB" w:rsidRPr="00660804" w:rsidRDefault="00681DBB" w:rsidP="00681DBB">
      <w:r w:rsidRPr="00660804">
        <w:t xml:space="preserve">BOURDIEU, Pierre (1980). </w:t>
      </w:r>
      <w:r w:rsidRPr="00660804">
        <w:rPr>
          <w:i/>
          <w:iCs/>
        </w:rPr>
        <w:t>Le Sens pratique</w:t>
      </w:r>
      <w:r w:rsidRPr="00660804">
        <w:t>. Paris : Minuit.</w:t>
      </w:r>
    </w:p>
    <w:p w14:paraId="49EB1800" w14:textId="77777777" w:rsidR="00681DBB" w:rsidRPr="00660804" w:rsidRDefault="00681DBB" w:rsidP="00681DBB">
      <w:r w:rsidRPr="00660804">
        <w:t xml:space="preserve">BOURDIEU, Pierre (1981). </w:t>
      </w:r>
      <w:r w:rsidRPr="00660804">
        <w:rPr>
          <w:i/>
          <w:iCs/>
        </w:rPr>
        <w:t>La représentation politique</w:t>
      </w:r>
      <w:r w:rsidRPr="00660804">
        <w:t>. In: Actes de la recherche en sciences sociales. Vol. 36-37, février/mars 1981. La représentation politique-1. pp. 3-24</w:t>
      </w:r>
    </w:p>
    <w:p w14:paraId="5B0481F4" w14:textId="77777777" w:rsidR="00681DBB" w:rsidRPr="00EC7B60" w:rsidRDefault="00681DBB" w:rsidP="00681DBB">
      <w:pPr>
        <w:pStyle w:val="Notedebasdepage"/>
        <w:rPr>
          <w:color w:val="FF0000"/>
          <w:sz w:val="26"/>
          <w:szCs w:val="22"/>
          <w:u w:val="single"/>
          <w:lang w:val="en-US"/>
        </w:rPr>
      </w:pPr>
      <w:r w:rsidRPr="00660804">
        <w:rPr>
          <w:sz w:val="26"/>
          <w:szCs w:val="22"/>
        </w:rPr>
        <w:t>BRACHET, Camille (2009). « </w:t>
      </w:r>
      <w:r w:rsidRPr="00660804">
        <w:rPr>
          <w:i/>
          <w:iCs/>
          <w:sz w:val="26"/>
          <w:szCs w:val="22"/>
        </w:rPr>
        <w:t>L’appropriation d’Internet par les médias « non-informatisés » : le cas des podcasts</w:t>
      </w:r>
      <w:r w:rsidRPr="00660804">
        <w:rPr>
          <w:sz w:val="26"/>
          <w:szCs w:val="22"/>
        </w:rPr>
        <w:t xml:space="preserve"> », </w:t>
      </w:r>
      <w:r w:rsidRPr="00660804">
        <w:rPr>
          <w:i/>
          <w:iCs/>
          <w:sz w:val="26"/>
          <w:szCs w:val="22"/>
        </w:rPr>
        <w:t>Communication &amp; langages</w:t>
      </w:r>
      <w:r w:rsidRPr="00660804">
        <w:rPr>
          <w:sz w:val="26"/>
          <w:szCs w:val="22"/>
        </w:rPr>
        <w:t xml:space="preserve">, 2009/3 (N° 161), p. 21-32. </w:t>
      </w:r>
      <w:r w:rsidRPr="00660804">
        <w:rPr>
          <w:sz w:val="26"/>
          <w:szCs w:val="22"/>
          <w:lang w:val="en-US"/>
        </w:rPr>
        <w:t xml:space="preserve">DOI : 10.4074/S0336150009003032. URL : </w:t>
      </w:r>
      <w:hyperlink r:id="rId11" w:history="1">
        <w:r w:rsidRPr="00660804">
          <w:rPr>
            <w:rStyle w:val="Lienhypertexte"/>
            <w:color w:val="auto"/>
            <w:sz w:val="26"/>
            <w:szCs w:val="22"/>
            <w:lang w:val="en-US"/>
          </w:rPr>
          <w:t>https://www-cairn-info.gorgone.univ-toulouse.fr/revue-communication-et-langages1-2009-3-page-21.htm</w:t>
        </w:r>
      </w:hyperlink>
    </w:p>
    <w:p w14:paraId="56FA5231" w14:textId="77777777" w:rsidR="00681DBB" w:rsidRPr="007D53C9" w:rsidRDefault="00681DBB" w:rsidP="00681DBB">
      <w:pPr>
        <w:pStyle w:val="Notedebasdepage"/>
        <w:rPr>
          <w:sz w:val="26"/>
          <w:szCs w:val="22"/>
          <w:lang w:val="en-US"/>
        </w:rPr>
      </w:pPr>
    </w:p>
    <w:p w14:paraId="5C3018DC" w14:textId="77777777" w:rsidR="00681DBB" w:rsidRDefault="00681DBB" w:rsidP="00681DBB">
      <w:r>
        <w:t xml:space="preserve">BRAUD, Philippe (2006). </w:t>
      </w:r>
      <w:r w:rsidRPr="00CF7742">
        <w:rPr>
          <w:i/>
          <w:iCs/>
        </w:rPr>
        <w:t>Sociologie politique</w:t>
      </w:r>
      <w:r>
        <w:t>. Paris : LGDJ, 738 p. (8</w:t>
      </w:r>
      <w:r w:rsidRPr="00E526D6">
        <w:rPr>
          <w:vertAlign w:val="superscript"/>
        </w:rPr>
        <w:t>ème</w:t>
      </w:r>
      <w:r>
        <w:t xml:space="preserve"> édition)</w:t>
      </w:r>
    </w:p>
    <w:p w14:paraId="3C36A1D0" w14:textId="77777777" w:rsidR="00681DBB" w:rsidRPr="00585C22" w:rsidRDefault="00681DBB" w:rsidP="00681DBB">
      <w:r w:rsidRPr="00585C22">
        <w:t xml:space="preserve">BRUTER, Michael &amp; CLARY, Anne-Julie (2014). « Les jeunes et le vote. Rapport d’enquête », 43 p. </w:t>
      </w:r>
    </w:p>
    <w:p w14:paraId="16EA8600" w14:textId="77777777" w:rsidR="00681DBB" w:rsidRPr="00660804" w:rsidRDefault="00681DBB" w:rsidP="00194124">
      <w:bookmarkStart w:id="64" w:name="_Toc50287328"/>
      <w:bookmarkStart w:id="65" w:name="_Toc50975684"/>
      <w:bookmarkStart w:id="66" w:name="_Toc50976518"/>
      <w:bookmarkStart w:id="67" w:name="_Toc51065570"/>
      <w:bookmarkStart w:id="68" w:name="_Toc51065942"/>
      <w:bookmarkStart w:id="69" w:name="_Toc51066220"/>
      <w:r w:rsidRPr="00660804">
        <w:t>CAMIER-THERON, Marie (2010). « </w:t>
      </w:r>
      <w:r w:rsidRPr="00660804">
        <w:rPr>
          <w:i/>
          <w:iCs/>
        </w:rPr>
        <w:t>Les jeunes et la politique : un rapport à réinventer</w:t>
      </w:r>
      <w:r w:rsidRPr="00660804">
        <w:t> » : rapport d’</w:t>
      </w:r>
      <w:proofErr w:type="spellStart"/>
      <w:r w:rsidRPr="00660804">
        <w:t>Animafac</w:t>
      </w:r>
      <w:proofErr w:type="spellEnd"/>
      <w:r w:rsidRPr="00660804">
        <w:t>, le réseau des associations étudiantes. https://www.animafac.net/blog/les-jeunes-et-la-politique-un-rapport-a-reinventer</w:t>
      </w:r>
      <w:bookmarkEnd w:id="64"/>
      <w:bookmarkEnd w:id="65"/>
      <w:bookmarkEnd w:id="66"/>
      <w:bookmarkEnd w:id="67"/>
      <w:bookmarkEnd w:id="68"/>
      <w:bookmarkEnd w:id="69"/>
    </w:p>
    <w:p w14:paraId="3E2374E2" w14:textId="77777777" w:rsidR="00681DBB" w:rsidRDefault="00681DBB" w:rsidP="00681DBB">
      <w:r>
        <w:t xml:space="preserve">DARMON, Muriel (2016). </w:t>
      </w:r>
      <w:r w:rsidRPr="00CF7742">
        <w:rPr>
          <w:i/>
          <w:iCs/>
        </w:rPr>
        <w:t>La socialisation</w:t>
      </w:r>
      <w:r>
        <w:t>. Paris : Armand Colin, 124 p. (3</w:t>
      </w:r>
      <w:r w:rsidRPr="00E526D6">
        <w:rPr>
          <w:vertAlign w:val="superscript"/>
        </w:rPr>
        <w:t>ème</w:t>
      </w:r>
      <w:r>
        <w:t xml:space="preserve"> édition)</w:t>
      </w:r>
      <w:r w:rsidRPr="00E24664">
        <w:t xml:space="preserve"> </w:t>
      </w:r>
    </w:p>
    <w:p w14:paraId="7147D57E" w14:textId="77777777" w:rsidR="00681DBB" w:rsidRPr="00660804" w:rsidRDefault="00681DBB" w:rsidP="00681DBB">
      <w:r w:rsidRPr="00660804">
        <w:t xml:space="preserve">FRUALDO, François (2012). </w:t>
      </w:r>
      <w:r w:rsidRPr="00660804">
        <w:rPr>
          <w:i/>
          <w:iCs/>
        </w:rPr>
        <w:t>Information et divertissement : utilisation de l’infotainment dans les émissions d’actualité consacrées aux jeux vidéo</w:t>
      </w:r>
      <w:r w:rsidRPr="00660804">
        <w:t xml:space="preserve">. Sciences de l’information et de la communication. </w:t>
      </w:r>
      <w:proofErr w:type="spellStart"/>
      <w:r w:rsidRPr="00660804">
        <w:t>dumas</w:t>
      </w:r>
      <w:proofErr w:type="spellEnd"/>
      <w:r w:rsidRPr="00660804">
        <w:t>- 00764161</w:t>
      </w:r>
    </w:p>
    <w:p w14:paraId="6BD64958" w14:textId="77777777" w:rsidR="00681DBB" w:rsidRDefault="00681DBB" w:rsidP="00681DBB">
      <w:pPr>
        <w:pStyle w:val="Notedebasdepage"/>
        <w:rPr>
          <w:sz w:val="26"/>
          <w:szCs w:val="22"/>
        </w:rPr>
      </w:pPr>
      <w:r>
        <w:rPr>
          <w:sz w:val="26"/>
          <w:szCs w:val="22"/>
        </w:rPr>
        <w:t>LAHIRE Bernard</w:t>
      </w:r>
      <w:r w:rsidRPr="00E24664">
        <w:rPr>
          <w:sz w:val="26"/>
          <w:szCs w:val="22"/>
        </w:rPr>
        <w:t xml:space="preserve">, « SOCIALISATION, </w:t>
      </w:r>
      <w:r w:rsidRPr="00E24664">
        <w:rPr>
          <w:i/>
          <w:iCs/>
          <w:sz w:val="26"/>
          <w:szCs w:val="22"/>
        </w:rPr>
        <w:t>sociologie</w:t>
      </w:r>
      <w:r w:rsidRPr="00E24664">
        <w:rPr>
          <w:sz w:val="26"/>
          <w:szCs w:val="22"/>
        </w:rPr>
        <w:t xml:space="preserve"> », </w:t>
      </w:r>
      <w:proofErr w:type="spellStart"/>
      <w:r w:rsidRPr="00E24664">
        <w:rPr>
          <w:i/>
          <w:iCs/>
          <w:sz w:val="26"/>
          <w:szCs w:val="22"/>
        </w:rPr>
        <w:t>Encyclopædia</w:t>
      </w:r>
      <w:proofErr w:type="spellEnd"/>
      <w:r w:rsidRPr="00E24664">
        <w:rPr>
          <w:i/>
          <w:iCs/>
          <w:sz w:val="26"/>
          <w:szCs w:val="22"/>
        </w:rPr>
        <w:t xml:space="preserve"> </w:t>
      </w:r>
      <w:proofErr w:type="spellStart"/>
      <w:r w:rsidRPr="00E24664">
        <w:rPr>
          <w:i/>
          <w:iCs/>
          <w:sz w:val="26"/>
          <w:szCs w:val="22"/>
        </w:rPr>
        <w:t>Universalis</w:t>
      </w:r>
      <w:proofErr w:type="spellEnd"/>
      <w:r w:rsidRPr="00E24664">
        <w:rPr>
          <w:sz w:val="26"/>
          <w:szCs w:val="22"/>
        </w:rPr>
        <w:t xml:space="preserve"> [en ligne], consulté le 21 février 2020. URL : </w:t>
      </w:r>
      <w:hyperlink r:id="rId12" w:history="1">
        <w:r w:rsidRPr="00AF2CAE">
          <w:rPr>
            <w:rStyle w:val="Lienhypertexte"/>
            <w:sz w:val="26"/>
            <w:szCs w:val="22"/>
          </w:rPr>
          <w:t>http://www.universalis-edu.com/encyclopedie/socialisation-sociologie/</w:t>
        </w:r>
      </w:hyperlink>
    </w:p>
    <w:p w14:paraId="16C89781" w14:textId="77777777" w:rsidR="00681DBB" w:rsidRPr="000B0093" w:rsidRDefault="00681DBB" w:rsidP="00681DBB">
      <w:pPr>
        <w:pStyle w:val="Notedebasdepage"/>
        <w:rPr>
          <w:sz w:val="26"/>
          <w:szCs w:val="22"/>
        </w:rPr>
      </w:pPr>
    </w:p>
    <w:p w14:paraId="2868DDF2" w14:textId="77777777" w:rsidR="00681DBB" w:rsidRDefault="00681DBB" w:rsidP="00681DBB">
      <w:r>
        <w:t xml:space="preserve">LE GRIGNOU B. &amp; NEVEU E. (2017). </w:t>
      </w:r>
      <w:r w:rsidRPr="000A7D63">
        <w:rPr>
          <w:i/>
          <w:iCs/>
        </w:rPr>
        <w:t>Sociologie de la télévision</w:t>
      </w:r>
      <w:r>
        <w:t xml:space="preserve">. Paris : La Découverte, 123 p. </w:t>
      </w:r>
    </w:p>
    <w:p w14:paraId="4D217F0E" w14:textId="77777777" w:rsidR="00681DBB" w:rsidRPr="00660804" w:rsidRDefault="00681DBB" w:rsidP="00681DBB">
      <w:r w:rsidRPr="00660804">
        <w:lastRenderedPageBreak/>
        <w:t xml:space="preserve">MORIN, Edgar (2019). </w:t>
      </w:r>
      <w:r w:rsidRPr="00660804">
        <w:rPr>
          <w:i/>
          <w:iCs/>
        </w:rPr>
        <w:t>La fraternité. Pourquoi ?</w:t>
      </w:r>
      <w:r w:rsidRPr="00660804">
        <w:t xml:space="preserve"> Paris : Actes Sud, 64 p.</w:t>
      </w:r>
    </w:p>
    <w:p w14:paraId="7004B443" w14:textId="77777777" w:rsidR="00194124" w:rsidRPr="00585C22" w:rsidRDefault="00194124" w:rsidP="00194124">
      <w:pPr>
        <w:rPr>
          <w:sz w:val="36"/>
        </w:rPr>
      </w:pPr>
      <w:bookmarkStart w:id="70" w:name="_Toc50287329"/>
      <w:bookmarkStart w:id="71" w:name="_Toc50975685"/>
      <w:bookmarkStart w:id="72" w:name="_Toc50976519"/>
      <w:bookmarkStart w:id="73" w:name="_Toc51065571"/>
      <w:bookmarkStart w:id="74" w:name="_Toc51065943"/>
      <w:bookmarkStart w:id="75" w:name="_Toc51066221"/>
      <w:r w:rsidRPr="00585C22">
        <w:t>MOYOU, E. « Répartition des suffrages exprimés pour les différents candidats au 1er tour de l'élection présidentielle en France du 23 avril 2017, selon l'âge »</w:t>
      </w:r>
      <w:r w:rsidRPr="00585C22">
        <w:rPr>
          <w:rStyle w:val="display-block"/>
        </w:rPr>
        <w:t xml:space="preserve">. URL : </w:t>
      </w:r>
      <w:hyperlink r:id="rId13" w:history="1">
        <w:r w:rsidRPr="00585C22">
          <w:rPr>
            <w:rStyle w:val="Lienhypertexte"/>
            <w:color w:val="auto"/>
          </w:rPr>
          <w:t>https://fr.statista.com/statistiques/703904/resultat-vote-election-presidentielle-france-avril-premier-tour-age/</w:t>
        </w:r>
        <w:bookmarkEnd w:id="70"/>
        <w:bookmarkEnd w:id="71"/>
        <w:bookmarkEnd w:id="72"/>
        <w:bookmarkEnd w:id="73"/>
        <w:bookmarkEnd w:id="74"/>
        <w:bookmarkEnd w:id="75"/>
      </w:hyperlink>
    </w:p>
    <w:p w14:paraId="191415B4" w14:textId="77777777" w:rsidR="00681DBB" w:rsidRDefault="00681DBB" w:rsidP="00681DBB">
      <w:r w:rsidRPr="00E526D6">
        <w:t xml:space="preserve">MUXEL, Anne (2001). </w:t>
      </w:r>
      <w:r w:rsidRPr="00BF0572">
        <w:rPr>
          <w:i/>
          <w:iCs/>
        </w:rPr>
        <w:t>L’expérience politique des jeunes</w:t>
      </w:r>
      <w:r>
        <w:t>. Paris : Presses de Sciences Po, 190 p.</w:t>
      </w:r>
    </w:p>
    <w:p w14:paraId="32915729" w14:textId="77777777" w:rsidR="00681DBB" w:rsidRPr="000B0093" w:rsidRDefault="00681DBB" w:rsidP="00681DBB">
      <w:pPr>
        <w:rPr>
          <w:lang w:val="it-IT"/>
        </w:rPr>
      </w:pPr>
      <w:r>
        <w:rPr>
          <w:rStyle w:val="uppercase"/>
        </w:rPr>
        <w:t>MUXEL,</w:t>
      </w:r>
      <w:r>
        <w:t xml:space="preserve"> Anne (2003). « </w:t>
      </w:r>
      <w:r w:rsidRPr="000B0093">
        <w:rPr>
          <w:i/>
          <w:iCs/>
        </w:rPr>
        <w:t>Les jeunes et la politique : entre héritage et renouvellement</w:t>
      </w:r>
      <w:r>
        <w:t xml:space="preserve"> », </w:t>
      </w:r>
      <w:r>
        <w:rPr>
          <w:i/>
          <w:iCs/>
        </w:rPr>
        <w:t>Empan</w:t>
      </w:r>
      <w:r>
        <w:t>, 2003/2 (n</w:t>
      </w:r>
      <w:r>
        <w:rPr>
          <w:vertAlign w:val="superscript"/>
        </w:rPr>
        <w:t>o</w:t>
      </w:r>
      <w:r>
        <w:t xml:space="preserve">50), p. 62-67. </w:t>
      </w:r>
      <w:r w:rsidRPr="00C969AA">
        <w:rPr>
          <w:lang w:val="it-IT"/>
        </w:rPr>
        <w:t>DOI : 10.3917/empa.050.0062. URL : https://www.cairn.info/revue-empan-2003-2-page-62.htm</w:t>
      </w:r>
    </w:p>
    <w:p w14:paraId="11DD325C" w14:textId="77777777" w:rsidR="00194124" w:rsidRPr="00585C22" w:rsidRDefault="00194124" w:rsidP="00194124">
      <w:r w:rsidRPr="00585C22">
        <w:t>NAVARRO, Marion. « </w:t>
      </w:r>
      <w:r w:rsidRPr="00585C22">
        <w:rPr>
          <w:i/>
          <w:iCs/>
        </w:rPr>
        <w:t>Quelle transmission des pratiques politiques entre parents et enfants ?</w:t>
      </w:r>
      <w:r w:rsidRPr="00585C22">
        <w:t xml:space="preserve"> », 2012. eloge-des-ses.com/wp-content/uploads/2016/04/Socialisation-politique-MN.pdf </w:t>
      </w:r>
    </w:p>
    <w:p w14:paraId="0CC97F4A" w14:textId="77777777" w:rsidR="00681DBB" w:rsidRDefault="00681DBB" w:rsidP="00681DBB">
      <w:r>
        <w:t xml:space="preserve">TOURNIER, Vincent (2005). </w:t>
      </w:r>
      <w:r w:rsidRPr="00BF0572">
        <w:rPr>
          <w:i/>
          <w:iCs/>
        </w:rPr>
        <w:t>Les « Guignols de l’info » et la socialisation politique des jeunes (à travers deux enquêtes iséroises)</w:t>
      </w:r>
      <w:r>
        <w:t xml:space="preserve">. In : « Revue française de science politique », n°55, pages 691 à 724. </w:t>
      </w:r>
    </w:p>
    <w:p w14:paraId="6432564F" w14:textId="7F5B26B1" w:rsidR="005A6465" w:rsidRDefault="005A6465">
      <w:pPr>
        <w:spacing w:line="276" w:lineRule="auto"/>
        <w:jc w:val="left"/>
        <w:rPr>
          <w:color w:val="FF0000"/>
        </w:rPr>
      </w:pPr>
      <w:r>
        <w:rPr>
          <w:color w:val="FF0000"/>
        </w:rPr>
        <w:br w:type="page"/>
      </w:r>
    </w:p>
    <w:p w14:paraId="284AC979" w14:textId="5EB0936D" w:rsidR="0080168D" w:rsidRDefault="005A6465" w:rsidP="005A6465">
      <w:pPr>
        <w:pStyle w:val="Titre1"/>
      </w:pPr>
      <w:bookmarkStart w:id="76" w:name="_Toc51077746"/>
      <w:r>
        <w:lastRenderedPageBreak/>
        <w:t>Annexe 1</w:t>
      </w:r>
      <w:bookmarkEnd w:id="76"/>
    </w:p>
    <w:p w14:paraId="3714A187" w14:textId="21F7A185" w:rsidR="005A6465" w:rsidRDefault="005A6465" w:rsidP="005A6465">
      <w:r>
        <w:t>Guide d’entretien sous forme de brouillon</w:t>
      </w:r>
    </w:p>
    <w:p w14:paraId="2CD22181" w14:textId="7450D843" w:rsidR="00EF175D" w:rsidRDefault="00EF175D" w:rsidP="00EF175D">
      <w:pPr>
        <w:numPr>
          <w:ilvl w:val="0"/>
          <w:numId w:val="10"/>
        </w:numPr>
        <w:spacing w:after="0" w:line="240" w:lineRule="auto"/>
        <w:ind w:left="540"/>
        <w:jc w:val="left"/>
        <w:textAlignment w:val="center"/>
      </w:pPr>
      <w:r w:rsidRPr="00EF175D">
        <w:t>Sais-tu ce qu'est une émission d'info-divertissement ? (définition : un média qui fournit de l'information par le divertissement. Exemple : Le petit journal ou son successeur Quotidien, On n'est pas couché sur France 2)</w:t>
      </w:r>
    </w:p>
    <w:p w14:paraId="5C857C9F" w14:textId="77777777" w:rsidR="00EF175D" w:rsidRPr="00EF175D" w:rsidRDefault="00EF175D" w:rsidP="00EF175D">
      <w:pPr>
        <w:spacing w:after="0" w:line="240" w:lineRule="auto"/>
        <w:ind w:left="540"/>
        <w:jc w:val="left"/>
        <w:textAlignment w:val="center"/>
      </w:pPr>
    </w:p>
    <w:p w14:paraId="145C2543" w14:textId="080ACA63" w:rsidR="00EF175D" w:rsidRDefault="00EF175D" w:rsidP="00EF175D">
      <w:pPr>
        <w:numPr>
          <w:ilvl w:val="0"/>
          <w:numId w:val="10"/>
        </w:numPr>
        <w:spacing w:after="0" w:line="240" w:lineRule="auto"/>
        <w:ind w:left="540"/>
        <w:jc w:val="left"/>
        <w:textAlignment w:val="center"/>
      </w:pPr>
      <w:r w:rsidRPr="00EF175D">
        <w:t>En regardes-tu ? Qu'en penses-tu ?</w:t>
      </w:r>
    </w:p>
    <w:p w14:paraId="2102FDA6" w14:textId="77777777" w:rsidR="00EF175D" w:rsidRPr="00EF175D" w:rsidRDefault="00EF175D" w:rsidP="00EF175D">
      <w:pPr>
        <w:spacing w:after="0" w:line="240" w:lineRule="auto"/>
        <w:jc w:val="left"/>
        <w:textAlignment w:val="center"/>
      </w:pPr>
    </w:p>
    <w:p w14:paraId="2E0E3530" w14:textId="74175906" w:rsidR="00EF175D" w:rsidRDefault="00EF175D" w:rsidP="00EF175D">
      <w:pPr>
        <w:numPr>
          <w:ilvl w:val="0"/>
          <w:numId w:val="10"/>
        </w:numPr>
        <w:spacing w:after="0" w:line="240" w:lineRule="auto"/>
        <w:ind w:left="540"/>
        <w:jc w:val="left"/>
        <w:textAlignment w:val="center"/>
      </w:pPr>
      <w:r w:rsidRPr="00EF175D">
        <w:t>Te permettent-elles de connaître des personnalités politiques et leurs programmes / leurs idées ?</w:t>
      </w:r>
    </w:p>
    <w:p w14:paraId="3EBF3E14" w14:textId="77777777" w:rsidR="00EF175D" w:rsidRPr="00EF175D" w:rsidRDefault="00EF175D" w:rsidP="00EF175D">
      <w:pPr>
        <w:spacing w:after="0" w:line="240" w:lineRule="auto"/>
        <w:jc w:val="left"/>
        <w:textAlignment w:val="center"/>
      </w:pPr>
    </w:p>
    <w:p w14:paraId="721B2E9A" w14:textId="77777777" w:rsidR="00EF175D" w:rsidRPr="00EF175D" w:rsidRDefault="00EF175D" w:rsidP="00EF175D">
      <w:pPr>
        <w:numPr>
          <w:ilvl w:val="0"/>
          <w:numId w:val="10"/>
        </w:numPr>
        <w:spacing w:after="0" w:line="240" w:lineRule="auto"/>
        <w:ind w:left="540"/>
        <w:jc w:val="left"/>
        <w:textAlignment w:val="center"/>
      </w:pPr>
      <w:r w:rsidRPr="00EF175D">
        <w:t>Construis-tu ton avis à partir de ces émissions ? En discutes-tu avec tes camarades, tes parents ? Est-ce qu'elles t'amènent à aller te renseigner ailleurs pour te construire ton propre avis ?</w:t>
      </w:r>
    </w:p>
    <w:p w14:paraId="33FC3738" w14:textId="77777777" w:rsidR="00EF175D" w:rsidRDefault="00EF175D" w:rsidP="005A6465"/>
    <w:p w14:paraId="3AA4C04A" w14:textId="53E0853B" w:rsidR="005A6465" w:rsidRDefault="005A6465">
      <w:pPr>
        <w:spacing w:line="276" w:lineRule="auto"/>
        <w:jc w:val="left"/>
      </w:pPr>
      <w:r>
        <w:br w:type="page"/>
      </w:r>
    </w:p>
    <w:p w14:paraId="67641142" w14:textId="791F6057" w:rsidR="005A6465" w:rsidRDefault="005A6465" w:rsidP="005A6465">
      <w:pPr>
        <w:pStyle w:val="Titre1"/>
      </w:pPr>
      <w:bookmarkStart w:id="77" w:name="_Toc51077747"/>
      <w:r>
        <w:lastRenderedPageBreak/>
        <w:t>Annexe 2</w:t>
      </w:r>
      <w:bookmarkEnd w:id="77"/>
    </w:p>
    <w:p w14:paraId="43BFE384" w14:textId="583A3A82" w:rsidR="005A6465" w:rsidRPr="005A6465" w:rsidRDefault="005A6465" w:rsidP="005A6465">
      <w:r>
        <w:t>Guide d’entretien final</w:t>
      </w:r>
    </w:p>
    <w:p w14:paraId="33CA1912" w14:textId="32B10E33" w:rsidR="00877CA3" w:rsidRPr="005A6465" w:rsidRDefault="005A6465" w:rsidP="00FE32A1">
      <w:pPr>
        <w:spacing w:line="276" w:lineRule="auto"/>
        <w:jc w:val="left"/>
      </w:pPr>
      <w:r w:rsidRPr="005A6465">
        <w:t>Axe 1 : Culture générale</w:t>
      </w:r>
    </w:p>
    <w:p w14:paraId="4D7A9A6F" w14:textId="67F75D46" w:rsidR="005A6465" w:rsidRDefault="005A6465" w:rsidP="005A6465">
      <w:pPr>
        <w:pStyle w:val="Paragraphedeliste"/>
        <w:numPr>
          <w:ilvl w:val="0"/>
          <w:numId w:val="9"/>
        </w:numPr>
        <w:spacing w:line="276" w:lineRule="auto"/>
        <w:jc w:val="left"/>
      </w:pPr>
      <w:r>
        <w:t>Est-ce que tu pourrais me citer des événements politiques plutôt récents ?</w:t>
      </w:r>
    </w:p>
    <w:p w14:paraId="17C22BCF" w14:textId="10CA8603" w:rsidR="005A6465" w:rsidRDefault="005A6465" w:rsidP="005A6465">
      <w:pPr>
        <w:pStyle w:val="Paragraphedeliste"/>
        <w:numPr>
          <w:ilvl w:val="0"/>
          <w:numId w:val="9"/>
        </w:numPr>
        <w:spacing w:line="276" w:lineRule="auto"/>
        <w:jc w:val="left"/>
      </w:pPr>
      <w:r>
        <w:t>Où est-ce que tu as suivi tous ces événements / as appris tout ça ?</w:t>
      </w:r>
    </w:p>
    <w:p w14:paraId="4483DBAF" w14:textId="2ACDF379" w:rsidR="005A6465" w:rsidRDefault="005A6465" w:rsidP="005A6465">
      <w:pPr>
        <w:pStyle w:val="Paragraphedeliste"/>
        <w:numPr>
          <w:ilvl w:val="0"/>
          <w:numId w:val="9"/>
        </w:numPr>
        <w:spacing w:line="276" w:lineRule="auto"/>
        <w:jc w:val="left"/>
      </w:pPr>
      <w:r>
        <w:t>Est-ce que tu t’intéresses à l’actualité politique au sens large ?</w:t>
      </w:r>
    </w:p>
    <w:p w14:paraId="3A022B7E" w14:textId="717CE727" w:rsidR="005A6465" w:rsidRDefault="005A6465" w:rsidP="005A6465">
      <w:pPr>
        <w:pStyle w:val="Paragraphedeliste"/>
        <w:numPr>
          <w:ilvl w:val="0"/>
          <w:numId w:val="9"/>
        </w:numPr>
        <w:spacing w:line="276" w:lineRule="auto"/>
        <w:jc w:val="left"/>
      </w:pPr>
      <w:r>
        <w:t>Est-ce que tu connais des personnalités politiques françaises / internationales ?</w:t>
      </w:r>
    </w:p>
    <w:p w14:paraId="5FBCB2F6" w14:textId="58310D80" w:rsidR="005A6465" w:rsidRDefault="005A6465" w:rsidP="005A6465">
      <w:pPr>
        <w:pStyle w:val="Paragraphedeliste"/>
        <w:numPr>
          <w:ilvl w:val="0"/>
          <w:numId w:val="9"/>
        </w:numPr>
        <w:spacing w:line="276" w:lineRule="auto"/>
        <w:jc w:val="left"/>
      </w:pPr>
      <w:r>
        <w:t>Comment tu en as entendu parler ?</w:t>
      </w:r>
    </w:p>
    <w:p w14:paraId="6CDFBE57" w14:textId="0E2C39A3" w:rsidR="005A6465" w:rsidRDefault="005A6465" w:rsidP="005A6465">
      <w:pPr>
        <w:spacing w:line="276" w:lineRule="auto"/>
        <w:jc w:val="left"/>
      </w:pPr>
    </w:p>
    <w:p w14:paraId="51ABCE7F" w14:textId="2CBAEFE2" w:rsidR="005A6465" w:rsidRDefault="005A6465" w:rsidP="005A6465">
      <w:pPr>
        <w:spacing w:line="276" w:lineRule="auto"/>
        <w:jc w:val="left"/>
      </w:pPr>
      <w:r>
        <w:t>Axe 2 : Les émissions d’info-divertissement</w:t>
      </w:r>
    </w:p>
    <w:p w14:paraId="1A916913" w14:textId="0EE465C8" w:rsidR="005A6465" w:rsidRDefault="005A6465" w:rsidP="005A6465">
      <w:pPr>
        <w:pStyle w:val="Paragraphedeliste"/>
        <w:numPr>
          <w:ilvl w:val="0"/>
          <w:numId w:val="9"/>
        </w:numPr>
        <w:spacing w:line="276" w:lineRule="auto"/>
        <w:jc w:val="left"/>
      </w:pPr>
      <w:r>
        <w:t>Est-ce que tu en regardes ? Est-ce que tu sais ce que c’est ?</w:t>
      </w:r>
    </w:p>
    <w:p w14:paraId="6B215B42" w14:textId="06652C7F" w:rsidR="005A6465" w:rsidRDefault="005A6465" w:rsidP="005A6465">
      <w:pPr>
        <w:pStyle w:val="Paragraphedeliste"/>
        <w:numPr>
          <w:ilvl w:val="0"/>
          <w:numId w:val="9"/>
        </w:numPr>
        <w:spacing w:line="276" w:lineRule="auto"/>
        <w:jc w:val="left"/>
      </w:pPr>
      <w:r>
        <w:t>Est-ce que tu en connais ?</w:t>
      </w:r>
    </w:p>
    <w:p w14:paraId="7268C459" w14:textId="0934D73C" w:rsidR="00EF175D" w:rsidRDefault="00EF175D" w:rsidP="005A6465">
      <w:pPr>
        <w:pStyle w:val="Paragraphedeliste"/>
        <w:numPr>
          <w:ilvl w:val="0"/>
          <w:numId w:val="9"/>
        </w:numPr>
        <w:spacing w:line="276" w:lineRule="auto"/>
        <w:jc w:val="left"/>
      </w:pPr>
      <w:r>
        <w:t>Est-ce que tu retiens bien ce que tu y entends ou est-ce que c’est un simple fond sonore ?</w:t>
      </w:r>
    </w:p>
    <w:p w14:paraId="784BA999" w14:textId="2EF0AD09" w:rsidR="005A6465" w:rsidRDefault="005A6465" w:rsidP="005A6465">
      <w:pPr>
        <w:spacing w:line="276" w:lineRule="auto"/>
        <w:jc w:val="left"/>
      </w:pPr>
    </w:p>
    <w:p w14:paraId="7E5FE02F" w14:textId="67D41553" w:rsidR="005A6465" w:rsidRDefault="005A6465" w:rsidP="00EF175D">
      <w:pPr>
        <w:spacing w:line="276" w:lineRule="auto"/>
        <w:jc w:val="left"/>
      </w:pPr>
      <w:r>
        <w:t>Axe 3 </w:t>
      </w:r>
      <w:r w:rsidR="00EF175D">
        <w:t>(si émissions regardées) :</w:t>
      </w:r>
    </w:p>
    <w:p w14:paraId="4E42F495" w14:textId="0FC48FCF" w:rsidR="00EF175D" w:rsidRDefault="00EF175D" w:rsidP="00EF175D">
      <w:pPr>
        <w:pStyle w:val="Paragraphedeliste"/>
        <w:numPr>
          <w:ilvl w:val="0"/>
          <w:numId w:val="9"/>
        </w:numPr>
        <w:spacing w:line="276" w:lineRule="auto"/>
        <w:jc w:val="left"/>
      </w:pPr>
      <w:r>
        <w:t>Pourquoi tu regardes ces émissions ?</w:t>
      </w:r>
    </w:p>
    <w:p w14:paraId="02CDB904" w14:textId="336CB912" w:rsidR="00EF175D" w:rsidRDefault="00EF175D" w:rsidP="00EF175D">
      <w:pPr>
        <w:pStyle w:val="Paragraphedeliste"/>
        <w:numPr>
          <w:ilvl w:val="0"/>
          <w:numId w:val="9"/>
        </w:numPr>
        <w:spacing w:line="276" w:lineRule="auto"/>
        <w:jc w:val="left"/>
      </w:pPr>
      <w:r>
        <w:t>Comment tu les regardes ? (RS, Internet, direct à la télévision)</w:t>
      </w:r>
    </w:p>
    <w:p w14:paraId="6D04B83C" w14:textId="6B110C39" w:rsidR="00EF175D" w:rsidRDefault="00EF175D" w:rsidP="00EF175D">
      <w:pPr>
        <w:pStyle w:val="Paragraphedeliste"/>
        <w:numPr>
          <w:ilvl w:val="0"/>
          <w:numId w:val="9"/>
        </w:numPr>
        <w:spacing w:line="276" w:lineRule="auto"/>
        <w:jc w:val="left"/>
      </w:pPr>
      <w:r>
        <w:t xml:space="preserve">Tu les regardes </w:t>
      </w:r>
      <w:proofErr w:type="spellStart"/>
      <w:r>
        <w:t>seul.e</w:t>
      </w:r>
      <w:proofErr w:type="spellEnd"/>
      <w:r>
        <w:t>, en famille ? Tu en discutes avec tes amis le lendemain par exemple ?</w:t>
      </w:r>
    </w:p>
    <w:p w14:paraId="3ED66C7E" w14:textId="3C0C2E51" w:rsidR="00EF175D" w:rsidRDefault="00EF175D" w:rsidP="00EF175D">
      <w:pPr>
        <w:pStyle w:val="Paragraphedeliste"/>
        <w:numPr>
          <w:ilvl w:val="0"/>
          <w:numId w:val="9"/>
        </w:numPr>
        <w:spacing w:line="276" w:lineRule="auto"/>
        <w:jc w:val="left"/>
      </w:pPr>
      <w:r>
        <w:t>Est-ce que ces émissions t’amènent à te renseigner ailleurs, par exemple sur Internet ? Qu’est-ce qui t’intéresse dans ce genre d’émission, est-ce que tu les trouves utiles ? Quels sujets, d’après toi, mériteraient d’être mieux traités / ne sont pas du tout traités mais qui pourraient t’intéresser ?</w:t>
      </w:r>
    </w:p>
    <w:p w14:paraId="3A59BEBB" w14:textId="77777777" w:rsidR="00EF175D" w:rsidRDefault="00EF175D" w:rsidP="00EF175D">
      <w:pPr>
        <w:spacing w:line="276" w:lineRule="auto"/>
        <w:jc w:val="left"/>
      </w:pPr>
    </w:p>
    <w:p w14:paraId="09C70BCD" w14:textId="71C67FE9" w:rsidR="00EF175D" w:rsidRDefault="00EF175D" w:rsidP="00EF175D">
      <w:pPr>
        <w:spacing w:line="276" w:lineRule="auto"/>
        <w:jc w:val="left"/>
      </w:pPr>
      <w:r>
        <w:t>Axe 3 (si émissions non regardées) (toutes sur le ton de la conversation si possible) :</w:t>
      </w:r>
    </w:p>
    <w:p w14:paraId="672606A7" w14:textId="5F39CF0B" w:rsidR="00EF175D" w:rsidRDefault="00EF175D" w:rsidP="00EF175D">
      <w:pPr>
        <w:pStyle w:val="Paragraphedeliste"/>
        <w:numPr>
          <w:ilvl w:val="0"/>
          <w:numId w:val="9"/>
        </w:numPr>
        <w:spacing w:line="276" w:lineRule="auto"/>
        <w:jc w:val="left"/>
      </w:pPr>
      <w:r>
        <w:t>Pourquoi tu ne regardes pas ? Qu’est-ce qui fait que ça ne t’intéresse pas ?</w:t>
      </w:r>
    </w:p>
    <w:p w14:paraId="47C8CBF0" w14:textId="5EB087C8" w:rsidR="00EF175D" w:rsidRPr="005A6465" w:rsidRDefault="00EF175D" w:rsidP="00EF175D">
      <w:pPr>
        <w:pStyle w:val="Paragraphedeliste"/>
        <w:numPr>
          <w:ilvl w:val="0"/>
          <w:numId w:val="9"/>
        </w:numPr>
        <w:spacing w:line="276" w:lineRule="auto"/>
        <w:jc w:val="left"/>
      </w:pPr>
      <w:r>
        <w:t>C’est le présentateur qui ne te convient pas ? (à voir en fonction de la réponse à la 1° question)</w:t>
      </w:r>
    </w:p>
    <w:sectPr w:rsidR="00EF175D" w:rsidRPr="005A6465" w:rsidSect="006B258D">
      <w:footerReference w:type="default" r:id="rId14"/>
      <w:footerReference w:type="first" r:id="rId15"/>
      <w:pgSz w:w="11906" w:h="16838"/>
      <w:pgMar w:top="1440" w:right="1080" w:bottom="1440" w:left="1080" w:header="562"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DE1CB" w14:textId="77777777" w:rsidR="008B4EDB" w:rsidRDefault="008B4EDB" w:rsidP="00DB73FE">
      <w:pPr>
        <w:spacing w:after="0" w:line="240" w:lineRule="auto"/>
      </w:pPr>
      <w:r>
        <w:separator/>
      </w:r>
    </w:p>
  </w:endnote>
  <w:endnote w:type="continuationSeparator" w:id="0">
    <w:p w14:paraId="698D2A6E" w14:textId="77777777" w:rsidR="008B4EDB" w:rsidRDefault="008B4EDB" w:rsidP="00DB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5BEBF" w14:textId="77777777" w:rsidR="006B258D" w:rsidRDefault="006B25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946766"/>
      <w:docPartObj>
        <w:docPartGallery w:val="Page Numbers (Bottom of Page)"/>
        <w:docPartUnique/>
      </w:docPartObj>
    </w:sdtPr>
    <w:sdtEndPr>
      <w:rPr>
        <w:noProof/>
      </w:rPr>
    </w:sdtEndPr>
    <w:sdtContent>
      <w:p w14:paraId="57FD58AE" w14:textId="77777777" w:rsidR="006B258D" w:rsidRDefault="006B258D">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2D3FF456" w14:textId="77777777" w:rsidR="006B258D" w:rsidRDefault="006B258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92736"/>
      <w:docPartObj>
        <w:docPartGallery w:val="Page Numbers (Bottom of Page)"/>
        <w:docPartUnique/>
      </w:docPartObj>
    </w:sdtPr>
    <w:sdtEndPr>
      <w:rPr>
        <w:noProof/>
      </w:rPr>
    </w:sdtEndPr>
    <w:sdtContent>
      <w:p w14:paraId="1CC56C61" w14:textId="6BE66850" w:rsidR="006B258D" w:rsidRDefault="006B258D">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5CF0CBC0" w14:textId="77777777" w:rsidR="006B258D" w:rsidRDefault="006B25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ACAC3" w14:textId="77777777" w:rsidR="008B4EDB" w:rsidRDefault="008B4EDB" w:rsidP="00DB73FE">
      <w:pPr>
        <w:spacing w:after="0" w:line="240" w:lineRule="auto"/>
      </w:pPr>
      <w:r>
        <w:separator/>
      </w:r>
    </w:p>
  </w:footnote>
  <w:footnote w:type="continuationSeparator" w:id="0">
    <w:p w14:paraId="6D81316B" w14:textId="77777777" w:rsidR="008B4EDB" w:rsidRDefault="008B4EDB" w:rsidP="00DB73FE">
      <w:pPr>
        <w:spacing w:after="0" w:line="240" w:lineRule="auto"/>
      </w:pPr>
      <w:r>
        <w:continuationSeparator/>
      </w:r>
    </w:p>
  </w:footnote>
  <w:footnote w:id="1">
    <w:p w14:paraId="54A9B4D7" w14:textId="071082A9" w:rsidR="000B6A55" w:rsidRDefault="000B6A55">
      <w:pPr>
        <w:pStyle w:val="Notedebasdepage"/>
      </w:pPr>
      <w:r>
        <w:rPr>
          <w:rStyle w:val="Appelnotedebasdep"/>
        </w:rPr>
        <w:footnoteRef/>
      </w:r>
      <w:r>
        <w:t xml:space="preserve"> Institut National de l’Audiovisuel. </w:t>
      </w:r>
      <w:r w:rsidRPr="00F4184E">
        <w:t>https://larevuedesmedias.ina.fr/quand-les-chaines-tv-courent-apres-les-jeunes</w:t>
      </w:r>
    </w:p>
  </w:footnote>
  <w:footnote w:id="2">
    <w:p w14:paraId="0D72D109" w14:textId="45672AB1" w:rsidR="000B6A55" w:rsidRDefault="000B6A55">
      <w:pPr>
        <w:pStyle w:val="Notedebasdepage"/>
      </w:pPr>
      <w:r>
        <w:rPr>
          <w:rStyle w:val="Appelnotedebasdep"/>
        </w:rPr>
        <w:footnoteRef/>
      </w:r>
      <w:r>
        <w:t xml:space="preserve"> Bernard LAHIRE, « </w:t>
      </w:r>
      <w:r>
        <w:rPr>
          <w:rStyle w:val="rg"/>
          <w:b/>
          <w:bCs/>
        </w:rPr>
        <w:t xml:space="preserve">SOCIALISATION, </w:t>
      </w:r>
      <w:r>
        <w:rPr>
          <w:rStyle w:val="Accentuation"/>
          <w:b/>
          <w:bCs/>
        </w:rPr>
        <w:t>sociologie</w:t>
      </w:r>
      <w:r>
        <w:t xml:space="preserve"> », </w:t>
      </w:r>
      <w:r>
        <w:rPr>
          <w:rStyle w:val="Accentuation"/>
        </w:rPr>
        <w:t>Encyclopædia Universalis</w:t>
      </w:r>
      <w:r>
        <w:t xml:space="preserve"> [en ligne], consulté le 21 février 2020. URL : http://www.universalis-edu.com/encyclopedie/socialisation-sociologie/</w:t>
      </w:r>
    </w:p>
  </w:footnote>
  <w:footnote w:id="3">
    <w:p w14:paraId="53BAA47A" w14:textId="2CC21D56" w:rsidR="000B6A55" w:rsidRDefault="000B6A55">
      <w:pPr>
        <w:pStyle w:val="Notedebasdepage"/>
      </w:pPr>
      <w:r>
        <w:rPr>
          <w:rStyle w:val="Appelnotedebasdep"/>
        </w:rPr>
        <w:footnoteRef/>
      </w:r>
      <w:r>
        <w:t xml:space="preserve"> Philippe Braud, 2006 [8</w:t>
      </w:r>
      <w:r>
        <w:rPr>
          <w:vertAlign w:val="superscript"/>
        </w:rPr>
        <w:t>e</w:t>
      </w:r>
      <w:r>
        <w:t xml:space="preserve"> édition ; 1</w:t>
      </w:r>
      <w:r>
        <w:rPr>
          <w:vertAlign w:val="superscript"/>
        </w:rPr>
        <w:t>re</w:t>
      </w:r>
      <w:r>
        <w:t xml:space="preserve"> édition : 1992], </w:t>
      </w:r>
      <w:r>
        <w:rPr>
          <w:rStyle w:val="Accentuation"/>
        </w:rPr>
        <w:t>Sociologie politique</w:t>
      </w:r>
      <w:r>
        <w:t>, Paris, LGDJ, « Manuel », 744 p.</w:t>
      </w:r>
    </w:p>
  </w:footnote>
  <w:footnote w:id="4">
    <w:p w14:paraId="47947CA1" w14:textId="0D1DE089" w:rsidR="000B6A55" w:rsidRDefault="000B6A55">
      <w:pPr>
        <w:pStyle w:val="Notedebasdepage"/>
      </w:pPr>
      <w:r>
        <w:rPr>
          <w:rStyle w:val="Appelnotedebasdep"/>
        </w:rPr>
        <w:footnoteRef/>
      </w:r>
      <w:r>
        <w:t xml:space="preserve"> </w:t>
      </w:r>
      <w:r w:rsidRPr="00911843">
        <w:t>https://catalogue.bnf.fr/ark:/12148/cb45220045w</w:t>
      </w:r>
    </w:p>
  </w:footnote>
  <w:footnote w:id="5">
    <w:p w14:paraId="3DB56C1B" w14:textId="2E2BBEA1" w:rsidR="000B6A55" w:rsidRPr="00302643" w:rsidRDefault="000B6A55">
      <w:pPr>
        <w:pStyle w:val="Notedebasdepage"/>
      </w:pPr>
      <w:r w:rsidRPr="00302643">
        <w:rPr>
          <w:rStyle w:val="Appelnotedebasdep"/>
        </w:rPr>
        <w:footnoteRef/>
      </w:r>
      <w:r w:rsidRPr="00302643">
        <w:t xml:space="preserve"> Bourdieu, Pierre. </w:t>
      </w:r>
      <w:r w:rsidRPr="00302643">
        <w:rPr>
          <w:i/>
          <w:iCs/>
        </w:rPr>
        <w:t>Le Sens pratique</w:t>
      </w:r>
      <w:r w:rsidRPr="00302643">
        <w:t>, Paris, éditions de Minuit, 1980.</w:t>
      </w:r>
    </w:p>
  </w:footnote>
  <w:footnote w:id="6">
    <w:p w14:paraId="432A2CFB" w14:textId="7BF1D4F7" w:rsidR="000B6A55" w:rsidRDefault="000B6A55">
      <w:pPr>
        <w:pStyle w:val="Notedebasdepage"/>
      </w:pPr>
      <w:r>
        <w:rPr>
          <w:rStyle w:val="Appelnotedebasdep"/>
        </w:rPr>
        <w:footnoteRef/>
      </w:r>
      <w:r>
        <w:t xml:space="preserve"> Braud Philippe, « Sociologie politique », LGJD, 2006.</w:t>
      </w:r>
    </w:p>
  </w:footnote>
  <w:footnote w:id="7">
    <w:p w14:paraId="74F92E8C" w14:textId="3AB78AD9" w:rsidR="000B6A55" w:rsidRDefault="000B6A55">
      <w:pPr>
        <w:pStyle w:val="Notedebasdepage"/>
      </w:pPr>
      <w:r>
        <w:rPr>
          <w:rStyle w:val="Appelnotedebasdep"/>
        </w:rPr>
        <w:footnoteRef/>
      </w:r>
      <w:r>
        <w:t xml:space="preserve"> </w:t>
      </w:r>
      <w:r w:rsidRPr="00A7011D">
        <w:t>https://www.politika.io/fr/notice/socialisation-politique#note-texte-1701</w:t>
      </w:r>
    </w:p>
  </w:footnote>
  <w:footnote w:id="8">
    <w:p w14:paraId="3CE8B696" w14:textId="77777777" w:rsidR="000B6A55" w:rsidRPr="009B0E64" w:rsidRDefault="000B6A55" w:rsidP="009B0E64">
      <w:pPr>
        <w:pStyle w:val="Titre1"/>
        <w:jc w:val="both"/>
        <w:rPr>
          <w:rFonts w:ascii="Times New Roman" w:hAnsi="Times New Roman"/>
          <w:sz w:val="20"/>
          <w:szCs w:val="20"/>
        </w:rPr>
      </w:pPr>
      <w:r w:rsidRPr="00D453DC">
        <w:rPr>
          <w:rFonts w:ascii="Times New Roman" w:hAnsi="Times New Roman"/>
          <w:sz w:val="20"/>
          <w:szCs w:val="20"/>
        </w:rPr>
        <w:footnoteRef/>
      </w:r>
      <w:r w:rsidRPr="00D453DC">
        <w:rPr>
          <w:rFonts w:ascii="Times New Roman" w:hAnsi="Times New Roman"/>
          <w:sz w:val="20"/>
          <w:szCs w:val="20"/>
        </w:rPr>
        <w:t xml:space="preserve"> </w:t>
      </w:r>
      <w:r>
        <w:rPr>
          <w:rFonts w:ascii="Times New Roman" w:hAnsi="Times New Roman"/>
          <w:sz w:val="20"/>
          <w:szCs w:val="20"/>
        </w:rPr>
        <w:t xml:space="preserve">Camier-Théron Marie, </w:t>
      </w:r>
      <w:r w:rsidRPr="00D453DC">
        <w:rPr>
          <w:rFonts w:ascii="Times New Roman" w:hAnsi="Times New Roman"/>
          <w:sz w:val="20"/>
          <w:szCs w:val="20"/>
        </w:rPr>
        <w:t>« Les</w:t>
      </w:r>
      <w:r>
        <w:t xml:space="preserve"> </w:t>
      </w:r>
      <w:r w:rsidRPr="00D453DC">
        <w:rPr>
          <w:rFonts w:ascii="Times New Roman" w:hAnsi="Times New Roman"/>
          <w:sz w:val="20"/>
          <w:szCs w:val="20"/>
        </w:rPr>
        <w:t>jeunes et la politique : un rapport à réinventer</w:t>
      </w:r>
      <w:r>
        <w:rPr>
          <w:rFonts w:ascii="Times New Roman" w:hAnsi="Times New Roman"/>
          <w:sz w:val="20"/>
          <w:szCs w:val="20"/>
        </w:rPr>
        <w:t xml:space="preserve"> » : rapport d’Animafac, le réseau des associations étudiantes, 2010. </w:t>
      </w:r>
      <w:r w:rsidRPr="00D453DC">
        <w:rPr>
          <w:rFonts w:ascii="Times New Roman" w:hAnsi="Times New Roman"/>
          <w:sz w:val="20"/>
          <w:szCs w:val="20"/>
        </w:rPr>
        <w:t>https://www.animafac.net/blog/les-jeunes-et-la-politique-un-rapport-a-reinventer</w:t>
      </w:r>
    </w:p>
  </w:footnote>
  <w:footnote w:id="9">
    <w:p w14:paraId="46B16C56" w14:textId="77777777" w:rsidR="000B6A55" w:rsidRPr="00C969AA" w:rsidRDefault="000B6A55" w:rsidP="009B0E64">
      <w:pPr>
        <w:pStyle w:val="Notedebasdepage"/>
        <w:rPr>
          <w:lang w:val="it-IT"/>
        </w:rPr>
      </w:pPr>
      <w:r w:rsidRPr="009B0E64">
        <w:footnoteRef/>
      </w:r>
      <w:r>
        <w:rPr>
          <w:rStyle w:val="uppercase"/>
        </w:rPr>
        <w:t xml:space="preserve"> Muxel</w:t>
      </w:r>
      <w:r>
        <w:t xml:space="preserve"> Anne, « Les jeunes et la politique : entre héritage et renouvellement », </w:t>
      </w:r>
      <w:r>
        <w:rPr>
          <w:i/>
          <w:iCs/>
        </w:rPr>
        <w:t>Empan</w:t>
      </w:r>
      <w:r>
        <w:t>, 2003/2 (n</w:t>
      </w:r>
      <w:r>
        <w:rPr>
          <w:vertAlign w:val="superscript"/>
        </w:rPr>
        <w:t>o</w:t>
      </w:r>
      <w:r>
        <w:t xml:space="preserve">50), p. 62-67. </w:t>
      </w:r>
      <w:r w:rsidRPr="00C969AA">
        <w:rPr>
          <w:lang w:val="it-IT"/>
        </w:rPr>
        <w:t>DOI : 10.3917/empa.050.0062. URL : https://www.cairn.info/revue-empan-2003-2-page-62.htm</w:t>
      </w:r>
    </w:p>
  </w:footnote>
  <w:footnote w:id="10">
    <w:p w14:paraId="724980A9" w14:textId="700D83D7" w:rsidR="000B6A55" w:rsidRDefault="000B6A55">
      <w:pPr>
        <w:pStyle w:val="Notedebasdepage"/>
      </w:pPr>
      <w:r>
        <w:rPr>
          <w:rStyle w:val="Appelnotedebasdep"/>
        </w:rPr>
        <w:footnoteRef/>
      </w:r>
      <w:r>
        <w:t xml:space="preserve"> Professeur agrégée de sciences économiques et sociales à l’académie de Lyon</w:t>
      </w:r>
    </w:p>
  </w:footnote>
  <w:footnote w:id="11">
    <w:p w14:paraId="792433D6" w14:textId="4A519117" w:rsidR="000B6A55" w:rsidRPr="00931769" w:rsidRDefault="000B6A55">
      <w:pPr>
        <w:pStyle w:val="Notedebasdepage"/>
      </w:pPr>
      <w:r>
        <w:rPr>
          <w:rStyle w:val="Appelnotedebasdep"/>
        </w:rPr>
        <w:footnoteRef/>
      </w:r>
      <w:r w:rsidRPr="00931769">
        <w:t xml:space="preserve"> Navarro Marion, « </w:t>
      </w:r>
      <w:r w:rsidRPr="00931769">
        <w:rPr>
          <w:i/>
          <w:iCs/>
        </w:rPr>
        <w:t>Quelle transmission des pratiques politiques entre parents et enfants ?</w:t>
      </w:r>
      <w:r>
        <w:t xml:space="preserve"> », 2012. </w:t>
      </w:r>
    </w:p>
  </w:footnote>
  <w:footnote w:id="12">
    <w:p w14:paraId="1D332B2D" w14:textId="136DBBDC" w:rsidR="000B6A55" w:rsidRPr="00931769" w:rsidRDefault="000B6A55">
      <w:pPr>
        <w:pStyle w:val="Notedebasdepage"/>
      </w:pPr>
      <w:r>
        <w:rPr>
          <w:rStyle w:val="Appelnotedebasdep"/>
        </w:rPr>
        <w:footnoteRef/>
      </w:r>
      <w:r w:rsidRPr="00931769">
        <w:t xml:space="preserve"> https://fr.statista.com/statistiques/703904/resultat-vote-election-presidentielle-france-avril-premier-tour-age/</w:t>
      </w:r>
    </w:p>
  </w:footnote>
  <w:footnote w:id="13">
    <w:p w14:paraId="1F9602E6" w14:textId="77777777" w:rsidR="000B6A55" w:rsidRDefault="000B6A55" w:rsidP="009B0E64">
      <w:pPr>
        <w:pStyle w:val="Notedebasdepage"/>
      </w:pPr>
      <w:r>
        <w:rPr>
          <w:rStyle w:val="Appelnotedebasdep"/>
        </w:rPr>
        <w:footnoteRef/>
      </w:r>
      <w:r>
        <w:t xml:space="preserve"> Définition du Centre National de Ressources Textuelles et Lexicales. URL : </w:t>
      </w:r>
      <w:r w:rsidRPr="00A054F4">
        <w:t>https://www.cnrtl.fr/definition/militantisme</w:t>
      </w:r>
    </w:p>
  </w:footnote>
  <w:footnote w:id="14">
    <w:p w14:paraId="42CED972" w14:textId="2F97E70C" w:rsidR="000B6A55" w:rsidRDefault="000B6A55">
      <w:pPr>
        <w:pStyle w:val="Notedebasdepage"/>
      </w:pPr>
      <w:r>
        <w:rPr>
          <w:rStyle w:val="Appelnotedebasdep"/>
        </w:rPr>
        <w:footnoteRef/>
      </w:r>
      <w:r>
        <w:t xml:space="preserve"> </w:t>
      </w:r>
      <w:hyperlink r:id="rId1" w:history="1">
        <w:r w:rsidRPr="00167340">
          <w:rPr>
            <w:rStyle w:val="Lienhypertexte"/>
          </w:rPr>
          <w:t>https://www.animafac.net/blog/les-jeunes-et-la-politique-un-rapport-a-reinventer/</w:t>
        </w:r>
      </w:hyperlink>
      <w:r>
        <w:t>. A cette époque, Vincent Bonhomme est doctorant en biologie de l’évolution à l’université de Montpellier</w:t>
      </w:r>
    </w:p>
  </w:footnote>
  <w:footnote w:id="15">
    <w:p w14:paraId="058DDB44" w14:textId="07045A99" w:rsidR="000B6A55" w:rsidRPr="00EE704F" w:rsidRDefault="000B6A55" w:rsidP="00EE704F">
      <w:pPr>
        <w:rPr>
          <w:sz w:val="20"/>
          <w:szCs w:val="20"/>
        </w:rPr>
      </w:pPr>
      <w:r>
        <w:rPr>
          <w:rStyle w:val="Appelnotedebasdep"/>
        </w:rPr>
        <w:footnoteRef/>
      </w:r>
      <w:r>
        <w:t xml:space="preserve"> </w:t>
      </w:r>
      <w:r w:rsidRPr="00EE704F">
        <w:rPr>
          <w:sz w:val="20"/>
          <w:szCs w:val="20"/>
        </w:rPr>
        <w:t>BOURDIEU, Pierre (1981). La représentation politique. In: Actes de la recherche en sciences sociales. Vol. 36-37, février/mars 1981. La représentation politique-1. pp. 3-2</w:t>
      </w:r>
      <w:r>
        <w:rPr>
          <w:sz w:val="20"/>
          <w:szCs w:val="20"/>
        </w:rPr>
        <w:t>4</w:t>
      </w:r>
    </w:p>
  </w:footnote>
  <w:footnote w:id="16">
    <w:p w14:paraId="572B93DC" w14:textId="5731B634" w:rsidR="000B6A55" w:rsidRDefault="000B6A55" w:rsidP="009B0E64">
      <w:pPr>
        <w:pStyle w:val="Notedebasdepage"/>
      </w:pPr>
      <w:r>
        <w:rPr>
          <w:rStyle w:val="Appelnotedebasdep"/>
        </w:rPr>
        <w:footnoteRef/>
      </w:r>
      <w:r>
        <w:t xml:space="preserve"> Ané Claire, « Six idées reçues sur les jeunes et la politique », in </w:t>
      </w:r>
      <w:r w:rsidRPr="00F703BA">
        <w:rPr>
          <w:i/>
        </w:rPr>
        <w:t>Le Monde</w:t>
      </w:r>
      <w:r>
        <w:t xml:space="preserve">, 2014. </w:t>
      </w:r>
      <w:hyperlink r:id="rId2" w:history="1">
        <w:r w:rsidRPr="005A6CC6">
          <w:rPr>
            <w:rStyle w:val="Lienhypertexte"/>
          </w:rPr>
          <w:t>https://www.lemonde.fr/campus/article/2014/12/18/sept-idees-recues-sur-les-jeunes-et-la-politique_4541708_4401467.html</w:t>
        </w:r>
      </w:hyperlink>
    </w:p>
  </w:footnote>
  <w:footnote w:id="17">
    <w:p w14:paraId="0FD688FF" w14:textId="05FB106C" w:rsidR="000B6A55" w:rsidRPr="00660804" w:rsidRDefault="000B6A55">
      <w:pPr>
        <w:pStyle w:val="Notedebasdepage"/>
      </w:pPr>
      <w:r>
        <w:rPr>
          <w:rStyle w:val="Appelnotedebasdep"/>
        </w:rPr>
        <w:footnoteRef/>
      </w:r>
      <w:r>
        <w:t xml:space="preserve"> </w:t>
      </w:r>
      <w:r w:rsidRPr="00660804">
        <w:t>Toutes ces conclusions sont disponibles dans le rapport de l’Anacej sur les jeunes et le vote. Lien accessible dans l’article du Monde cité ci-dessus</w:t>
      </w:r>
    </w:p>
  </w:footnote>
  <w:footnote w:id="18">
    <w:p w14:paraId="7DE758FB" w14:textId="77777777" w:rsidR="000B6A55" w:rsidRDefault="000B6A55" w:rsidP="00BD78AB">
      <w:pPr>
        <w:pStyle w:val="Notedebasdepage"/>
      </w:pPr>
      <w:r>
        <w:rPr>
          <w:rStyle w:val="Appelnotedebasdep"/>
        </w:rPr>
        <w:footnoteRef/>
      </w:r>
      <w:r>
        <w:t xml:space="preserve"> D’après la Commission d’enrichissement de la langue française (France), FranceTerme, 2006</w:t>
      </w:r>
    </w:p>
  </w:footnote>
  <w:footnote w:id="19">
    <w:p w14:paraId="596E443E" w14:textId="41CA6408" w:rsidR="000B6A55" w:rsidRDefault="000B6A55">
      <w:pPr>
        <w:pStyle w:val="Notedebasdepage"/>
      </w:pPr>
      <w:r>
        <w:rPr>
          <w:rStyle w:val="Appelnotedebasdep"/>
        </w:rPr>
        <w:footnoteRef/>
      </w:r>
      <w:r>
        <w:t xml:space="preserve"> Il a été indiqué en avril 2020 que l’émission ne serait pas renouvelée en septembre de cette année, après 14 ans de diffusion sur France 2.</w:t>
      </w:r>
    </w:p>
  </w:footnote>
  <w:footnote w:id="20">
    <w:p w14:paraId="092CCF0B" w14:textId="77777777" w:rsidR="000B6A55" w:rsidRPr="009F5201" w:rsidRDefault="000B6A55" w:rsidP="009B0E64">
      <w:pPr>
        <w:pStyle w:val="Notedebasdepage"/>
        <w:rPr>
          <w:lang w:val="it-IT"/>
        </w:rPr>
      </w:pPr>
      <w:r>
        <w:rPr>
          <w:rStyle w:val="Appelnotedebasdep"/>
        </w:rPr>
        <w:footnoteRef/>
      </w:r>
      <w:r>
        <w:t xml:space="preserve"> </w:t>
      </w:r>
      <w:r>
        <w:rPr>
          <w:rStyle w:val="uppercase"/>
        </w:rPr>
        <w:t>Leroux</w:t>
      </w:r>
      <w:r>
        <w:t xml:space="preserve"> Pierre, </w:t>
      </w:r>
      <w:r>
        <w:rPr>
          <w:rStyle w:val="uppercase"/>
        </w:rPr>
        <w:t>Riutort</w:t>
      </w:r>
      <w:r>
        <w:t xml:space="preserve"> Philippe, « Rendre la politique divertissante. Les talk-shows et la construction d'une expertise « populaire » de la politique », </w:t>
      </w:r>
      <w:r>
        <w:rPr>
          <w:i/>
          <w:iCs/>
        </w:rPr>
        <w:t>Télévision</w:t>
      </w:r>
      <w:r>
        <w:t xml:space="preserve">, 2013/1 (n° 4), p. 29-42. </w:t>
      </w:r>
      <w:r w:rsidRPr="009F5201">
        <w:rPr>
          <w:lang w:val="it-IT"/>
        </w:rPr>
        <w:t>DOI : 10.3917/telev.004.0029. URL : https://www.cairn.info/revue-television-2013-1-page-29.htm</w:t>
      </w:r>
    </w:p>
  </w:footnote>
  <w:footnote w:id="21">
    <w:p w14:paraId="170F8B93" w14:textId="77777777" w:rsidR="000B6A55" w:rsidRDefault="000B6A55" w:rsidP="009B0E64">
      <w:pPr>
        <w:pStyle w:val="Notedebasdepage"/>
      </w:pPr>
      <w:r>
        <w:rPr>
          <w:rStyle w:val="Appelnotedebasdep"/>
        </w:rPr>
        <w:footnoteRef/>
      </w:r>
      <w:r>
        <w:t xml:space="preserve"> </w:t>
      </w:r>
      <w:r>
        <w:rPr>
          <w:rStyle w:val="uppercase"/>
        </w:rPr>
        <w:t>Tournier</w:t>
      </w:r>
      <w:r>
        <w:t xml:space="preserve"> Vincent, « Les « Guignols de l'Info » et la socialisation politique des jeunes (à travers deux enquêtes iséroises) », </w:t>
      </w:r>
      <w:r>
        <w:rPr>
          <w:i/>
          <w:iCs/>
        </w:rPr>
        <w:t>Revue française de science politique</w:t>
      </w:r>
      <w:r>
        <w:t>, 2005/4 (Vol. 55), p. 691-724. DOI : 10.3917/rfsp.554.0691. URL : https://www.cairn.info/revue-francaise-de-science-politique-2005-4-page-691.htm</w:t>
      </w:r>
    </w:p>
  </w:footnote>
  <w:footnote w:id="22">
    <w:p w14:paraId="4A6A512E" w14:textId="77777777" w:rsidR="000B6A55" w:rsidRDefault="000B6A55" w:rsidP="009B0E64">
      <w:pPr>
        <w:pStyle w:val="Notedebasdepage"/>
      </w:pPr>
      <w:r>
        <w:rPr>
          <w:rStyle w:val="Appelnotedebasdep"/>
        </w:rPr>
        <w:footnoteRef/>
      </w:r>
      <w:r>
        <w:t xml:space="preserve"> Fualdo François,</w:t>
      </w:r>
      <w:r w:rsidRPr="00D24FEB">
        <w:rPr>
          <w:i/>
        </w:rPr>
        <w:t xml:space="preserve"> Information et divertissement : utilisation de l’infotainment dans les émissions d’actualité consacrées aux jeux vidéo</w:t>
      </w:r>
      <w:r>
        <w:t>, 2012 (mémoire universitaire)</w:t>
      </w:r>
    </w:p>
  </w:footnote>
  <w:footnote w:id="23">
    <w:p w14:paraId="29250855" w14:textId="126EDBD9" w:rsidR="000B6A55" w:rsidRDefault="000B6A55">
      <w:pPr>
        <w:pStyle w:val="Notedebasdepage"/>
      </w:pPr>
      <w:r>
        <w:rPr>
          <w:rStyle w:val="Appelnotedebasdep"/>
        </w:rPr>
        <w:footnoteRef/>
      </w:r>
      <w:r>
        <w:t xml:space="preserve"> Morin Edgar, </w:t>
      </w:r>
      <w:r w:rsidRPr="00E24664">
        <w:rPr>
          <w:i/>
          <w:iCs/>
        </w:rPr>
        <w:t>La fraternité. Pourquoi ?</w:t>
      </w:r>
      <w:r>
        <w:t>, Paris, Actes Sud, 2019, 64 p.</w:t>
      </w:r>
    </w:p>
  </w:footnote>
  <w:footnote w:id="24">
    <w:p w14:paraId="3B60BF88" w14:textId="77777777" w:rsidR="000B6A55" w:rsidRDefault="000B6A55" w:rsidP="009B0E64">
      <w:pPr>
        <w:pStyle w:val="Notedebasdepage"/>
      </w:pPr>
      <w:r>
        <w:rPr>
          <w:rStyle w:val="Appelnotedebasdep"/>
        </w:rPr>
        <w:footnoteRef/>
      </w:r>
      <w:r>
        <w:t xml:space="preserve"> </w:t>
      </w:r>
      <w:r>
        <w:rPr>
          <w:rStyle w:val="reference-text"/>
        </w:rPr>
        <w:t xml:space="preserve">Jérôme Lefilliâtre, </w:t>
      </w:r>
      <w:hyperlink r:id="rId3" w:history="1">
        <w:r w:rsidRPr="00F7787D">
          <w:rPr>
            <w:rStyle w:val="reference-text"/>
          </w:rPr>
          <w:t>«Yann Barthès tire son irrévérence de Canal+»</w:t>
        </w:r>
      </w:hyperlink>
      <w:r>
        <w:rPr>
          <w:rStyle w:val="reference-text"/>
        </w:rPr>
        <w:t> [</w:t>
      </w:r>
      <w:hyperlink r:id="rId4" w:tooltip="archive sur Wikiwix" w:history="1">
        <w:r w:rsidRPr="00F7787D">
          <w:rPr>
            <w:rStyle w:val="reference-text"/>
          </w:rPr>
          <w:t>archive</w:t>
        </w:r>
      </w:hyperlink>
      <w:r>
        <w:rPr>
          <w:rStyle w:val="reference-text"/>
        </w:rPr>
        <w:t xml:space="preserve">] sur </w:t>
      </w:r>
      <w:hyperlink r:id="rId5" w:tooltip="Libération (journal)" w:history="1">
        <w:r w:rsidRPr="00F7787D">
          <w:rPr>
            <w:rStyle w:val="reference-text"/>
            <w:i/>
          </w:rPr>
          <w:t>Libération</w:t>
        </w:r>
      </w:hyperlink>
      <w:r w:rsidRPr="00F7787D">
        <w:rPr>
          <w:rStyle w:val="reference-text"/>
          <w:i/>
        </w:rPr>
        <w:t>,</w:t>
      </w:r>
      <w:r>
        <w:rPr>
          <w:rStyle w:val="reference-text"/>
        </w:rPr>
        <w:t xml:space="preserve"> 22 juin 2016.</w:t>
      </w:r>
    </w:p>
  </w:footnote>
  <w:footnote w:id="25">
    <w:p w14:paraId="09A0940F" w14:textId="77777777" w:rsidR="000B6A55" w:rsidRDefault="000B6A55" w:rsidP="009B0E64">
      <w:pPr>
        <w:pStyle w:val="Notedebasdepage"/>
      </w:pPr>
      <w:r>
        <w:rPr>
          <w:rStyle w:val="Appelnotedebasdep"/>
        </w:rPr>
        <w:footnoteRef/>
      </w:r>
      <w:r>
        <w:t xml:space="preserve"> Kees Brants, « De l’art de rendre la politique populaire… », In La Politique saisie par le divertissement, 2003 (cf. François Frualdo)</w:t>
      </w:r>
    </w:p>
  </w:footnote>
  <w:footnote w:id="26">
    <w:p w14:paraId="705CBA25" w14:textId="77777777" w:rsidR="000B6A55" w:rsidRDefault="000B6A55" w:rsidP="009B0E64">
      <w:pPr>
        <w:pStyle w:val="Notedebasdepage"/>
      </w:pPr>
      <w:r>
        <w:rPr>
          <w:rStyle w:val="Appelnotedebasdep"/>
        </w:rPr>
        <w:footnoteRef/>
      </w:r>
      <w:r>
        <w:t xml:space="preserve"> Le Figaro-Télé (2009, le 4 juin). Site du Figaro : </w:t>
      </w:r>
      <w:hyperlink r:id="rId6" w:history="1">
        <w:r w:rsidRPr="00F77E8B">
          <w:rPr>
            <w:rStyle w:val="Lienhypertexte"/>
          </w:rPr>
          <w:t>http://tvmag.lefigaro.fr/programme-tv/article/information/45102/le-12-infos-reconduit-a-la-rentree.html</w:t>
        </w:r>
      </w:hyperlink>
      <w:r>
        <w:t xml:space="preserve"> (cf. François Frualdo)</w:t>
      </w:r>
    </w:p>
  </w:footnote>
  <w:footnote w:id="27">
    <w:p w14:paraId="305E0E36" w14:textId="77777777" w:rsidR="000B6A55" w:rsidRDefault="000B6A55" w:rsidP="009B0E64">
      <w:pPr>
        <w:pStyle w:val="Notedebasdepage"/>
      </w:pPr>
      <w:r>
        <w:rPr>
          <w:rStyle w:val="Appelnotedebasdep"/>
        </w:rPr>
        <w:footnoteRef/>
      </w:r>
      <w:r>
        <w:t xml:space="preserve"> Article de Thierry Vedel, </w:t>
      </w:r>
      <w:r w:rsidRPr="00AC56BD">
        <w:rPr>
          <w:i/>
        </w:rPr>
        <w:t>Les électeurs français et l’information télévisée</w:t>
      </w:r>
      <w:r>
        <w:t>, 2007, p.3-4 (cf. François Frualdo)</w:t>
      </w:r>
    </w:p>
  </w:footnote>
  <w:footnote w:id="28">
    <w:p w14:paraId="2353EF55" w14:textId="77777777" w:rsidR="000B6A55" w:rsidRPr="00032D03" w:rsidRDefault="000B6A55" w:rsidP="009B0E64">
      <w:pPr>
        <w:pStyle w:val="Notedebasdepage"/>
        <w:rPr>
          <w:lang w:val="en-US"/>
        </w:rPr>
      </w:pPr>
      <w:r>
        <w:rPr>
          <w:rStyle w:val="Appelnotedebasdep"/>
        </w:rPr>
        <w:footnoteRef/>
      </w:r>
      <w:r>
        <w:t xml:space="preserve"> </w:t>
      </w:r>
      <w:r>
        <w:rPr>
          <w:rStyle w:val="uppercase"/>
        </w:rPr>
        <w:t>Brachet</w:t>
      </w:r>
      <w:r>
        <w:t xml:space="preserve"> Camille, « L’appropriation d’Internet par les médias « non-informatisés » : le cas des </w:t>
      </w:r>
      <w:r>
        <w:rPr>
          <w:i/>
          <w:iCs/>
        </w:rPr>
        <w:t>podcasts</w:t>
      </w:r>
      <w:r>
        <w:t xml:space="preserve"> », </w:t>
      </w:r>
      <w:r>
        <w:rPr>
          <w:i/>
          <w:iCs/>
        </w:rPr>
        <w:t>Communication &amp; langages</w:t>
      </w:r>
      <w:r>
        <w:t xml:space="preserve">, 2009/3 (N° 161), p. 21-32. </w:t>
      </w:r>
      <w:r w:rsidRPr="00032D03">
        <w:rPr>
          <w:lang w:val="en-US"/>
        </w:rPr>
        <w:t>DOI : 10.4074/S0336150009003032. URL : https://www-cairn-info.gorgone.univ-toulouse.fr/revue-communication-et-langages1-2009-3-page-21.htm</w:t>
      </w:r>
    </w:p>
  </w:footnote>
  <w:footnote w:id="29">
    <w:p w14:paraId="3FFB93B1" w14:textId="1E9CCB86" w:rsidR="000B6A55" w:rsidRDefault="000B6A55">
      <w:pPr>
        <w:pStyle w:val="Notedebasdepage"/>
      </w:pPr>
      <w:r>
        <w:rPr>
          <w:rStyle w:val="Appelnotedebasdep"/>
        </w:rPr>
        <w:footnoteRef/>
      </w:r>
      <w:r>
        <w:t xml:space="preserve"> A l’heure où ce mémoire est rédigé, Edouard Philippe a démissionné de son poste de Premier Ministre d’Emmanuel Macron, remplacé par Jean Castex</w:t>
      </w:r>
    </w:p>
  </w:footnote>
  <w:footnote w:id="30">
    <w:p w14:paraId="31FD23D1" w14:textId="33700D34" w:rsidR="000B6A55" w:rsidRDefault="000B6A55">
      <w:pPr>
        <w:pStyle w:val="Notedebasdepage"/>
      </w:pPr>
      <w:r>
        <w:rPr>
          <w:rStyle w:val="Appelnotedebasdep"/>
        </w:rPr>
        <w:footnoteRef/>
      </w:r>
      <w:r>
        <w:t xml:space="preserve"> Les entretiens de Tom, ses amis et Flavio ont eu lieu respectivement avant et pendant le confinement lié à l’épidémie de Covid-19.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027FA"/>
    <w:multiLevelType w:val="multilevel"/>
    <w:tmpl w:val="5F98B6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1C1034"/>
    <w:multiLevelType w:val="hybridMultilevel"/>
    <w:tmpl w:val="E65AB0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267B38"/>
    <w:multiLevelType w:val="hybridMultilevel"/>
    <w:tmpl w:val="00C28E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4D0923"/>
    <w:multiLevelType w:val="multilevel"/>
    <w:tmpl w:val="C96CAE8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E01426"/>
    <w:multiLevelType w:val="hybridMultilevel"/>
    <w:tmpl w:val="67AA6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054704"/>
    <w:multiLevelType w:val="hybridMultilevel"/>
    <w:tmpl w:val="014286EA"/>
    <w:lvl w:ilvl="0" w:tplc="A276262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1F2D52"/>
    <w:multiLevelType w:val="hybridMultilevel"/>
    <w:tmpl w:val="FE06EE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1C467D"/>
    <w:multiLevelType w:val="multilevel"/>
    <w:tmpl w:val="10D87F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6C21798"/>
    <w:multiLevelType w:val="hybridMultilevel"/>
    <w:tmpl w:val="8BDAA43E"/>
    <w:lvl w:ilvl="0" w:tplc="A45E5C9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A63941"/>
    <w:multiLevelType w:val="multilevel"/>
    <w:tmpl w:val="7BB4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424260"/>
    <w:multiLevelType w:val="multilevel"/>
    <w:tmpl w:val="10D87F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5"/>
  </w:num>
  <w:num w:numId="3">
    <w:abstractNumId w:val="1"/>
  </w:num>
  <w:num w:numId="4">
    <w:abstractNumId w:val="7"/>
  </w:num>
  <w:num w:numId="5">
    <w:abstractNumId w:val="10"/>
  </w:num>
  <w:num w:numId="6">
    <w:abstractNumId w:val="6"/>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CC"/>
    <w:rsid w:val="0003337F"/>
    <w:rsid w:val="00036465"/>
    <w:rsid w:val="000459D0"/>
    <w:rsid w:val="0004702B"/>
    <w:rsid w:val="00051A83"/>
    <w:rsid w:val="00055B40"/>
    <w:rsid w:val="00061903"/>
    <w:rsid w:val="00061984"/>
    <w:rsid w:val="00062C7F"/>
    <w:rsid w:val="00062FE3"/>
    <w:rsid w:val="000820A9"/>
    <w:rsid w:val="00084EBA"/>
    <w:rsid w:val="0008616A"/>
    <w:rsid w:val="000A38BA"/>
    <w:rsid w:val="000A7D63"/>
    <w:rsid w:val="000B0093"/>
    <w:rsid w:val="000B6A55"/>
    <w:rsid w:val="000C0CF3"/>
    <w:rsid w:val="000D225E"/>
    <w:rsid w:val="000D23E6"/>
    <w:rsid w:val="000E02F2"/>
    <w:rsid w:val="000E056F"/>
    <w:rsid w:val="000E7BC1"/>
    <w:rsid w:val="000E7F79"/>
    <w:rsid w:val="000F320A"/>
    <w:rsid w:val="000F38C3"/>
    <w:rsid w:val="000F6E23"/>
    <w:rsid w:val="000F72FA"/>
    <w:rsid w:val="00102EF0"/>
    <w:rsid w:val="001057B5"/>
    <w:rsid w:val="00116755"/>
    <w:rsid w:val="00122497"/>
    <w:rsid w:val="00122F4E"/>
    <w:rsid w:val="00124871"/>
    <w:rsid w:val="0013223A"/>
    <w:rsid w:val="00143065"/>
    <w:rsid w:val="00151C4E"/>
    <w:rsid w:val="001577C4"/>
    <w:rsid w:val="001637C7"/>
    <w:rsid w:val="0017393D"/>
    <w:rsid w:val="0017738A"/>
    <w:rsid w:val="0018101E"/>
    <w:rsid w:val="001826E0"/>
    <w:rsid w:val="00192B7D"/>
    <w:rsid w:val="00194124"/>
    <w:rsid w:val="00195CEC"/>
    <w:rsid w:val="001A62D1"/>
    <w:rsid w:val="001B01AF"/>
    <w:rsid w:val="001B180D"/>
    <w:rsid w:val="001B1877"/>
    <w:rsid w:val="001B199C"/>
    <w:rsid w:val="001D525B"/>
    <w:rsid w:val="001D7148"/>
    <w:rsid w:val="001E4FD5"/>
    <w:rsid w:val="001F745B"/>
    <w:rsid w:val="00202487"/>
    <w:rsid w:val="002067CD"/>
    <w:rsid w:val="0021042B"/>
    <w:rsid w:val="0021149A"/>
    <w:rsid w:val="00213DAC"/>
    <w:rsid w:val="002174AE"/>
    <w:rsid w:val="00240C24"/>
    <w:rsid w:val="002410EB"/>
    <w:rsid w:val="00254097"/>
    <w:rsid w:val="00257ADF"/>
    <w:rsid w:val="00260902"/>
    <w:rsid w:val="00261EFA"/>
    <w:rsid w:val="0028364E"/>
    <w:rsid w:val="002948CE"/>
    <w:rsid w:val="002951E8"/>
    <w:rsid w:val="002E0612"/>
    <w:rsid w:val="002E2A32"/>
    <w:rsid w:val="002F1A51"/>
    <w:rsid w:val="00302643"/>
    <w:rsid w:val="00356402"/>
    <w:rsid w:val="00362B5A"/>
    <w:rsid w:val="00367154"/>
    <w:rsid w:val="00386095"/>
    <w:rsid w:val="00397ECD"/>
    <w:rsid w:val="003B7301"/>
    <w:rsid w:val="003C578F"/>
    <w:rsid w:val="003F04C6"/>
    <w:rsid w:val="00404E31"/>
    <w:rsid w:val="004055F9"/>
    <w:rsid w:val="00405F25"/>
    <w:rsid w:val="00421E7E"/>
    <w:rsid w:val="0044087E"/>
    <w:rsid w:val="00442B1D"/>
    <w:rsid w:val="004844AF"/>
    <w:rsid w:val="004867F1"/>
    <w:rsid w:val="00487431"/>
    <w:rsid w:val="004A0C7B"/>
    <w:rsid w:val="004A6651"/>
    <w:rsid w:val="004B69BE"/>
    <w:rsid w:val="004E440B"/>
    <w:rsid w:val="004F3419"/>
    <w:rsid w:val="004F39FD"/>
    <w:rsid w:val="00501478"/>
    <w:rsid w:val="00511D92"/>
    <w:rsid w:val="00517EF0"/>
    <w:rsid w:val="00523440"/>
    <w:rsid w:val="00544997"/>
    <w:rsid w:val="00544B6B"/>
    <w:rsid w:val="0055191E"/>
    <w:rsid w:val="00557947"/>
    <w:rsid w:val="00557D1E"/>
    <w:rsid w:val="0057573F"/>
    <w:rsid w:val="00582C3B"/>
    <w:rsid w:val="00585C22"/>
    <w:rsid w:val="00591B96"/>
    <w:rsid w:val="005A6465"/>
    <w:rsid w:val="005A71C2"/>
    <w:rsid w:val="005C5469"/>
    <w:rsid w:val="005C7D8D"/>
    <w:rsid w:val="005D6952"/>
    <w:rsid w:val="005E44E8"/>
    <w:rsid w:val="005E781E"/>
    <w:rsid w:val="005F3797"/>
    <w:rsid w:val="006109D2"/>
    <w:rsid w:val="006213DE"/>
    <w:rsid w:val="00625133"/>
    <w:rsid w:val="006260E9"/>
    <w:rsid w:val="00627709"/>
    <w:rsid w:val="006449FA"/>
    <w:rsid w:val="00656A2F"/>
    <w:rsid w:val="00660804"/>
    <w:rsid w:val="006610E2"/>
    <w:rsid w:val="00674616"/>
    <w:rsid w:val="00681DBB"/>
    <w:rsid w:val="006855EA"/>
    <w:rsid w:val="00685678"/>
    <w:rsid w:val="006A2B36"/>
    <w:rsid w:val="006B258D"/>
    <w:rsid w:val="006D06AA"/>
    <w:rsid w:val="006E75DD"/>
    <w:rsid w:val="006F30F9"/>
    <w:rsid w:val="006F39D2"/>
    <w:rsid w:val="007009F9"/>
    <w:rsid w:val="00710EC4"/>
    <w:rsid w:val="007116DD"/>
    <w:rsid w:val="00714477"/>
    <w:rsid w:val="007253E0"/>
    <w:rsid w:val="007357D1"/>
    <w:rsid w:val="00793182"/>
    <w:rsid w:val="00793983"/>
    <w:rsid w:val="0079398E"/>
    <w:rsid w:val="00796A2F"/>
    <w:rsid w:val="007B113F"/>
    <w:rsid w:val="007B129D"/>
    <w:rsid w:val="007B5283"/>
    <w:rsid w:val="007C434D"/>
    <w:rsid w:val="007D003D"/>
    <w:rsid w:val="007D53C9"/>
    <w:rsid w:val="007D7550"/>
    <w:rsid w:val="007E0319"/>
    <w:rsid w:val="007E101A"/>
    <w:rsid w:val="007E7C50"/>
    <w:rsid w:val="007F05D0"/>
    <w:rsid w:val="007F2B88"/>
    <w:rsid w:val="0080095D"/>
    <w:rsid w:val="0080168D"/>
    <w:rsid w:val="008063D4"/>
    <w:rsid w:val="008305E3"/>
    <w:rsid w:val="00835635"/>
    <w:rsid w:val="00836535"/>
    <w:rsid w:val="00841200"/>
    <w:rsid w:val="00863A03"/>
    <w:rsid w:val="0086418A"/>
    <w:rsid w:val="00870CFB"/>
    <w:rsid w:val="00873517"/>
    <w:rsid w:val="0087695B"/>
    <w:rsid w:val="00877CA3"/>
    <w:rsid w:val="00880A42"/>
    <w:rsid w:val="00894A48"/>
    <w:rsid w:val="008B4EDB"/>
    <w:rsid w:val="008B785A"/>
    <w:rsid w:val="008C573E"/>
    <w:rsid w:val="008E4EE5"/>
    <w:rsid w:val="008F27C9"/>
    <w:rsid w:val="008F2DEA"/>
    <w:rsid w:val="00911843"/>
    <w:rsid w:val="0091763E"/>
    <w:rsid w:val="00922365"/>
    <w:rsid w:val="00931769"/>
    <w:rsid w:val="00932EEB"/>
    <w:rsid w:val="009714D9"/>
    <w:rsid w:val="0097477C"/>
    <w:rsid w:val="009B0E64"/>
    <w:rsid w:val="009B2774"/>
    <w:rsid w:val="009C4881"/>
    <w:rsid w:val="009E2B08"/>
    <w:rsid w:val="009E3AF3"/>
    <w:rsid w:val="009E4FB7"/>
    <w:rsid w:val="009E5D48"/>
    <w:rsid w:val="009F027E"/>
    <w:rsid w:val="009F7EAE"/>
    <w:rsid w:val="00A01799"/>
    <w:rsid w:val="00A01BCF"/>
    <w:rsid w:val="00A23CCC"/>
    <w:rsid w:val="00A25025"/>
    <w:rsid w:val="00A36C74"/>
    <w:rsid w:val="00A434B9"/>
    <w:rsid w:val="00A45ACA"/>
    <w:rsid w:val="00A50E01"/>
    <w:rsid w:val="00A7011D"/>
    <w:rsid w:val="00A70DE7"/>
    <w:rsid w:val="00A713A7"/>
    <w:rsid w:val="00A7166B"/>
    <w:rsid w:val="00A71B54"/>
    <w:rsid w:val="00A71C07"/>
    <w:rsid w:val="00A761D1"/>
    <w:rsid w:val="00A858D8"/>
    <w:rsid w:val="00A903BC"/>
    <w:rsid w:val="00AA5140"/>
    <w:rsid w:val="00AB4B4D"/>
    <w:rsid w:val="00AD0CCD"/>
    <w:rsid w:val="00AD3567"/>
    <w:rsid w:val="00AD6E2A"/>
    <w:rsid w:val="00AE3AA1"/>
    <w:rsid w:val="00AE3B44"/>
    <w:rsid w:val="00AE7E28"/>
    <w:rsid w:val="00B00536"/>
    <w:rsid w:val="00B208EE"/>
    <w:rsid w:val="00B2170C"/>
    <w:rsid w:val="00B24C57"/>
    <w:rsid w:val="00B26A3C"/>
    <w:rsid w:val="00B31F01"/>
    <w:rsid w:val="00B37BAE"/>
    <w:rsid w:val="00B45B7D"/>
    <w:rsid w:val="00B53B99"/>
    <w:rsid w:val="00B63CA8"/>
    <w:rsid w:val="00B7097F"/>
    <w:rsid w:val="00B8048F"/>
    <w:rsid w:val="00B807F3"/>
    <w:rsid w:val="00B834F5"/>
    <w:rsid w:val="00BA5777"/>
    <w:rsid w:val="00BB0516"/>
    <w:rsid w:val="00BB3842"/>
    <w:rsid w:val="00BC1E31"/>
    <w:rsid w:val="00BD78AB"/>
    <w:rsid w:val="00BE0747"/>
    <w:rsid w:val="00BF0572"/>
    <w:rsid w:val="00BF6B11"/>
    <w:rsid w:val="00C04D6B"/>
    <w:rsid w:val="00C11218"/>
    <w:rsid w:val="00C11609"/>
    <w:rsid w:val="00C13682"/>
    <w:rsid w:val="00C13971"/>
    <w:rsid w:val="00C13CEF"/>
    <w:rsid w:val="00C231AB"/>
    <w:rsid w:val="00C25426"/>
    <w:rsid w:val="00C30513"/>
    <w:rsid w:val="00C30F38"/>
    <w:rsid w:val="00C314BE"/>
    <w:rsid w:val="00C3629B"/>
    <w:rsid w:val="00C40DC0"/>
    <w:rsid w:val="00C63362"/>
    <w:rsid w:val="00C64A70"/>
    <w:rsid w:val="00C94183"/>
    <w:rsid w:val="00CA5771"/>
    <w:rsid w:val="00CB5DE7"/>
    <w:rsid w:val="00CC3EF0"/>
    <w:rsid w:val="00CD6609"/>
    <w:rsid w:val="00CF7742"/>
    <w:rsid w:val="00D06478"/>
    <w:rsid w:val="00D07DA2"/>
    <w:rsid w:val="00D16368"/>
    <w:rsid w:val="00D31217"/>
    <w:rsid w:val="00D56392"/>
    <w:rsid w:val="00D71767"/>
    <w:rsid w:val="00D90141"/>
    <w:rsid w:val="00D9455B"/>
    <w:rsid w:val="00DA0112"/>
    <w:rsid w:val="00DA087C"/>
    <w:rsid w:val="00DB401F"/>
    <w:rsid w:val="00DB66B3"/>
    <w:rsid w:val="00DB73FE"/>
    <w:rsid w:val="00DC5250"/>
    <w:rsid w:val="00DC745C"/>
    <w:rsid w:val="00DD144B"/>
    <w:rsid w:val="00DD6F03"/>
    <w:rsid w:val="00DE4074"/>
    <w:rsid w:val="00DF02CA"/>
    <w:rsid w:val="00DF58FD"/>
    <w:rsid w:val="00E06E86"/>
    <w:rsid w:val="00E13E53"/>
    <w:rsid w:val="00E24664"/>
    <w:rsid w:val="00E526D6"/>
    <w:rsid w:val="00E63111"/>
    <w:rsid w:val="00E66050"/>
    <w:rsid w:val="00E67894"/>
    <w:rsid w:val="00E72DA3"/>
    <w:rsid w:val="00E745AD"/>
    <w:rsid w:val="00E81604"/>
    <w:rsid w:val="00E97130"/>
    <w:rsid w:val="00E97FEB"/>
    <w:rsid w:val="00EA73F2"/>
    <w:rsid w:val="00EB2F89"/>
    <w:rsid w:val="00EB7DA7"/>
    <w:rsid w:val="00EC14F2"/>
    <w:rsid w:val="00EC2F43"/>
    <w:rsid w:val="00EC7B60"/>
    <w:rsid w:val="00ED6CC7"/>
    <w:rsid w:val="00EE02B9"/>
    <w:rsid w:val="00EE704F"/>
    <w:rsid w:val="00EF175D"/>
    <w:rsid w:val="00F07EA0"/>
    <w:rsid w:val="00F12411"/>
    <w:rsid w:val="00F14338"/>
    <w:rsid w:val="00F173D8"/>
    <w:rsid w:val="00F229A6"/>
    <w:rsid w:val="00F25428"/>
    <w:rsid w:val="00F33A5C"/>
    <w:rsid w:val="00F347CC"/>
    <w:rsid w:val="00F4184E"/>
    <w:rsid w:val="00F51A96"/>
    <w:rsid w:val="00F60190"/>
    <w:rsid w:val="00F663BA"/>
    <w:rsid w:val="00F676E5"/>
    <w:rsid w:val="00F717EB"/>
    <w:rsid w:val="00F81509"/>
    <w:rsid w:val="00F9791A"/>
    <w:rsid w:val="00FA0C7A"/>
    <w:rsid w:val="00FA290A"/>
    <w:rsid w:val="00FA3CB6"/>
    <w:rsid w:val="00FA3F3E"/>
    <w:rsid w:val="00FB1C4B"/>
    <w:rsid w:val="00FC1275"/>
    <w:rsid w:val="00FD45D2"/>
    <w:rsid w:val="00FD6DEC"/>
    <w:rsid w:val="00FE0C6B"/>
    <w:rsid w:val="00FE32A1"/>
    <w:rsid w:val="00FE4BDC"/>
    <w:rsid w:val="00FE75F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428CFE"/>
  <w15:docId w15:val="{7AD3166D-6D1B-4BBF-AF30-CBBB9F46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6B"/>
    <w:pPr>
      <w:spacing w:line="360" w:lineRule="auto"/>
      <w:jc w:val="both"/>
    </w:pPr>
    <w:rPr>
      <w:rFonts w:ascii="Times New Roman" w:hAnsi="Times New Roman"/>
      <w:sz w:val="26"/>
    </w:rPr>
  </w:style>
  <w:style w:type="paragraph" w:styleId="Titre1">
    <w:name w:val="heading 1"/>
    <w:basedOn w:val="Normal"/>
    <w:next w:val="Normal"/>
    <w:link w:val="Titre1Car"/>
    <w:uiPriority w:val="9"/>
    <w:qFormat/>
    <w:rsid w:val="009B0E64"/>
    <w:pPr>
      <w:jc w:val="center"/>
      <w:outlineLvl w:val="0"/>
    </w:pPr>
    <w:rPr>
      <w:rFonts w:ascii="Calibri-Light" w:hAnsi="Calibri-Light"/>
      <w:sz w:val="36"/>
    </w:rPr>
  </w:style>
  <w:style w:type="paragraph" w:styleId="Titre2">
    <w:name w:val="heading 2"/>
    <w:basedOn w:val="Normal"/>
    <w:next w:val="Normal"/>
    <w:link w:val="Titre2Car"/>
    <w:uiPriority w:val="9"/>
    <w:unhideWhenUsed/>
    <w:qFormat/>
    <w:rsid w:val="009B0E64"/>
    <w:pPr>
      <w:keepNext/>
      <w:keepLines/>
      <w:spacing w:before="40" w:after="0"/>
      <w:outlineLvl w:val="1"/>
    </w:pPr>
    <w:rPr>
      <w:rFonts w:ascii="Calibri-Light" w:eastAsiaTheme="majorEastAsia" w:hAnsi="Calibri-Light" w:cstheme="majorBidi"/>
      <w:b/>
      <w:szCs w:val="26"/>
    </w:rPr>
  </w:style>
  <w:style w:type="paragraph" w:styleId="Titre3">
    <w:name w:val="heading 3"/>
    <w:basedOn w:val="Normal"/>
    <w:next w:val="Normal"/>
    <w:link w:val="Titre3Car"/>
    <w:uiPriority w:val="9"/>
    <w:unhideWhenUsed/>
    <w:qFormat/>
    <w:rsid w:val="009B0E64"/>
    <w:pPr>
      <w:keepNext/>
      <w:keepLines/>
      <w:spacing w:before="40" w:after="0"/>
      <w:outlineLvl w:val="2"/>
    </w:pPr>
    <w:rPr>
      <w:rFonts w:ascii="Calibri-Light" w:eastAsiaTheme="majorEastAsia" w:hAnsi="Calibri-Light"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47CC"/>
    <w:pPr>
      <w:ind w:left="720"/>
      <w:contextualSpacing/>
    </w:pPr>
  </w:style>
  <w:style w:type="table" w:styleId="Grilledutableau">
    <w:name w:val="Table Grid"/>
    <w:basedOn w:val="TableauNormal"/>
    <w:uiPriority w:val="59"/>
    <w:rsid w:val="00661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B73FE"/>
    <w:pPr>
      <w:tabs>
        <w:tab w:val="center" w:pos="4703"/>
        <w:tab w:val="right" w:pos="9406"/>
      </w:tabs>
      <w:spacing w:after="0" w:line="240" w:lineRule="auto"/>
    </w:pPr>
  </w:style>
  <w:style w:type="character" w:customStyle="1" w:styleId="En-tteCar">
    <w:name w:val="En-tête Car"/>
    <w:basedOn w:val="Policepardfaut"/>
    <w:link w:val="En-tte"/>
    <w:uiPriority w:val="99"/>
    <w:rsid w:val="00DB73FE"/>
  </w:style>
  <w:style w:type="paragraph" w:styleId="Pieddepage">
    <w:name w:val="footer"/>
    <w:basedOn w:val="Normal"/>
    <w:link w:val="PieddepageCar"/>
    <w:uiPriority w:val="99"/>
    <w:unhideWhenUsed/>
    <w:rsid w:val="00DB73FE"/>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DB73FE"/>
  </w:style>
  <w:style w:type="character" w:customStyle="1" w:styleId="Titre1Car">
    <w:name w:val="Titre 1 Car"/>
    <w:basedOn w:val="Policepardfaut"/>
    <w:link w:val="Titre1"/>
    <w:uiPriority w:val="9"/>
    <w:rsid w:val="009B0E64"/>
    <w:rPr>
      <w:rFonts w:ascii="Calibri-Light" w:hAnsi="Calibri-Light"/>
      <w:sz w:val="36"/>
    </w:rPr>
  </w:style>
  <w:style w:type="character" w:customStyle="1" w:styleId="Titre2Car">
    <w:name w:val="Titre 2 Car"/>
    <w:basedOn w:val="Policepardfaut"/>
    <w:link w:val="Titre2"/>
    <w:uiPriority w:val="9"/>
    <w:rsid w:val="009B0E64"/>
    <w:rPr>
      <w:rFonts w:ascii="Calibri-Light" w:eastAsiaTheme="majorEastAsia" w:hAnsi="Calibri-Light" w:cstheme="majorBidi"/>
      <w:b/>
      <w:sz w:val="26"/>
      <w:szCs w:val="26"/>
    </w:rPr>
  </w:style>
  <w:style w:type="character" w:customStyle="1" w:styleId="Titre3Car">
    <w:name w:val="Titre 3 Car"/>
    <w:basedOn w:val="Policepardfaut"/>
    <w:link w:val="Titre3"/>
    <w:uiPriority w:val="9"/>
    <w:rsid w:val="009B0E64"/>
    <w:rPr>
      <w:rFonts w:ascii="Calibri-Light" w:eastAsiaTheme="majorEastAsia" w:hAnsi="Calibri-Light" w:cstheme="majorBidi"/>
      <w:b/>
      <w:sz w:val="24"/>
      <w:szCs w:val="24"/>
    </w:rPr>
  </w:style>
  <w:style w:type="paragraph" w:styleId="Notedebasdepage">
    <w:name w:val="footnote text"/>
    <w:basedOn w:val="Normal"/>
    <w:link w:val="NotedebasdepageCar"/>
    <w:uiPriority w:val="99"/>
    <w:unhideWhenUsed/>
    <w:rsid w:val="009B0E64"/>
    <w:pPr>
      <w:spacing w:after="0" w:line="240" w:lineRule="auto"/>
    </w:pPr>
    <w:rPr>
      <w:sz w:val="20"/>
      <w:szCs w:val="20"/>
    </w:rPr>
  </w:style>
  <w:style w:type="character" w:customStyle="1" w:styleId="NotedebasdepageCar">
    <w:name w:val="Note de bas de page Car"/>
    <w:basedOn w:val="Policepardfaut"/>
    <w:link w:val="Notedebasdepage"/>
    <w:uiPriority w:val="99"/>
    <w:rsid w:val="009B0E64"/>
    <w:rPr>
      <w:rFonts w:ascii="Times New Roman" w:hAnsi="Times New Roman"/>
      <w:sz w:val="20"/>
      <w:szCs w:val="20"/>
    </w:rPr>
  </w:style>
  <w:style w:type="character" w:styleId="Appelnotedebasdep">
    <w:name w:val="footnote reference"/>
    <w:basedOn w:val="Policepardfaut"/>
    <w:uiPriority w:val="99"/>
    <w:semiHidden/>
    <w:unhideWhenUsed/>
    <w:rsid w:val="009B0E64"/>
    <w:rPr>
      <w:vertAlign w:val="superscript"/>
    </w:rPr>
  </w:style>
  <w:style w:type="character" w:customStyle="1" w:styleId="citation">
    <w:name w:val="citation"/>
    <w:basedOn w:val="Policepardfaut"/>
    <w:rsid w:val="009B0E64"/>
  </w:style>
  <w:style w:type="character" w:styleId="Lienhypertexte">
    <w:name w:val="Hyperlink"/>
    <w:basedOn w:val="Policepardfaut"/>
    <w:uiPriority w:val="99"/>
    <w:unhideWhenUsed/>
    <w:rsid w:val="009B0E64"/>
    <w:rPr>
      <w:color w:val="0000FF"/>
      <w:u w:val="single"/>
    </w:rPr>
  </w:style>
  <w:style w:type="character" w:customStyle="1" w:styleId="reference-text">
    <w:name w:val="reference-text"/>
    <w:basedOn w:val="Policepardfaut"/>
    <w:rsid w:val="009B0E64"/>
  </w:style>
  <w:style w:type="character" w:customStyle="1" w:styleId="uppercase">
    <w:name w:val="uppercase"/>
    <w:basedOn w:val="Policepardfaut"/>
    <w:rsid w:val="009B0E64"/>
  </w:style>
  <w:style w:type="character" w:customStyle="1" w:styleId="rg">
    <w:name w:val="rg"/>
    <w:basedOn w:val="Policepardfaut"/>
    <w:rsid w:val="009B0E64"/>
  </w:style>
  <w:style w:type="character" w:styleId="Accentuation">
    <w:name w:val="Emphasis"/>
    <w:basedOn w:val="Policepardfaut"/>
    <w:uiPriority w:val="20"/>
    <w:qFormat/>
    <w:rsid w:val="009B0E64"/>
    <w:rPr>
      <w:i/>
      <w:iCs/>
    </w:rPr>
  </w:style>
  <w:style w:type="character" w:customStyle="1" w:styleId="fontstyle01">
    <w:name w:val="fontstyle01"/>
    <w:basedOn w:val="Policepardfaut"/>
    <w:rsid w:val="00062C7F"/>
    <w:rPr>
      <w:rFonts w:ascii="Calibri-Light" w:hAnsi="Calibri-Light" w:hint="default"/>
      <w:b w:val="0"/>
      <w:bCs w:val="0"/>
      <w:i w:val="0"/>
      <w:iCs w:val="0"/>
      <w:color w:val="000000"/>
      <w:sz w:val="36"/>
      <w:szCs w:val="36"/>
    </w:rPr>
  </w:style>
  <w:style w:type="paragraph" w:styleId="En-ttedetabledesmatires">
    <w:name w:val="TOC Heading"/>
    <w:basedOn w:val="Titre1"/>
    <w:next w:val="Normal"/>
    <w:uiPriority w:val="39"/>
    <w:unhideWhenUsed/>
    <w:qFormat/>
    <w:rsid w:val="00FA3F3E"/>
    <w:pPr>
      <w:keepNext/>
      <w:keepLine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FR"/>
    </w:rPr>
  </w:style>
  <w:style w:type="paragraph" w:styleId="TM1">
    <w:name w:val="toc 1"/>
    <w:basedOn w:val="Normal"/>
    <w:next w:val="Normal"/>
    <w:autoRedefine/>
    <w:uiPriority w:val="39"/>
    <w:unhideWhenUsed/>
    <w:rsid w:val="00FA3F3E"/>
    <w:pPr>
      <w:spacing w:after="100"/>
    </w:pPr>
  </w:style>
  <w:style w:type="paragraph" w:styleId="TM2">
    <w:name w:val="toc 2"/>
    <w:basedOn w:val="Normal"/>
    <w:next w:val="Normal"/>
    <w:autoRedefine/>
    <w:uiPriority w:val="39"/>
    <w:unhideWhenUsed/>
    <w:rsid w:val="00FA3F3E"/>
    <w:pPr>
      <w:spacing w:after="100"/>
      <w:ind w:left="240"/>
    </w:pPr>
  </w:style>
  <w:style w:type="paragraph" w:styleId="TM3">
    <w:name w:val="toc 3"/>
    <w:basedOn w:val="Normal"/>
    <w:next w:val="Normal"/>
    <w:autoRedefine/>
    <w:uiPriority w:val="39"/>
    <w:unhideWhenUsed/>
    <w:rsid w:val="00FA3F3E"/>
    <w:pPr>
      <w:spacing w:after="100"/>
      <w:ind w:left="480"/>
    </w:pPr>
  </w:style>
  <w:style w:type="character" w:customStyle="1" w:styleId="fontstyle21">
    <w:name w:val="fontstyle21"/>
    <w:basedOn w:val="Policepardfaut"/>
    <w:rsid w:val="002174AE"/>
    <w:rPr>
      <w:rFonts w:ascii="TimesNewRomanPS-ItalicMT" w:hAnsi="TimesNewRomanPS-ItalicMT" w:hint="default"/>
      <w:b w:val="0"/>
      <w:bCs w:val="0"/>
      <w:i/>
      <w:iCs/>
      <w:color w:val="000000"/>
      <w:sz w:val="24"/>
      <w:szCs w:val="24"/>
    </w:rPr>
  </w:style>
  <w:style w:type="character" w:customStyle="1" w:styleId="fontstyle31">
    <w:name w:val="fontstyle31"/>
    <w:basedOn w:val="Policepardfaut"/>
    <w:rsid w:val="002174AE"/>
    <w:rPr>
      <w:rFonts w:ascii="Calibri" w:hAnsi="Calibri" w:cs="Calibri" w:hint="default"/>
      <w:b w:val="0"/>
      <w:bCs w:val="0"/>
      <w:i w:val="0"/>
      <w:iCs w:val="0"/>
      <w:color w:val="000000"/>
      <w:sz w:val="18"/>
      <w:szCs w:val="18"/>
    </w:rPr>
  </w:style>
  <w:style w:type="paragraph" w:styleId="Notedefin">
    <w:name w:val="endnote text"/>
    <w:basedOn w:val="Normal"/>
    <w:link w:val="NotedefinCar"/>
    <w:uiPriority w:val="99"/>
    <w:semiHidden/>
    <w:unhideWhenUsed/>
    <w:rsid w:val="00DB66B3"/>
    <w:pPr>
      <w:spacing w:after="0" w:line="240" w:lineRule="auto"/>
    </w:pPr>
    <w:rPr>
      <w:sz w:val="20"/>
      <w:szCs w:val="20"/>
    </w:rPr>
  </w:style>
  <w:style w:type="character" w:customStyle="1" w:styleId="NotedefinCar">
    <w:name w:val="Note de fin Car"/>
    <w:basedOn w:val="Policepardfaut"/>
    <w:link w:val="Notedefin"/>
    <w:uiPriority w:val="99"/>
    <w:semiHidden/>
    <w:rsid w:val="00DB66B3"/>
    <w:rPr>
      <w:rFonts w:ascii="Times New Roman" w:hAnsi="Times New Roman"/>
      <w:sz w:val="20"/>
      <w:szCs w:val="20"/>
    </w:rPr>
  </w:style>
  <w:style w:type="character" w:styleId="Appeldenotedefin">
    <w:name w:val="endnote reference"/>
    <w:basedOn w:val="Policepardfaut"/>
    <w:uiPriority w:val="99"/>
    <w:semiHidden/>
    <w:unhideWhenUsed/>
    <w:rsid w:val="00DB66B3"/>
    <w:rPr>
      <w:vertAlign w:val="superscript"/>
    </w:rPr>
  </w:style>
  <w:style w:type="character" w:styleId="Mentionnonrsolue">
    <w:name w:val="Unresolved Mention"/>
    <w:basedOn w:val="Policepardfaut"/>
    <w:uiPriority w:val="99"/>
    <w:semiHidden/>
    <w:unhideWhenUsed/>
    <w:rsid w:val="00A71C07"/>
    <w:rPr>
      <w:color w:val="605E5C"/>
      <w:shd w:val="clear" w:color="auto" w:fill="E1DFDD"/>
    </w:rPr>
  </w:style>
  <w:style w:type="character" w:styleId="Lienhypertextesuivivisit">
    <w:name w:val="FollowedHyperlink"/>
    <w:basedOn w:val="Policepardfaut"/>
    <w:uiPriority w:val="99"/>
    <w:semiHidden/>
    <w:unhideWhenUsed/>
    <w:rsid w:val="00660804"/>
    <w:rPr>
      <w:color w:val="800080" w:themeColor="followedHyperlink"/>
      <w:u w:val="single"/>
    </w:rPr>
  </w:style>
  <w:style w:type="character" w:customStyle="1" w:styleId="display-block">
    <w:name w:val="display-block"/>
    <w:basedOn w:val="Policepardfaut"/>
    <w:rsid w:val="00660804"/>
  </w:style>
  <w:style w:type="character" w:customStyle="1" w:styleId="notetexte">
    <w:name w:val="note_texte"/>
    <w:basedOn w:val="Policepardfaut"/>
    <w:rsid w:val="00A70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56994">
      <w:bodyDiv w:val="1"/>
      <w:marLeft w:val="0"/>
      <w:marRight w:val="0"/>
      <w:marTop w:val="0"/>
      <w:marBottom w:val="0"/>
      <w:divBdr>
        <w:top w:val="none" w:sz="0" w:space="0" w:color="auto"/>
        <w:left w:val="none" w:sz="0" w:space="0" w:color="auto"/>
        <w:bottom w:val="none" w:sz="0" w:space="0" w:color="auto"/>
        <w:right w:val="none" w:sz="0" w:space="0" w:color="auto"/>
      </w:divBdr>
    </w:div>
    <w:div w:id="1385449486">
      <w:bodyDiv w:val="1"/>
      <w:marLeft w:val="0"/>
      <w:marRight w:val="0"/>
      <w:marTop w:val="0"/>
      <w:marBottom w:val="0"/>
      <w:divBdr>
        <w:top w:val="none" w:sz="0" w:space="0" w:color="auto"/>
        <w:left w:val="none" w:sz="0" w:space="0" w:color="auto"/>
        <w:bottom w:val="none" w:sz="0" w:space="0" w:color="auto"/>
        <w:right w:val="none" w:sz="0" w:space="0" w:color="auto"/>
      </w:divBdr>
    </w:div>
    <w:div w:id="1643000300">
      <w:bodyDiv w:val="1"/>
      <w:marLeft w:val="0"/>
      <w:marRight w:val="0"/>
      <w:marTop w:val="0"/>
      <w:marBottom w:val="0"/>
      <w:divBdr>
        <w:top w:val="none" w:sz="0" w:space="0" w:color="auto"/>
        <w:left w:val="none" w:sz="0" w:space="0" w:color="auto"/>
        <w:bottom w:val="none" w:sz="0" w:space="0" w:color="auto"/>
        <w:right w:val="none" w:sz="0" w:space="0" w:color="auto"/>
      </w:divBdr>
    </w:div>
    <w:div w:id="1658026427">
      <w:bodyDiv w:val="1"/>
      <w:marLeft w:val="0"/>
      <w:marRight w:val="0"/>
      <w:marTop w:val="0"/>
      <w:marBottom w:val="0"/>
      <w:divBdr>
        <w:top w:val="none" w:sz="0" w:space="0" w:color="auto"/>
        <w:left w:val="none" w:sz="0" w:space="0" w:color="auto"/>
        <w:bottom w:val="none" w:sz="0" w:space="0" w:color="auto"/>
        <w:right w:val="none" w:sz="0" w:space="0" w:color="auto"/>
      </w:divBdr>
    </w:div>
    <w:div w:id="18825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r.statista.com/statistiques/703904/resultat-vote-election-presidentielle-france-avril-premier-tour-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versalis-edu.com/encyclopedie/socialisation-sociolog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rn-info.gorgone.univ-toulouse.fr/revue-communication-et-langages1-2009-3-page-21.ht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oi.org/10.26095/fjbx-md09" TargetMode="External"/><Relationship Id="rId4" Type="http://schemas.openxmlformats.org/officeDocument/2006/relationships/settings" Target="settings.xml"/><Relationship Id="rId9" Type="http://schemas.openxmlformats.org/officeDocument/2006/relationships/hyperlink" Target="https://www.lemonde.fr/campus/article/2014/12/18/sept-idees-recues-sur-les-jeunes-et-la-politique_4541708_4401467.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liberation.fr/futurs/2016/06/22/yann-barthes-tire-son-irreverence-de-canal_1461336" TargetMode="External"/><Relationship Id="rId2" Type="http://schemas.openxmlformats.org/officeDocument/2006/relationships/hyperlink" Target="https://www.lemonde.fr/campus/article/2014/12/18/sept-idees-recues-sur-les-jeunes-et-la-politique_4541708_4401467.html" TargetMode="External"/><Relationship Id="rId1" Type="http://schemas.openxmlformats.org/officeDocument/2006/relationships/hyperlink" Target="https://www.animafac.net/blog/les-jeunes-et-la-politique-un-rapport-a-reinventer/" TargetMode="External"/><Relationship Id="rId6" Type="http://schemas.openxmlformats.org/officeDocument/2006/relationships/hyperlink" Target="http://tvmag.lefigaro.fr/programme-tv/article/information/45102/le-12-infos-reconduit-a-la-rentree.html" TargetMode="External"/><Relationship Id="rId5" Type="http://schemas.openxmlformats.org/officeDocument/2006/relationships/hyperlink" Target="https://fr.wikipedia.org/wiki/Lib%C3%A9ration_(journal)" TargetMode="External"/><Relationship Id="rId4" Type="http://schemas.openxmlformats.org/officeDocument/2006/relationships/hyperlink" Target="http://archive.wikiwix.com/cache/?url=http%3A%2F%2Fwww.liberation.fr%2Ffuturs%2F2016%2F06%2F22%2Fyann-barthes-tire-son-irreverence-de-canal_146133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emier élément et date" Version="1987"/>
</file>

<file path=customXml/itemProps1.xml><?xml version="1.0" encoding="utf-8"?>
<ds:datastoreItem xmlns:ds="http://schemas.openxmlformats.org/officeDocument/2006/customXml" ds:itemID="{A7ED0667-ED47-46F4-A54E-153AB604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11764</Words>
  <Characters>64703</Characters>
  <Application>Microsoft Office Word</Application>
  <DocSecurity>0</DocSecurity>
  <Lines>539</Lines>
  <Paragraphs>152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VERGNOLLE-MAINAR</dc:creator>
  <cp:lastModifiedBy>Julie Lapeyre</cp:lastModifiedBy>
  <cp:revision>2</cp:revision>
  <cp:lastPrinted>2019-06-18T15:12:00Z</cp:lastPrinted>
  <dcterms:created xsi:type="dcterms:W3CDTF">2020-09-15T14:10:00Z</dcterms:created>
  <dcterms:modified xsi:type="dcterms:W3CDTF">2020-09-15T14:10:00Z</dcterms:modified>
</cp:coreProperties>
</file>