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F53" w:rsidRPr="00F067EC" w:rsidRDefault="00AA7F53" w:rsidP="00AA7F53">
      <w:pPr>
        <w:pStyle w:val="Titre3"/>
        <w:spacing w:before="117" w:line="163" w:lineRule="auto"/>
        <w:ind w:left="108" w:right="114" w:firstLine="7"/>
        <w:jc w:val="center"/>
        <w:rPr>
          <w:rFonts w:ascii="Arial Black"/>
          <w:lang w:val="fr-FR"/>
        </w:rPr>
      </w:pPr>
      <w:r w:rsidRPr="00F067EC">
        <w:rPr>
          <w:rFonts w:ascii="Arial Black"/>
          <w:color w:val="4F6128"/>
          <w:lang w:val="fr-FR"/>
        </w:rPr>
        <w:t xml:space="preserve">MEDICAMENTS DES </w:t>
      </w:r>
      <w:r w:rsidRPr="00F067EC">
        <w:rPr>
          <w:rFonts w:ascii="Arial Black"/>
          <w:color w:val="4F6128"/>
          <w:spacing w:val="-3"/>
          <w:lang w:val="fr-FR"/>
        </w:rPr>
        <w:t xml:space="preserve">DYSFONCTIONNEMENTS </w:t>
      </w:r>
      <w:r w:rsidRPr="00F067EC">
        <w:rPr>
          <w:rFonts w:ascii="Arial Black"/>
          <w:color w:val="4F6128"/>
          <w:lang w:val="fr-FR"/>
        </w:rPr>
        <w:t>THYROIDIENS</w:t>
      </w:r>
    </w:p>
    <w:p w:rsidR="006F29D9" w:rsidRDefault="006F29D9" w:rsidP="006F29D9">
      <w:pPr>
        <w:pStyle w:val="Paragraphedeliste"/>
        <w:numPr>
          <w:ilvl w:val="0"/>
          <w:numId w:val="1"/>
        </w:numPr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>Rappel physiologique</w:t>
      </w:r>
    </w:p>
    <w:p w:rsidR="006F29D9" w:rsidRPr="006F29D9" w:rsidRDefault="006F29D9" w:rsidP="006F29D9">
      <w:pPr>
        <w:ind w:left="0"/>
        <w:rPr>
          <w:rFonts w:ascii="Arial Black" w:hAnsi="Arial Black"/>
          <w:sz w:val="40"/>
          <w:szCs w:val="40"/>
        </w:rPr>
      </w:pPr>
      <w:r>
        <w:rPr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00B0394B" wp14:editId="03929FE2">
            <wp:simplePos x="0" y="0"/>
            <wp:positionH relativeFrom="column">
              <wp:posOffset>54610</wp:posOffset>
            </wp:positionH>
            <wp:positionV relativeFrom="paragraph">
              <wp:posOffset>121782</wp:posOffset>
            </wp:positionV>
            <wp:extent cx="5730875" cy="2912110"/>
            <wp:effectExtent l="0" t="0" r="3175" b="254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1233654789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0875" cy="29121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F29D9" w:rsidRDefault="006F29D9" w:rsidP="006F29D9">
      <w:pPr>
        <w:rPr>
          <w:noProof/>
          <w:lang w:eastAsia="fr-FR"/>
        </w:rPr>
      </w:pPr>
    </w:p>
    <w:p w:rsidR="006F29D9" w:rsidRDefault="006F29D9" w:rsidP="006F29D9">
      <w:pPr>
        <w:rPr>
          <w:noProof/>
          <w:lang w:eastAsia="fr-FR"/>
        </w:rPr>
      </w:pPr>
    </w:p>
    <w:p w:rsidR="006F29D9" w:rsidRDefault="006F29D9" w:rsidP="006F29D9">
      <w:pPr>
        <w:rPr>
          <w:noProof/>
          <w:lang w:eastAsia="fr-FR"/>
        </w:rPr>
      </w:pPr>
    </w:p>
    <w:p w:rsidR="006F29D9" w:rsidRDefault="006F29D9" w:rsidP="006F29D9">
      <w:pPr>
        <w:rPr>
          <w:noProof/>
          <w:lang w:eastAsia="fr-FR"/>
        </w:rPr>
      </w:pPr>
    </w:p>
    <w:p w:rsidR="006F29D9" w:rsidRDefault="006F29D9" w:rsidP="006F29D9">
      <w:pPr>
        <w:rPr>
          <w:noProof/>
          <w:lang w:eastAsia="fr-FR"/>
        </w:rPr>
      </w:pPr>
    </w:p>
    <w:p w:rsidR="006F29D9" w:rsidRPr="00846A6E" w:rsidRDefault="00846A6E" w:rsidP="00846A6E">
      <w:pPr>
        <w:pStyle w:val="Paragraphedeliste"/>
        <w:numPr>
          <w:ilvl w:val="0"/>
          <w:numId w:val="1"/>
        </w:numPr>
        <w:rPr>
          <w:rFonts w:ascii="Arial Black" w:hAnsi="Arial Black"/>
          <w:noProof/>
          <w:sz w:val="40"/>
          <w:szCs w:val="40"/>
          <w:lang w:eastAsia="fr-FR"/>
        </w:rPr>
      </w:pPr>
      <w:r>
        <w:rPr>
          <w:rFonts w:ascii="Arial Black" w:hAnsi="Arial Black"/>
          <w:noProof/>
          <w:sz w:val="40"/>
          <w:szCs w:val="40"/>
          <w:lang w:eastAsia="fr-FR"/>
        </w:rPr>
        <w:drawing>
          <wp:anchor distT="0" distB="0" distL="114300" distR="114300" simplePos="0" relativeHeight="251659264" behindDoc="0" locked="0" layoutInCell="1" allowOverlap="1" wp14:anchorId="2F4CBB38" wp14:editId="2DB71655">
            <wp:simplePos x="0" y="0"/>
            <wp:positionH relativeFrom="column">
              <wp:posOffset>276</wp:posOffset>
            </wp:positionH>
            <wp:positionV relativeFrom="paragraph">
              <wp:posOffset>558165</wp:posOffset>
            </wp:positionV>
            <wp:extent cx="5208104" cy="3395511"/>
            <wp:effectExtent l="0" t="0" r="0" b="0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5585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8104" cy="339551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 Black" w:hAnsi="Arial Black"/>
          <w:noProof/>
          <w:sz w:val="40"/>
          <w:szCs w:val="40"/>
          <w:lang w:eastAsia="fr-FR"/>
        </w:rPr>
        <w:t xml:space="preserve">Biosynthèse des hormones thyroidiennes </w:t>
      </w:r>
    </w:p>
    <w:p w:rsidR="006F29D9" w:rsidRDefault="006F29D9" w:rsidP="006F29D9"/>
    <w:p w:rsidR="006F29D9" w:rsidRDefault="006F29D9" w:rsidP="006F29D9"/>
    <w:p w:rsidR="006F29D9" w:rsidRDefault="006F29D9" w:rsidP="006F29D9"/>
    <w:p w:rsidR="006F29D9" w:rsidRDefault="006F29D9" w:rsidP="006F29D9"/>
    <w:p w:rsidR="006F29D9" w:rsidRDefault="006F29D9" w:rsidP="006F29D9"/>
    <w:p w:rsidR="006F29D9" w:rsidRDefault="006F29D9" w:rsidP="006F29D9"/>
    <w:p w:rsidR="001E51BA" w:rsidRPr="001E51BA" w:rsidRDefault="001E51BA" w:rsidP="001E51BA">
      <w:pPr>
        <w:pStyle w:val="Paragraphedeliste"/>
        <w:widowControl w:val="0"/>
        <w:numPr>
          <w:ilvl w:val="0"/>
          <w:numId w:val="1"/>
        </w:numPr>
        <w:tabs>
          <w:tab w:val="left" w:pos="495"/>
        </w:tabs>
        <w:spacing w:before="322" w:line="240" w:lineRule="auto"/>
        <w:ind w:right="0"/>
        <w:rPr>
          <w:rFonts w:ascii="Arial Black" w:hAnsi="Arial Black"/>
          <w:color w:val="000000" w:themeColor="text1"/>
          <w:sz w:val="40"/>
          <w:szCs w:val="40"/>
        </w:rPr>
      </w:pPr>
      <w:r>
        <w:rPr>
          <w:rFonts w:ascii="Arial Black" w:hAnsi="Arial Black"/>
          <w:color w:val="000000" w:themeColor="text1"/>
          <w:sz w:val="40"/>
          <w:szCs w:val="40"/>
        </w:rPr>
        <w:lastRenderedPageBreak/>
        <w:t xml:space="preserve">Hypothyroïdie </w:t>
      </w:r>
    </w:p>
    <w:p w:rsidR="001E51BA" w:rsidRPr="001E51BA" w:rsidRDefault="001E51BA" w:rsidP="001E51BA">
      <w:pPr>
        <w:pStyle w:val="Paragraphedeliste"/>
        <w:widowControl w:val="0"/>
        <w:tabs>
          <w:tab w:val="left" w:pos="495"/>
        </w:tabs>
        <w:spacing w:before="322" w:line="240" w:lineRule="auto"/>
        <w:ind w:left="0" w:right="0"/>
        <w:contextualSpacing w:val="0"/>
        <w:rPr>
          <w:rFonts w:ascii="Wingdings" w:hAnsi="Wingdings"/>
          <w:color w:val="C0504D"/>
          <w:sz w:val="28"/>
          <w:szCs w:val="28"/>
        </w:rPr>
      </w:pPr>
      <w:r>
        <w:rPr>
          <w:color w:val="0000FF"/>
          <w:sz w:val="28"/>
          <w:szCs w:val="28"/>
        </w:rPr>
        <w:t>-</w:t>
      </w:r>
      <w:r w:rsidRPr="001E51BA">
        <w:rPr>
          <w:color w:val="0000FF"/>
          <w:sz w:val="28"/>
          <w:szCs w:val="28"/>
        </w:rPr>
        <w:t xml:space="preserve">Prévalence </w:t>
      </w:r>
      <w:r w:rsidRPr="001E51BA">
        <w:rPr>
          <w:sz w:val="28"/>
          <w:szCs w:val="28"/>
        </w:rPr>
        <w:t>= 0,5 à 2% des</w:t>
      </w:r>
      <w:r w:rsidRPr="001E51BA">
        <w:rPr>
          <w:spacing w:val="-12"/>
          <w:sz w:val="28"/>
          <w:szCs w:val="28"/>
        </w:rPr>
        <w:t xml:space="preserve"> </w:t>
      </w:r>
      <w:r w:rsidRPr="001E51BA">
        <w:rPr>
          <w:sz w:val="28"/>
          <w:szCs w:val="28"/>
        </w:rPr>
        <w:t>adultes</w:t>
      </w:r>
    </w:p>
    <w:p w:rsidR="001E51BA" w:rsidRPr="001E51BA" w:rsidRDefault="001E51BA" w:rsidP="001E51BA">
      <w:pPr>
        <w:spacing w:before="68"/>
        <w:ind w:left="0"/>
        <w:rPr>
          <w:sz w:val="28"/>
          <w:szCs w:val="28"/>
        </w:rPr>
      </w:pPr>
      <w:r w:rsidRPr="001E51BA">
        <w:rPr>
          <w:sz w:val="28"/>
          <w:szCs w:val="28"/>
        </w:rPr>
        <w:sym w:font="Wingdings" w:char="F0E0"/>
      </w:r>
      <w:r w:rsidRPr="001E51BA">
        <w:rPr>
          <w:sz w:val="28"/>
          <w:szCs w:val="28"/>
        </w:rPr>
        <w:t>Déficit de production d’hormones thyro</w:t>
      </w:r>
      <w:r>
        <w:rPr>
          <w:sz w:val="28"/>
          <w:szCs w:val="28"/>
        </w:rPr>
        <w:t xml:space="preserve">ïdiennes dans l’organisme (LT4, </w:t>
      </w:r>
      <w:r w:rsidRPr="001E51BA">
        <w:rPr>
          <w:sz w:val="28"/>
          <w:szCs w:val="28"/>
        </w:rPr>
        <w:t>LT3)</w:t>
      </w:r>
    </w:p>
    <w:p w:rsidR="001E51BA" w:rsidRPr="001E51BA" w:rsidRDefault="001E51BA" w:rsidP="001E51BA">
      <w:pPr>
        <w:pStyle w:val="Titre4"/>
        <w:numPr>
          <w:ilvl w:val="0"/>
          <w:numId w:val="5"/>
        </w:numPr>
        <w:tabs>
          <w:tab w:val="left" w:pos="7646"/>
        </w:tabs>
        <w:spacing w:before="170"/>
        <w:rPr>
          <w:rFonts w:ascii="Calibri" w:hAnsi="Calibri"/>
          <w:sz w:val="28"/>
          <w:szCs w:val="28"/>
        </w:rPr>
      </w:pPr>
      <w:r w:rsidRPr="001E51BA">
        <w:rPr>
          <w:rFonts w:ascii="Times New Roman" w:hAnsi="Times New Roman"/>
          <w:b w:val="0"/>
          <w:color w:val="C0504D"/>
          <w:sz w:val="28"/>
          <w:szCs w:val="28"/>
        </w:rPr>
        <w:t xml:space="preserve"> </w:t>
      </w:r>
      <w:r w:rsidRPr="001E51BA">
        <w:rPr>
          <w:rFonts w:ascii="Calibri" w:hAnsi="Calibri"/>
          <w:color w:val="006FC0"/>
          <w:sz w:val="28"/>
          <w:szCs w:val="28"/>
        </w:rPr>
        <w:t>Insuffisance</w:t>
      </w:r>
      <w:r w:rsidRPr="001E51BA">
        <w:rPr>
          <w:rFonts w:ascii="Calibri" w:hAnsi="Calibri"/>
          <w:color w:val="006FC0"/>
          <w:spacing w:val="-1"/>
          <w:sz w:val="28"/>
          <w:szCs w:val="28"/>
        </w:rPr>
        <w:t xml:space="preserve"> </w:t>
      </w:r>
      <w:r w:rsidRPr="001E51BA">
        <w:rPr>
          <w:rFonts w:ascii="Calibri" w:hAnsi="Calibri"/>
          <w:color w:val="006FC0"/>
          <w:sz w:val="28"/>
          <w:szCs w:val="28"/>
        </w:rPr>
        <w:t>thyroïdienne</w:t>
      </w:r>
      <w:r w:rsidRPr="001E51BA">
        <w:rPr>
          <w:rFonts w:ascii="Calibri" w:hAnsi="Calibri"/>
          <w:color w:val="006FC0"/>
          <w:spacing w:val="-5"/>
          <w:sz w:val="28"/>
          <w:szCs w:val="28"/>
        </w:rPr>
        <w:t xml:space="preserve"> </w:t>
      </w:r>
      <w:r>
        <w:rPr>
          <w:rFonts w:ascii="Calibri" w:hAnsi="Calibri"/>
          <w:color w:val="006FC0"/>
          <w:sz w:val="28"/>
          <w:szCs w:val="28"/>
        </w:rPr>
        <w:t xml:space="preserve">primaire </w:t>
      </w:r>
      <w:r w:rsidRPr="001E51BA">
        <w:rPr>
          <w:rFonts w:ascii="Calibri" w:hAnsi="Calibri"/>
          <w:color w:val="006FC0"/>
          <w:sz w:val="28"/>
          <w:szCs w:val="28"/>
        </w:rPr>
        <w:t>(TSH</w:t>
      </w:r>
      <w:r w:rsidRPr="001E51BA">
        <w:rPr>
          <w:rFonts w:ascii="Calibri" w:hAnsi="Calibri"/>
          <w:color w:val="006FC0"/>
          <w:spacing w:val="-14"/>
          <w:sz w:val="28"/>
          <w:szCs w:val="28"/>
        </w:rPr>
        <w:t xml:space="preserve"> </w:t>
      </w:r>
      <w:r w:rsidRPr="001E51BA">
        <w:rPr>
          <w:rFonts w:ascii="Calibri" w:hAnsi="Calibri"/>
          <w:color w:val="006FC0"/>
          <w:sz w:val="28"/>
          <w:szCs w:val="28"/>
        </w:rPr>
        <w:t>élevée)</w:t>
      </w:r>
    </w:p>
    <w:p w:rsidR="001E51BA" w:rsidRPr="001E51BA" w:rsidRDefault="001E51BA" w:rsidP="001E51BA">
      <w:pPr>
        <w:spacing w:before="40"/>
        <w:ind w:left="0"/>
        <w:rPr>
          <w:rFonts w:ascii="Calibri" w:hAnsi="Calibri"/>
          <w:sz w:val="28"/>
          <w:szCs w:val="28"/>
        </w:rPr>
      </w:pPr>
      <w:r w:rsidRPr="001E51BA">
        <w:rPr>
          <w:rFonts w:ascii="Wingdings" w:hAnsi="Wingdings"/>
          <w:color w:val="C0504D"/>
          <w:sz w:val="28"/>
          <w:szCs w:val="28"/>
        </w:rPr>
        <w:t></w:t>
      </w:r>
      <w:r w:rsidRPr="001E51BA">
        <w:rPr>
          <w:rFonts w:ascii="Times New Roman" w:hAnsi="Times New Roman"/>
          <w:color w:val="C0504D"/>
          <w:sz w:val="28"/>
          <w:szCs w:val="28"/>
        </w:rPr>
        <w:t xml:space="preserve"> </w:t>
      </w:r>
      <w:r w:rsidRPr="001E51BA">
        <w:rPr>
          <w:rFonts w:ascii="Calibri" w:hAnsi="Calibri"/>
          <w:sz w:val="28"/>
          <w:szCs w:val="28"/>
        </w:rPr>
        <w:t xml:space="preserve">Thyroïdite </w:t>
      </w:r>
      <w:r w:rsidRPr="001E51BA">
        <w:rPr>
          <w:rFonts w:ascii="Calibri" w:hAnsi="Calibri"/>
          <w:sz w:val="28"/>
          <w:szCs w:val="28"/>
        </w:rPr>
        <w:t>auto-immune</w:t>
      </w:r>
      <w:r w:rsidRPr="001E51BA">
        <w:rPr>
          <w:rFonts w:ascii="Calibri" w:hAnsi="Calibri"/>
          <w:sz w:val="28"/>
          <w:szCs w:val="28"/>
        </w:rPr>
        <w:t xml:space="preserve"> d’Hashimoto +++</w:t>
      </w:r>
    </w:p>
    <w:p w:rsidR="001E51BA" w:rsidRPr="001E51BA" w:rsidRDefault="001E51BA" w:rsidP="001E51BA">
      <w:pPr>
        <w:spacing w:before="251"/>
        <w:ind w:left="0"/>
        <w:rPr>
          <w:rFonts w:ascii="Calibri" w:hAnsi="Calibri"/>
          <w:sz w:val="28"/>
          <w:szCs w:val="28"/>
        </w:rPr>
      </w:pPr>
      <w:r w:rsidRPr="001E51BA">
        <w:rPr>
          <w:rFonts w:ascii="Wingdings" w:hAnsi="Wingdings"/>
          <w:color w:val="C0504D"/>
          <w:sz w:val="28"/>
          <w:szCs w:val="28"/>
        </w:rPr>
        <w:t></w:t>
      </w:r>
      <w:r w:rsidRPr="001E51BA">
        <w:rPr>
          <w:rFonts w:ascii="Times New Roman" w:hAnsi="Times New Roman"/>
          <w:color w:val="C0504D"/>
          <w:sz w:val="28"/>
          <w:szCs w:val="28"/>
        </w:rPr>
        <w:t xml:space="preserve"> </w:t>
      </w:r>
      <w:r w:rsidRPr="001E51BA">
        <w:rPr>
          <w:rFonts w:ascii="Calibri" w:hAnsi="Calibri"/>
          <w:sz w:val="28"/>
          <w:szCs w:val="28"/>
        </w:rPr>
        <w:t>Thyroïdite atrophique</w:t>
      </w:r>
    </w:p>
    <w:p w:rsidR="001E51BA" w:rsidRPr="001E51BA" w:rsidRDefault="001E51BA" w:rsidP="001E51BA">
      <w:pPr>
        <w:spacing w:before="251"/>
        <w:ind w:left="0"/>
        <w:rPr>
          <w:rFonts w:ascii="Calibri" w:hAnsi="Calibri"/>
          <w:sz w:val="28"/>
          <w:szCs w:val="28"/>
        </w:rPr>
      </w:pPr>
      <w:r w:rsidRPr="001E51BA">
        <w:rPr>
          <w:rFonts w:ascii="Wingdings" w:hAnsi="Wingdings"/>
          <w:color w:val="C0504D"/>
          <w:sz w:val="28"/>
          <w:szCs w:val="28"/>
        </w:rPr>
        <w:t></w:t>
      </w:r>
      <w:r w:rsidRPr="001E51BA">
        <w:rPr>
          <w:rFonts w:ascii="Times New Roman" w:hAnsi="Times New Roman"/>
          <w:color w:val="C0504D"/>
          <w:sz w:val="28"/>
          <w:szCs w:val="28"/>
        </w:rPr>
        <w:t xml:space="preserve">  </w:t>
      </w:r>
      <w:r w:rsidRPr="001E51BA">
        <w:rPr>
          <w:rFonts w:ascii="Calibri" w:hAnsi="Calibri"/>
          <w:sz w:val="28"/>
          <w:szCs w:val="28"/>
        </w:rPr>
        <w:t>Iatrogènes:</w:t>
      </w:r>
    </w:p>
    <w:p w:rsidR="001E51BA" w:rsidRPr="001E51BA" w:rsidRDefault="001E51BA" w:rsidP="001E51BA">
      <w:pPr>
        <w:spacing w:before="39"/>
        <w:ind w:left="0"/>
        <w:rPr>
          <w:rFonts w:ascii="Calibri" w:hAnsi="Calibri"/>
          <w:sz w:val="28"/>
          <w:szCs w:val="28"/>
        </w:rPr>
      </w:pPr>
      <w:r w:rsidRPr="001E51BA">
        <w:rPr>
          <w:rFonts w:ascii="Calibri" w:hAnsi="Calibri"/>
          <w:sz w:val="28"/>
          <w:szCs w:val="28"/>
        </w:rPr>
        <w:t>Antithyroïdiens</w:t>
      </w:r>
      <w:r w:rsidRPr="001E51BA">
        <w:rPr>
          <w:rFonts w:ascii="Calibri" w:hAnsi="Calibri"/>
          <w:sz w:val="28"/>
          <w:szCs w:val="28"/>
        </w:rPr>
        <w:t xml:space="preserve"> de synthèse, amiodarone, Lithium</w:t>
      </w:r>
    </w:p>
    <w:p w:rsidR="001E51BA" w:rsidRPr="001E51BA" w:rsidRDefault="001E51BA" w:rsidP="001E51BA">
      <w:pPr>
        <w:spacing w:before="251"/>
        <w:ind w:left="0"/>
        <w:rPr>
          <w:rFonts w:ascii="Calibri" w:hAnsi="Calibri"/>
          <w:sz w:val="28"/>
          <w:szCs w:val="28"/>
        </w:rPr>
      </w:pPr>
      <w:r w:rsidRPr="001E51BA">
        <w:rPr>
          <w:rFonts w:ascii="Wingdings" w:hAnsi="Wingdings"/>
          <w:color w:val="C0504D"/>
          <w:sz w:val="28"/>
          <w:szCs w:val="28"/>
        </w:rPr>
        <w:t></w:t>
      </w:r>
      <w:r w:rsidRPr="001E51BA">
        <w:rPr>
          <w:rFonts w:ascii="Times New Roman" w:hAnsi="Times New Roman"/>
          <w:color w:val="C0504D"/>
          <w:sz w:val="28"/>
          <w:szCs w:val="28"/>
        </w:rPr>
        <w:t xml:space="preserve">  </w:t>
      </w:r>
      <w:r w:rsidRPr="001E51BA">
        <w:rPr>
          <w:rFonts w:ascii="Calibri" w:hAnsi="Calibri"/>
          <w:sz w:val="28"/>
          <w:szCs w:val="28"/>
        </w:rPr>
        <w:t xml:space="preserve">Thyroïdite subaiguë et thyroïdite de post </w:t>
      </w:r>
      <w:proofErr w:type="spellStart"/>
      <w:r w:rsidRPr="001E51BA">
        <w:rPr>
          <w:rFonts w:ascii="Calibri" w:hAnsi="Calibri"/>
          <w:sz w:val="28"/>
          <w:szCs w:val="28"/>
        </w:rPr>
        <w:t>partum</w:t>
      </w:r>
      <w:proofErr w:type="spellEnd"/>
      <w:r w:rsidRPr="001E51BA">
        <w:rPr>
          <w:rFonts w:ascii="Calibri" w:hAnsi="Calibri"/>
          <w:sz w:val="28"/>
          <w:szCs w:val="28"/>
        </w:rPr>
        <w:t>:</w:t>
      </w:r>
    </w:p>
    <w:p w:rsidR="001E51BA" w:rsidRPr="001E51BA" w:rsidRDefault="001E51BA" w:rsidP="001E51BA">
      <w:pPr>
        <w:spacing w:before="40"/>
        <w:ind w:left="0"/>
        <w:rPr>
          <w:rFonts w:ascii="Calibri" w:hAnsi="Calibri"/>
          <w:sz w:val="28"/>
          <w:szCs w:val="28"/>
        </w:rPr>
      </w:pPr>
      <w:r w:rsidRPr="001E51BA">
        <w:rPr>
          <w:rFonts w:ascii="Calibri" w:hAnsi="Calibri"/>
          <w:sz w:val="28"/>
          <w:szCs w:val="28"/>
        </w:rPr>
        <w:t>Hypothyroïdie</w:t>
      </w:r>
      <w:r w:rsidRPr="001E51BA">
        <w:rPr>
          <w:rFonts w:ascii="Calibri" w:hAnsi="Calibri"/>
          <w:sz w:val="28"/>
          <w:szCs w:val="28"/>
        </w:rPr>
        <w:t xml:space="preserve"> transitoire</w:t>
      </w:r>
    </w:p>
    <w:p w:rsidR="001E51BA" w:rsidRPr="001E51BA" w:rsidRDefault="001E51BA" w:rsidP="001E51BA">
      <w:pPr>
        <w:spacing w:before="251"/>
        <w:ind w:left="0"/>
        <w:rPr>
          <w:rFonts w:ascii="Calibri" w:hAnsi="Calibri"/>
          <w:sz w:val="28"/>
          <w:szCs w:val="28"/>
        </w:rPr>
      </w:pPr>
      <w:r w:rsidRPr="001E51BA">
        <w:rPr>
          <w:rFonts w:ascii="Wingdings" w:hAnsi="Wingdings"/>
          <w:color w:val="C0504D"/>
          <w:sz w:val="28"/>
          <w:szCs w:val="28"/>
        </w:rPr>
        <w:t></w:t>
      </w:r>
      <w:r w:rsidRPr="001E51BA">
        <w:rPr>
          <w:rFonts w:ascii="Times New Roman" w:hAnsi="Times New Roman"/>
          <w:color w:val="C0504D"/>
          <w:sz w:val="28"/>
          <w:szCs w:val="28"/>
        </w:rPr>
        <w:t xml:space="preserve"> </w:t>
      </w:r>
      <w:r w:rsidRPr="001E51BA">
        <w:rPr>
          <w:rFonts w:ascii="Calibri" w:hAnsi="Calibri"/>
          <w:sz w:val="28"/>
          <w:szCs w:val="28"/>
        </w:rPr>
        <w:t>Anomalies congénitales</w:t>
      </w:r>
    </w:p>
    <w:p w:rsidR="001E51BA" w:rsidRPr="001E51BA" w:rsidRDefault="001E51BA" w:rsidP="001E51BA">
      <w:pPr>
        <w:pStyle w:val="Paragraphedeliste"/>
        <w:widowControl w:val="0"/>
        <w:numPr>
          <w:ilvl w:val="0"/>
          <w:numId w:val="5"/>
        </w:numPr>
        <w:tabs>
          <w:tab w:val="left" w:pos="643"/>
          <w:tab w:val="left" w:pos="644"/>
        </w:tabs>
        <w:spacing w:before="310" w:line="489" w:lineRule="exact"/>
        <w:ind w:right="0"/>
        <w:rPr>
          <w:b/>
          <w:color w:val="006FC0"/>
          <w:sz w:val="28"/>
          <w:szCs w:val="28"/>
        </w:rPr>
      </w:pPr>
      <w:r w:rsidRPr="001E51BA">
        <w:rPr>
          <w:b/>
          <w:color w:val="006FC0"/>
          <w:sz w:val="28"/>
          <w:szCs w:val="28"/>
        </w:rPr>
        <w:t>Insuffisance centrale d’origine</w:t>
      </w:r>
      <w:r w:rsidRPr="001E51BA">
        <w:rPr>
          <w:b/>
          <w:color w:val="006FC0"/>
          <w:spacing w:val="-2"/>
          <w:sz w:val="28"/>
          <w:szCs w:val="28"/>
        </w:rPr>
        <w:t xml:space="preserve"> </w:t>
      </w:r>
      <w:r w:rsidRPr="001E51BA">
        <w:rPr>
          <w:b/>
          <w:color w:val="006FC0"/>
          <w:sz w:val="28"/>
          <w:szCs w:val="28"/>
        </w:rPr>
        <w:t>hypophysaire/hypothalamique</w:t>
      </w:r>
    </w:p>
    <w:p w:rsidR="001E51BA" w:rsidRDefault="001E51BA" w:rsidP="001E51BA">
      <w:pPr>
        <w:spacing w:line="374" w:lineRule="exact"/>
        <w:ind w:left="0"/>
        <w:rPr>
          <w:sz w:val="28"/>
          <w:szCs w:val="28"/>
        </w:rPr>
      </w:pPr>
      <w:r w:rsidRPr="001E51BA">
        <w:rPr>
          <w:sz w:val="28"/>
          <w:szCs w:val="28"/>
        </w:rPr>
        <w:t>(TSH N ou basse)</w:t>
      </w:r>
    </w:p>
    <w:p w:rsidR="001E51BA" w:rsidRDefault="00AD739E" w:rsidP="001E51BA">
      <w:pPr>
        <w:pStyle w:val="Titre1"/>
        <w:numPr>
          <w:ilvl w:val="0"/>
          <w:numId w:val="5"/>
        </w:numPr>
        <w:spacing w:before="0" w:line="788" w:lineRule="exact"/>
        <w:rPr>
          <w:color w:val="6F2F9F"/>
        </w:rPr>
      </w:pPr>
      <w:r>
        <w:rPr>
          <w:color w:val="0070C0"/>
        </w:rPr>
        <w:lastRenderedPageBreak/>
        <w:t xml:space="preserve">Les Hormones thyroïdiennes </w:t>
      </w:r>
    </w:p>
    <w:p w:rsidR="00AD739E" w:rsidRDefault="00AD739E" w:rsidP="00AD739E">
      <w:pPr>
        <w:pStyle w:val="Titre1"/>
        <w:spacing w:before="0" w:line="788" w:lineRule="exact"/>
        <w:ind w:left="0"/>
        <w:rPr>
          <w:color w:val="00AF50"/>
          <w:position w:val="12"/>
          <w:lang w:val="en-US"/>
        </w:rPr>
      </w:pPr>
      <w:r w:rsidRPr="00AD739E">
        <w:rPr>
          <w:rFonts w:ascii="Calibri"/>
          <w:color w:val="006FC0"/>
          <w:spacing w:val="-3"/>
          <w:lang w:val="en-US"/>
        </w:rPr>
        <w:t>-</w:t>
      </w:r>
      <w:r w:rsidR="001E51BA" w:rsidRPr="00AD739E">
        <w:rPr>
          <w:rFonts w:ascii="Calibri"/>
          <w:color w:val="006FC0"/>
          <w:spacing w:val="-3"/>
          <w:lang w:val="en-US"/>
        </w:rPr>
        <w:t>Levothyroxine</w:t>
      </w:r>
      <w:r w:rsidR="001E51BA" w:rsidRPr="00AD739E">
        <w:rPr>
          <w:rFonts w:ascii="Calibri"/>
          <w:color w:val="006FC0"/>
          <w:spacing w:val="-1"/>
          <w:lang w:val="en-US"/>
        </w:rPr>
        <w:t xml:space="preserve"> </w:t>
      </w:r>
      <w:r w:rsidR="001E51BA" w:rsidRPr="00AD739E">
        <w:rPr>
          <w:rFonts w:ascii="Calibri"/>
          <w:color w:val="006FC0"/>
          <w:spacing w:val="-8"/>
          <w:lang w:val="en-US"/>
        </w:rPr>
        <w:t>(LT4</w:t>
      </w:r>
      <w:proofErr w:type="gramStart"/>
      <w:r w:rsidR="001E51BA" w:rsidRPr="00AD739E">
        <w:rPr>
          <w:rFonts w:ascii="Calibri"/>
          <w:color w:val="006FC0"/>
          <w:spacing w:val="-8"/>
          <w:lang w:val="en-US"/>
        </w:rPr>
        <w:t>)</w:t>
      </w:r>
      <w:r w:rsidR="001E51BA" w:rsidRPr="00AD739E">
        <w:rPr>
          <w:color w:val="00AF50"/>
          <w:lang w:val="en-US"/>
        </w:rPr>
        <w:t>LEVOTHYROX</w:t>
      </w:r>
      <w:proofErr w:type="gramEnd"/>
      <w:r w:rsidR="001E51BA" w:rsidRPr="00AD739E">
        <w:rPr>
          <w:b w:val="0"/>
          <w:color w:val="00AF50"/>
          <w:position w:val="12"/>
          <w:lang w:val="en-US"/>
        </w:rPr>
        <w:t>®</w:t>
      </w:r>
      <w:r w:rsidRPr="00AD739E">
        <w:rPr>
          <w:b w:val="0"/>
          <w:color w:val="00AF50"/>
          <w:position w:val="12"/>
          <w:lang w:val="en-US"/>
        </w:rPr>
        <w:t xml:space="preserve"> </w:t>
      </w:r>
      <w:r w:rsidR="001E51BA" w:rsidRPr="00AD739E">
        <w:rPr>
          <w:color w:val="00AF50"/>
          <w:lang w:val="en-US"/>
        </w:rPr>
        <w:t>L-THYROXINE</w:t>
      </w:r>
      <w:r w:rsidR="001E51BA" w:rsidRPr="00AD739E">
        <w:rPr>
          <w:color w:val="00AF50"/>
          <w:position w:val="12"/>
          <w:lang w:val="en-US"/>
        </w:rPr>
        <w:t>®</w:t>
      </w:r>
      <w:r w:rsidR="001E51BA" w:rsidRPr="00AD739E">
        <w:rPr>
          <w:color w:val="00AF50"/>
          <w:position w:val="12"/>
          <w:lang w:val="en-US"/>
        </w:rPr>
        <w:tab/>
      </w:r>
    </w:p>
    <w:p w:rsidR="001E51BA" w:rsidRPr="00AD739E" w:rsidRDefault="001E51BA" w:rsidP="00AD739E">
      <w:pPr>
        <w:pStyle w:val="Titre1"/>
        <w:spacing w:before="0" w:line="788" w:lineRule="exact"/>
        <w:ind w:left="0"/>
        <w:rPr>
          <w:rFonts w:ascii="Calibri"/>
          <w:color w:val="006FC0"/>
          <w:spacing w:val="-8"/>
          <w:lang w:val="en-US"/>
        </w:rPr>
      </w:pPr>
      <w:r w:rsidRPr="001E51BA">
        <w:rPr>
          <w:color w:val="00AF50"/>
        </w:rPr>
        <w:t>L-THYROXINE</w:t>
      </w:r>
      <w:r w:rsidRPr="001E51BA">
        <w:rPr>
          <w:color w:val="00AF50"/>
          <w:position w:val="12"/>
        </w:rPr>
        <w:t xml:space="preserve">® </w:t>
      </w:r>
    </w:p>
    <w:p w:rsidR="001E51BA" w:rsidRPr="001E51BA" w:rsidRDefault="001E51BA" w:rsidP="001E51BA">
      <w:pPr>
        <w:pStyle w:val="Corpsdetexte"/>
        <w:rPr>
          <w:sz w:val="28"/>
          <w:szCs w:val="28"/>
          <w:lang w:val="fr-FR"/>
        </w:rPr>
      </w:pPr>
    </w:p>
    <w:p w:rsidR="001E51BA" w:rsidRPr="001E51BA" w:rsidRDefault="00AD739E" w:rsidP="001E51BA">
      <w:pPr>
        <w:pStyle w:val="Titre4"/>
        <w:keepNext w:val="0"/>
        <w:keepLines w:val="0"/>
        <w:widowControl w:val="0"/>
        <w:tabs>
          <w:tab w:val="left" w:pos="698"/>
          <w:tab w:val="left" w:pos="700"/>
        </w:tabs>
        <w:spacing w:before="0" w:line="240" w:lineRule="auto"/>
        <w:ind w:left="0" w:right="0"/>
        <w:rPr>
          <w:color w:val="006FC0"/>
          <w:sz w:val="28"/>
          <w:szCs w:val="28"/>
        </w:rPr>
      </w:pPr>
      <w:r>
        <w:rPr>
          <w:color w:val="006FC0"/>
          <w:sz w:val="28"/>
          <w:szCs w:val="28"/>
        </w:rPr>
        <w:t>-</w:t>
      </w:r>
      <w:proofErr w:type="spellStart"/>
      <w:r w:rsidR="001E51BA" w:rsidRPr="001E51BA">
        <w:rPr>
          <w:color w:val="006FC0"/>
          <w:sz w:val="28"/>
          <w:szCs w:val="28"/>
        </w:rPr>
        <w:t>Liodothyronine</w:t>
      </w:r>
      <w:proofErr w:type="spellEnd"/>
      <w:r w:rsidR="001E51BA" w:rsidRPr="001E51BA">
        <w:rPr>
          <w:color w:val="006FC0"/>
          <w:spacing w:val="-8"/>
          <w:sz w:val="28"/>
          <w:szCs w:val="28"/>
        </w:rPr>
        <w:t xml:space="preserve"> (LT3)</w:t>
      </w:r>
    </w:p>
    <w:p w:rsidR="001E51BA" w:rsidRPr="001E51BA" w:rsidRDefault="001E51BA" w:rsidP="001E51BA">
      <w:pPr>
        <w:widowControl w:val="0"/>
        <w:tabs>
          <w:tab w:val="left" w:pos="698"/>
          <w:tab w:val="left" w:pos="700"/>
        </w:tabs>
        <w:spacing w:line="240" w:lineRule="auto"/>
        <w:ind w:left="0" w:right="0"/>
        <w:rPr>
          <w:rFonts w:ascii="Wingdings" w:hAnsi="Wingdings"/>
          <w:color w:val="990099"/>
          <w:sz w:val="28"/>
          <w:szCs w:val="28"/>
        </w:rPr>
      </w:pPr>
      <w:r>
        <w:rPr>
          <w:b/>
          <w:color w:val="00AF50"/>
          <w:sz w:val="28"/>
          <w:szCs w:val="28"/>
        </w:rPr>
        <w:t xml:space="preserve"> </w:t>
      </w:r>
      <w:r w:rsidRPr="001E51BA">
        <w:rPr>
          <w:b/>
          <w:color w:val="00AF50"/>
          <w:sz w:val="28"/>
          <w:szCs w:val="28"/>
        </w:rPr>
        <w:t>CYNOMEL</w:t>
      </w:r>
      <w:r w:rsidRPr="001E51BA">
        <w:rPr>
          <w:b/>
          <w:color w:val="00AF50"/>
          <w:position w:val="12"/>
          <w:sz w:val="28"/>
          <w:szCs w:val="28"/>
        </w:rPr>
        <w:t>®</w:t>
      </w:r>
    </w:p>
    <w:p w:rsidR="001E51BA" w:rsidRPr="00AD739E" w:rsidRDefault="00AD739E" w:rsidP="00AD739E">
      <w:pPr>
        <w:pStyle w:val="Paragraphedeliste"/>
        <w:numPr>
          <w:ilvl w:val="0"/>
          <w:numId w:val="5"/>
        </w:numPr>
        <w:spacing w:line="374" w:lineRule="exact"/>
        <w:rPr>
          <w:sz w:val="28"/>
          <w:szCs w:val="28"/>
        </w:rPr>
      </w:pPr>
      <w:r>
        <w:rPr>
          <w:color w:val="0070C0"/>
          <w:sz w:val="28"/>
          <w:szCs w:val="28"/>
        </w:rPr>
        <w:t>Mécanisme d’action</w:t>
      </w:r>
    </w:p>
    <w:p w:rsidR="00AD739E" w:rsidRPr="00AD739E" w:rsidRDefault="00AD739E" w:rsidP="00AD739E">
      <w:pPr>
        <w:spacing w:line="249" w:lineRule="auto"/>
        <w:ind w:left="106" w:firstLine="98"/>
        <w:rPr>
          <w:sz w:val="24"/>
          <w:szCs w:val="24"/>
        </w:rPr>
      </w:pPr>
      <w:r>
        <w:rPr>
          <w:b/>
          <w:color w:val="00AF50"/>
          <w:sz w:val="24"/>
          <w:szCs w:val="24"/>
        </w:rPr>
        <w:t>-</w:t>
      </w:r>
      <w:r w:rsidRPr="00AD739E">
        <w:rPr>
          <w:b/>
          <w:color w:val="00AF50"/>
          <w:sz w:val="24"/>
          <w:szCs w:val="24"/>
        </w:rPr>
        <w:t xml:space="preserve">Action nucléaire </w:t>
      </w:r>
      <w:r w:rsidRPr="00AD739E">
        <w:rPr>
          <w:b/>
          <w:sz w:val="24"/>
          <w:szCs w:val="24"/>
        </w:rPr>
        <w:t xml:space="preserve">: </w:t>
      </w:r>
      <w:r w:rsidRPr="00AD739E">
        <w:rPr>
          <w:sz w:val="24"/>
          <w:szCs w:val="24"/>
        </w:rPr>
        <w:t>elles pénètrent dans le cytoplasme des cellules cibles et ensuite à l'intérieur du noyau où elles agissent au niveau du ADN pour stimuler la synthèse d'ARN messager.</w:t>
      </w:r>
    </w:p>
    <w:p w:rsidR="00AD739E" w:rsidRPr="00AD739E" w:rsidRDefault="00AD739E" w:rsidP="00AD739E">
      <w:pPr>
        <w:spacing w:before="2"/>
        <w:ind w:left="106"/>
        <w:rPr>
          <w:sz w:val="24"/>
          <w:szCs w:val="24"/>
        </w:rPr>
      </w:pPr>
      <w:r w:rsidRPr="00AD739E">
        <w:rPr>
          <w:sz w:val="24"/>
          <w:szCs w:val="24"/>
        </w:rPr>
        <w:t>L'ARN messager est à l'origine de la synthèse d'enzymes:</w:t>
      </w:r>
    </w:p>
    <w:p w:rsidR="00AD739E" w:rsidRPr="00AD739E" w:rsidRDefault="00AD739E" w:rsidP="00AD739E">
      <w:pPr>
        <w:widowControl w:val="0"/>
        <w:tabs>
          <w:tab w:val="left" w:pos="1546"/>
          <w:tab w:val="left" w:pos="1547"/>
        </w:tabs>
        <w:spacing w:before="171" w:line="240" w:lineRule="auto"/>
        <w:ind w:right="0"/>
        <w:rPr>
          <w:rFonts w:ascii="Wingdings"/>
          <w:sz w:val="24"/>
          <w:szCs w:val="24"/>
        </w:rPr>
      </w:pPr>
      <w:r>
        <w:rPr>
          <w:sz w:val="24"/>
          <w:szCs w:val="24"/>
        </w:rPr>
        <w:t>-</w:t>
      </w:r>
      <w:r w:rsidRPr="00AD739E">
        <w:rPr>
          <w:sz w:val="24"/>
          <w:szCs w:val="24"/>
        </w:rPr>
        <w:t>la</w:t>
      </w:r>
      <w:r w:rsidRPr="00AD739E">
        <w:rPr>
          <w:spacing w:val="20"/>
          <w:sz w:val="24"/>
          <w:szCs w:val="24"/>
        </w:rPr>
        <w:t xml:space="preserve"> </w:t>
      </w:r>
      <w:r w:rsidRPr="00AD739E">
        <w:rPr>
          <w:spacing w:val="-3"/>
          <w:sz w:val="24"/>
          <w:szCs w:val="24"/>
        </w:rPr>
        <w:t>Na</w:t>
      </w:r>
      <w:r w:rsidRPr="00AD739E">
        <w:rPr>
          <w:spacing w:val="-3"/>
          <w:position w:val="12"/>
          <w:sz w:val="24"/>
          <w:szCs w:val="24"/>
        </w:rPr>
        <w:t>+</w:t>
      </w:r>
      <w:r w:rsidRPr="00AD739E">
        <w:rPr>
          <w:spacing w:val="-3"/>
          <w:sz w:val="24"/>
          <w:szCs w:val="24"/>
        </w:rPr>
        <w:t>/K</w:t>
      </w:r>
      <w:r w:rsidRPr="00AD739E">
        <w:rPr>
          <w:spacing w:val="-3"/>
          <w:position w:val="12"/>
          <w:sz w:val="24"/>
          <w:szCs w:val="24"/>
        </w:rPr>
        <w:t>+</w:t>
      </w:r>
      <w:r w:rsidRPr="00AD739E">
        <w:rPr>
          <w:spacing w:val="-3"/>
          <w:sz w:val="24"/>
          <w:szCs w:val="24"/>
        </w:rPr>
        <w:t>-ATPase,</w:t>
      </w:r>
    </w:p>
    <w:p w:rsidR="00AD739E" w:rsidRPr="00AD739E" w:rsidRDefault="00AD739E" w:rsidP="00AD739E">
      <w:pPr>
        <w:widowControl w:val="0"/>
        <w:tabs>
          <w:tab w:val="left" w:pos="1546"/>
          <w:tab w:val="left" w:pos="1547"/>
        </w:tabs>
        <w:spacing w:before="260" w:line="240" w:lineRule="auto"/>
        <w:ind w:right="0"/>
        <w:rPr>
          <w:rFonts w:ascii="Wingdings"/>
          <w:sz w:val="24"/>
          <w:szCs w:val="24"/>
        </w:rPr>
      </w:pPr>
      <w:r>
        <w:rPr>
          <w:sz w:val="24"/>
          <w:szCs w:val="24"/>
        </w:rPr>
        <w:t>-</w:t>
      </w:r>
      <w:r w:rsidRPr="00AD739E">
        <w:rPr>
          <w:sz w:val="24"/>
          <w:szCs w:val="24"/>
        </w:rPr>
        <w:t>la</w:t>
      </w:r>
      <w:r w:rsidRPr="00AD739E">
        <w:rPr>
          <w:spacing w:val="-1"/>
          <w:sz w:val="24"/>
          <w:szCs w:val="24"/>
        </w:rPr>
        <w:t xml:space="preserve"> </w:t>
      </w:r>
      <w:proofErr w:type="spellStart"/>
      <w:r w:rsidRPr="00AD739E">
        <w:rPr>
          <w:sz w:val="24"/>
          <w:szCs w:val="24"/>
        </w:rPr>
        <w:t>carbamyl</w:t>
      </w:r>
      <w:proofErr w:type="spellEnd"/>
      <w:r w:rsidRPr="00AD739E">
        <w:rPr>
          <w:sz w:val="24"/>
          <w:szCs w:val="24"/>
        </w:rPr>
        <w:t>-phosphate-synthase,</w:t>
      </w:r>
    </w:p>
    <w:p w:rsidR="00AD739E" w:rsidRPr="00AD739E" w:rsidRDefault="00AD739E" w:rsidP="00AD739E">
      <w:pPr>
        <w:pStyle w:val="Paragraphedeliste"/>
        <w:widowControl w:val="0"/>
        <w:tabs>
          <w:tab w:val="left" w:pos="1546"/>
          <w:tab w:val="left" w:pos="1547"/>
        </w:tabs>
        <w:spacing w:before="260" w:line="376" w:lineRule="auto"/>
        <w:ind w:left="106" w:right="347"/>
        <w:contextualSpacing w:val="0"/>
        <w:rPr>
          <w:rFonts w:ascii="Wingdings" w:hAnsi="Wingdings"/>
          <w:sz w:val="24"/>
          <w:szCs w:val="24"/>
        </w:rPr>
      </w:pPr>
      <w:r w:rsidRPr="00AD739E">
        <w:rPr>
          <w:sz w:val="24"/>
          <w:szCs w:val="24"/>
        </w:rPr>
        <w:t>Et aussi de protéines intervenant dans le transport des</w:t>
      </w:r>
      <w:r w:rsidRPr="00AD739E">
        <w:rPr>
          <w:spacing w:val="-23"/>
          <w:sz w:val="24"/>
          <w:szCs w:val="24"/>
        </w:rPr>
        <w:t xml:space="preserve"> </w:t>
      </w:r>
      <w:r w:rsidRPr="00AD739E">
        <w:rPr>
          <w:sz w:val="24"/>
          <w:szCs w:val="24"/>
        </w:rPr>
        <w:t>acides aminés et des</w:t>
      </w:r>
      <w:r w:rsidRPr="00AD739E">
        <w:rPr>
          <w:spacing w:val="-6"/>
          <w:sz w:val="24"/>
          <w:szCs w:val="24"/>
        </w:rPr>
        <w:t xml:space="preserve"> </w:t>
      </w:r>
      <w:r w:rsidRPr="00AD739E">
        <w:rPr>
          <w:sz w:val="24"/>
          <w:szCs w:val="24"/>
        </w:rPr>
        <w:t>glucides.</w:t>
      </w:r>
    </w:p>
    <w:p w:rsidR="00AD739E" w:rsidRPr="00AD739E" w:rsidRDefault="00AD739E" w:rsidP="00AD739E">
      <w:pPr>
        <w:pStyle w:val="Corpsdetexte"/>
        <w:rPr>
          <w:sz w:val="24"/>
          <w:szCs w:val="24"/>
          <w:lang w:val="fr-FR"/>
        </w:rPr>
      </w:pPr>
    </w:p>
    <w:p w:rsidR="00AD739E" w:rsidRDefault="00AD739E" w:rsidP="00AD739E">
      <w:pPr>
        <w:spacing w:before="1" w:line="249" w:lineRule="auto"/>
        <w:ind w:left="106" w:firstLine="98"/>
        <w:rPr>
          <w:sz w:val="24"/>
          <w:szCs w:val="24"/>
        </w:rPr>
      </w:pPr>
      <w:r>
        <w:rPr>
          <w:b/>
          <w:color w:val="00AF50"/>
          <w:sz w:val="24"/>
          <w:szCs w:val="24"/>
        </w:rPr>
        <w:t>-</w:t>
      </w:r>
      <w:r w:rsidRPr="00AD739E">
        <w:rPr>
          <w:b/>
          <w:color w:val="00AF50"/>
          <w:sz w:val="24"/>
          <w:szCs w:val="24"/>
        </w:rPr>
        <w:t xml:space="preserve">Action mitochondriale : </w:t>
      </w:r>
      <w:r w:rsidRPr="00AD739E">
        <w:rPr>
          <w:sz w:val="24"/>
          <w:szCs w:val="24"/>
        </w:rPr>
        <w:t>elles favorisent le découplage des phosphorylations oxydatives qui conduisent à une augmentation de la consommation d'oxygène.</w:t>
      </w:r>
    </w:p>
    <w:p w:rsidR="00AD739E" w:rsidRDefault="00AD739E" w:rsidP="00AD739E">
      <w:pPr>
        <w:spacing w:before="1" w:line="249" w:lineRule="auto"/>
        <w:ind w:left="106" w:firstLine="98"/>
        <w:rPr>
          <w:sz w:val="24"/>
          <w:szCs w:val="24"/>
        </w:rPr>
      </w:pPr>
    </w:p>
    <w:p w:rsidR="00AD739E" w:rsidRPr="00AD739E" w:rsidRDefault="00AD739E" w:rsidP="00AD739E">
      <w:pPr>
        <w:pStyle w:val="Paragraphedeliste"/>
        <w:numPr>
          <w:ilvl w:val="0"/>
          <w:numId w:val="5"/>
        </w:numPr>
        <w:spacing w:before="1" w:line="249" w:lineRule="auto"/>
        <w:rPr>
          <w:sz w:val="24"/>
          <w:szCs w:val="24"/>
        </w:rPr>
      </w:pPr>
      <w:r>
        <w:rPr>
          <w:color w:val="0070C0"/>
          <w:sz w:val="28"/>
          <w:szCs w:val="28"/>
        </w:rPr>
        <w:t>Effets des HT</w:t>
      </w:r>
    </w:p>
    <w:p w:rsidR="00AD739E" w:rsidRPr="00AD739E" w:rsidRDefault="00AD739E" w:rsidP="00AD739E">
      <w:pPr>
        <w:spacing w:before="1" w:line="249" w:lineRule="auto"/>
        <w:ind w:left="360"/>
        <w:rPr>
          <w:sz w:val="24"/>
          <w:szCs w:val="24"/>
        </w:rPr>
      </w:pPr>
      <w:r>
        <w:rPr>
          <w:noProof/>
          <w:sz w:val="24"/>
          <w:szCs w:val="24"/>
          <w:lang w:eastAsia="fr-FR"/>
        </w:rPr>
        <w:drawing>
          <wp:inline distT="0" distB="0" distL="0" distR="0">
            <wp:extent cx="4715123" cy="3038240"/>
            <wp:effectExtent l="0" t="0" r="0" b="0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124789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13988" cy="3037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F29D9" w:rsidRDefault="00AD739E" w:rsidP="00AD739E">
      <w:pPr>
        <w:pStyle w:val="Paragraphedeliste"/>
        <w:numPr>
          <w:ilvl w:val="0"/>
          <w:numId w:val="5"/>
        </w:numPr>
      </w:pPr>
      <w:r>
        <w:rPr>
          <w:color w:val="0070C0"/>
          <w:sz w:val="28"/>
          <w:szCs w:val="28"/>
        </w:rPr>
        <w:lastRenderedPageBreak/>
        <w:t>Pharmacocinétique</w:t>
      </w:r>
    </w:p>
    <w:p w:rsidR="00AD739E" w:rsidRPr="00AD739E" w:rsidRDefault="00AD739E" w:rsidP="00AD739E">
      <w:pPr>
        <w:widowControl w:val="0"/>
        <w:tabs>
          <w:tab w:val="left" w:pos="476"/>
          <w:tab w:val="left" w:pos="477"/>
        </w:tabs>
        <w:spacing w:line="240" w:lineRule="auto"/>
        <w:ind w:left="0" w:right="0"/>
        <w:rPr>
          <w:b/>
          <w:color w:val="006FC0"/>
          <w:sz w:val="24"/>
          <w:szCs w:val="24"/>
        </w:rPr>
      </w:pPr>
      <w:r>
        <w:rPr>
          <w:b/>
          <w:color w:val="006FC0"/>
          <w:sz w:val="24"/>
          <w:szCs w:val="24"/>
        </w:rPr>
        <w:t>-</w:t>
      </w:r>
      <w:r w:rsidRPr="00AD739E">
        <w:rPr>
          <w:b/>
          <w:color w:val="006FC0"/>
          <w:sz w:val="24"/>
          <w:szCs w:val="24"/>
        </w:rPr>
        <w:t xml:space="preserve">Résorption </w:t>
      </w:r>
      <w:r w:rsidRPr="00AD739E">
        <w:rPr>
          <w:b/>
          <w:sz w:val="24"/>
          <w:szCs w:val="24"/>
        </w:rPr>
        <w:t xml:space="preserve">rapide au niveau du tube digestif: 70% </w:t>
      </w:r>
      <w:r w:rsidRPr="00AD739E">
        <w:rPr>
          <w:b/>
          <w:spacing w:val="-10"/>
          <w:sz w:val="24"/>
          <w:szCs w:val="24"/>
        </w:rPr>
        <w:t xml:space="preserve">LT3 </w:t>
      </w:r>
      <w:r w:rsidRPr="00AD739E">
        <w:rPr>
          <w:b/>
          <w:sz w:val="24"/>
          <w:szCs w:val="24"/>
        </w:rPr>
        <w:t>40-70%</w:t>
      </w:r>
      <w:r w:rsidRPr="00AD739E">
        <w:rPr>
          <w:b/>
          <w:spacing w:val="-30"/>
          <w:sz w:val="24"/>
          <w:szCs w:val="24"/>
        </w:rPr>
        <w:t xml:space="preserve"> </w:t>
      </w:r>
      <w:r w:rsidRPr="00AD739E">
        <w:rPr>
          <w:b/>
          <w:spacing w:val="-10"/>
          <w:sz w:val="24"/>
          <w:szCs w:val="24"/>
        </w:rPr>
        <w:t>LT4</w:t>
      </w:r>
    </w:p>
    <w:p w:rsidR="00AD739E" w:rsidRPr="00AD739E" w:rsidRDefault="00AD739E" w:rsidP="00AD739E">
      <w:pPr>
        <w:pStyle w:val="Corpsdetexte"/>
        <w:spacing w:before="10"/>
        <w:rPr>
          <w:b/>
          <w:sz w:val="24"/>
          <w:szCs w:val="24"/>
          <w:lang w:val="fr-FR"/>
        </w:rPr>
      </w:pPr>
    </w:p>
    <w:p w:rsidR="00AD739E" w:rsidRPr="00AD739E" w:rsidRDefault="00AD739E" w:rsidP="00AD739E">
      <w:pPr>
        <w:widowControl w:val="0"/>
        <w:tabs>
          <w:tab w:val="left" w:pos="476"/>
          <w:tab w:val="left" w:pos="477"/>
        </w:tabs>
        <w:spacing w:line="240" w:lineRule="auto"/>
        <w:ind w:left="0" w:right="0"/>
        <w:rPr>
          <w:b/>
          <w:color w:val="006FC0"/>
          <w:sz w:val="24"/>
          <w:szCs w:val="24"/>
        </w:rPr>
      </w:pPr>
      <w:r>
        <w:rPr>
          <w:b/>
          <w:color w:val="006FC0"/>
          <w:sz w:val="24"/>
          <w:szCs w:val="24"/>
        </w:rPr>
        <w:t>-</w:t>
      </w:r>
      <w:r w:rsidRPr="00AD739E">
        <w:rPr>
          <w:b/>
          <w:color w:val="006FC0"/>
          <w:sz w:val="24"/>
          <w:szCs w:val="24"/>
        </w:rPr>
        <w:t xml:space="preserve">Liaison aux PP </w:t>
      </w:r>
      <w:r w:rsidRPr="00AD739E">
        <w:rPr>
          <w:b/>
          <w:sz w:val="24"/>
          <w:szCs w:val="24"/>
        </w:rPr>
        <w:t xml:space="preserve">spécifiques (TBP): </w:t>
      </w:r>
      <w:proofErr w:type="spellStart"/>
      <w:r w:rsidRPr="00AD739E">
        <w:rPr>
          <w:b/>
          <w:sz w:val="24"/>
          <w:szCs w:val="24"/>
        </w:rPr>
        <w:t>Thyroxin</w:t>
      </w:r>
      <w:proofErr w:type="spellEnd"/>
      <w:r w:rsidRPr="00AD739E">
        <w:rPr>
          <w:b/>
          <w:sz w:val="24"/>
          <w:szCs w:val="24"/>
        </w:rPr>
        <w:t xml:space="preserve"> </w:t>
      </w:r>
      <w:proofErr w:type="spellStart"/>
      <w:r w:rsidRPr="00AD739E">
        <w:rPr>
          <w:b/>
          <w:sz w:val="24"/>
          <w:szCs w:val="24"/>
        </w:rPr>
        <w:t>Bindig</w:t>
      </w:r>
      <w:proofErr w:type="spellEnd"/>
      <w:r w:rsidRPr="00AD739E">
        <w:rPr>
          <w:b/>
          <w:sz w:val="24"/>
          <w:szCs w:val="24"/>
        </w:rPr>
        <w:t xml:space="preserve"> </w:t>
      </w:r>
      <w:proofErr w:type="spellStart"/>
      <w:r w:rsidRPr="00AD739E">
        <w:rPr>
          <w:b/>
          <w:sz w:val="24"/>
          <w:szCs w:val="24"/>
        </w:rPr>
        <w:t>Protéin</w:t>
      </w:r>
      <w:proofErr w:type="spellEnd"/>
      <w:r w:rsidRPr="00AD739E">
        <w:rPr>
          <w:b/>
          <w:spacing w:val="-25"/>
          <w:sz w:val="24"/>
          <w:szCs w:val="24"/>
        </w:rPr>
        <w:t xml:space="preserve"> </w:t>
      </w:r>
      <w:r w:rsidRPr="00AD739E">
        <w:rPr>
          <w:b/>
          <w:sz w:val="24"/>
          <w:szCs w:val="24"/>
        </w:rPr>
        <w:t>60%</w:t>
      </w:r>
      <w:r>
        <w:rPr>
          <w:b/>
          <w:color w:val="006FC0"/>
          <w:sz w:val="24"/>
          <w:szCs w:val="24"/>
        </w:rPr>
        <w:t xml:space="preserve"> </w:t>
      </w:r>
      <w:r w:rsidRPr="00AD739E">
        <w:rPr>
          <w:b/>
          <w:sz w:val="24"/>
          <w:szCs w:val="24"/>
        </w:rPr>
        <w:t xml:space="preserve">(TBPA) </w:t>
      </w:r>
      <w:proofErr w:type="spellStart"/>
      <w:r w:rsidRPr="00AD739E">
        <w:rPr>
          <w:b/>
          <w:sz w:val="24"/>
          <w:szCs w:val="24"/>
        </w:rPr>
        <w:t>Thyroxin</w:t>
      </w:r>
      <w:proofErr w:type="spellEnd"/>
      <w:r w:rsidRPr="00AD739E">
        <w:rPr>
          <w:b/>
          <w:sz w:val="24"/>
          <w:szCs w:val="24"/>
        </w:rPr>
        <w:t xml:space="preserve"> </w:t>
      </w:r>
      <w:proofErr w:type="spellStart"/>
      <w:r w:rsidRPr="00AD739E">
        <w:rPr>
          <w:b/>
          <w:sz w:val="24"/>
          <w:szCs w:val="24"/>
        </w:rPr>
        <w:t>Bindig</w:t>
      </w:r>
      <w:proofErr w:type="spellEnd"/>
      <w:r w:rsidRPr="00AD739E">
        <w:rPr>
          <w:b/>
          <w:sz w:val="24"/>
          <w:szCs w:val="24"/>
        </w:rPr>
        <w:t xml:space="preserve"> </w:t>
      </w:r>
      <w:proofErr w:type="spellStart"/>
      <w:r w:rsidRPr="00AD739E">
        <w:rPr>
          <w:b/>
          <w:sz w:val="24"/>
          <w:szCs w:val="24"/>
        </w:rPr>
        <w:t>PreAlbumin</w:t>
      </w:r>
      <w:proofErr w:type="spellEnd"/>
    </w:p>
    <w:p w:rsidR="00AD739E" w:rsidRDefault="00AD739E" w:rsidP="00AD739E">
      <w:pPr>
        <w:widowControl w:val="0"/>
        <w:tabs>
          <w:tab w:val="left" w:pos="476"/>
          <w:tab w:val="left" w:pos="477"/>
          <w:tab w:val="left" w:pos="2999"/>
        </w:tabs>
        <w:spacing w:line="240" w:lineRule="auto"/>
        <w:ind w:left="0" w:right="0"/>
        <w:rPr>
          <w:rFonts w:ascii="Arial" w:eastAsia="Arial" w:hAnsi="Arial" w:cs="Arial"/>
          <w:b/>
          <w:sz w:val="24"/>
          <w:szCs w:val="24"/>
        </w:rPr>
      </w:pPr>
    </w:p>
    <w:p w:rsidR="00AD739E" w:rsidRPr="00AD739E" w:rsidRDefault="00AD739E" w:rsidP="00AD739E">
      <w:pPr>
        <w:widowControl w:val="0"/>
        <w:tabs>
          <w:tab w:val="left" w:pos="476"/>
          <w:tab w:val="left" w:pos="477"/>
          <w:tab w:val="left" w:pos="2999"/>
        </w:tabs>
        <w:spacing w:line="240" w:lineRule="auto"/>
        <w:ind w:left="0" w:right="0"/>
        <w:rPr>
          <w:b/>
          <w:color w:val="006FC0"/>
          <w:sz w:val="24"/>
          <w:szCs w:val="24"/>
        </w:rPr>
      </w:pPr>
      <w:r>
        <w:rPr>
          <w:b/>
          <w:color w:val="006FC0"/>
          <w:sz w:val="24"/>
          <w:szCs w:val="24"/>
        </w:rPr>
        <w:t xml:space="preserve">-Demi-vie: </w:t>
      </w:r>
      <w:r w:rsidRPr="00AD739E">
        <w:rPr>
          <w:b/>
          <w:spacing w:val="-10"/>
          <w:sz w:val="24"/>
          <w:szCs w:val="24"/>
        </w:rPr>
        <w:t xml:space="preserve">LT3 </w:t>
      </w:r>
      <w:r w:rsidRPr="00AD739E">
        <w:rPr>
          <w:b/>
          <w:sz w:val="24"/>
          <w:szCs w:val="24"/>
        </w:rPr>
        <w:t>:</w:t>
      </w:r>
      <w:r w:rsidRPr="00AD739E">
        <w:rPr>
          <w:b/>
          <w:spacing w:val="6"/>
          <w:sz w:val="24"/>
          <w:szCs w:val="24"/>
        </w:rPr>
        <w:t xml:space="preserve"> </w:t>
      </w:r>
      <w:r w:rsidRPr="00AD739E">
        <w:rPr>
          <w:b/>
          <w:sz w:val="24"/>
          <w:szCs w:val="24"/>
        </w:rPr>
        <w:t>24heures</w:t>
      </w:r>
      <w:r>
        <w:rPr>
          <w:b/>
          <w:color w:val="006FC0"/>
          <w:sz w:val="24"/>
          <w:szCs w:val="24"/>
        </w:rPr>
        <w:t xml:space="preserve">    </w:t>
      </w:r>
      <w:r w:rsidRPr="00AD739E">
        <w:rPr>
          <w:b/>
          <w:spacing w:val="-11"/>
          <w:sz w:val="24"/>
          <w:szCs w:val="24"/>
        </w:rPr>
        <w:t>LT4</w:t>
      </w:r>
      <w:r w:rsidRPr="00AD739E">
        <w:rPr>
          <w:b/>
          <w:spacing w:val="-11"/>
          <w:sz w:val="24"/>
          <w:szCs w:val="24"/>
        </w:rPr>
        <w:tab/>
      </w:r>
      <w:r w:rsidRPr="00AD739E">
        <w:rPr>
          <w:b/>
          <w:sz w:val="24"/>
          <w:szCs w:val="24"/>
        </w:rPr>
        <w:t>: 5 à 7</w:t>
      </w:r>
      <w:r w:rsidRPr="00AD739E">
        <w:rPr>
          <w:b/>
          <w:spacing w:val="-6"/>
          <w:sz w:val="24"/>
          <w:szCs w:val="24"/>
        </w:rPr>
        <w:t xml:space="preserve"> </w:t>
      </w:r>
      <w:r w:rsidRPr="00AD739E">
        <w:rPr>
          <w:b/>
          <w:sz w:val="24"/>
          <w:szCs w:val="24"/>
        </w:rPr>
        <w:t>jours</w:t>
      </w:r>
    </w:p>
    <w:p w:rsidR="00AD739E" w:rsidRDefault="00AD739E" w:rsidP="00AD739E">
      <w:pPr>
        <w:widowControl w:val="0"/>
        <w:tabs>
          <w:tab w:val="left" w:pos="476"/>
          <w:tab w:val="left" w:pos="477"/>
        </w:tabs>
        <w:spacing w:line="240" w:lineRule="auto"/>
        <w:ind w:left="0" w:right="0"/>
        <w:rPr>
          <w:b/>
          <w:color w:val="006FC0"/>
          <w:sz w:val="24"/>
          <w:szCs w:val="24"/>
        </w:rPr>
      </w:pPr>
    </w:p>
    <w:p w:rsidR="00AD739E" w:rsidRDefault="00AD739E" w:rsidP="00AD739E">
      <w:pPr>
        <w:widowControl w:val="0"/>
        <w:tabs>
          <w:tab w:val="left" w:pos="476"/>
          <w:tab w:val="left" w:pos="477"/>
        </w:tabs>
        <w:spacing w:line="240" w:lineRule="auto"/>
        <w:ind w:left="0" w:right="0"/>
        <w:rPr>
          <w:b/>
          <w:color w:val="006FC0"/>
          <w:sz w:val="24"/>
          <w:szCs w:val="24"/>
        </w:rPr>
      </w:pPr>
      <w:r>
        <w:rPr>
          <w:b/>
          <w:color w:val="006FC0"/>
          <w:sz w:val="24"/>
          <w:szCs w:val="24"/>
        </w:rPr>
        <w:t>-</w:t>
      </w:r>
      <w:r w:rsidRPr="00AD739E">
        <w:rPr>
          <w:b/>
          <w:color w:val="006FC0"/>
          <w:sz w:val="24"/>
          <w:szCs w:val="24"/>
        </w:rPr>
        <w:t>Métabolisme</w:t>
      </w:r>
      <w:r w:rsidRPr="00AD739E">
        <w:rPr>
          <w:b/>
          <w:sz w:val="24"/>
          <w:szCs w:val="24"/>
        </w:rPr>
        <w:t>: 2 voies</w:t>
      </w:r>
      <w:r w:rsidRPr="00AD739E">
        <w:rPr>
          <w:b/>
          <w:spacing w:val="-6"/>
          <w:sz w:val="24"/>
          <w:szCs w:val="24"/>
        </w:rPr>
        <w:t xml:space="preserve"> </w:t>
      </w:r>
      <w:r w:rsidRPr="00AD739E">
        <w:rPr>
          <w:b/>
          <w:sz w:val="24"/>
          <w:szCs w:val="24"/>
        </w:rPr>
        <w:t>principales</w:t>
      </w:r>
    </w:p>
    <w:p w:rsidR="00AD739E" w:rsidRDefault="00AD739E" w:rsidP="00AD739E">
      <w:pPr>
        <w:widowControl w:val="0"/>
        <w:tabs>
          <w:tab w:val="left" w:pos="476"/>
          <w:tab w:val="left" w:pos="477"/>
        </w:tabs>
        <w:spacing w:line="240" w:lineRule="auto"/>
        <w:ind w:left="0" w:right="0"/>
        <w:rPr>
          <w:b/>
          <w:color w:val="006FC0"/>
          <w:sz w:val="24"/>
          <w:szCs w:val="24"/>
        </w:rPr>
      </w:pPr>
    </w:p>
    <w:p w:rsidR="00AD739E" w:rsidRDefault="00AD739E" w:rsidP="00AD739E">
      <w:pPr>
        <w:widowControl w:val="0"/>
        <w:tabs>
          <w:tab w:val="left" w:pos="476"/>
          <w:tab w:val="left" w:pos="477"/>
        </w:tabs>
        <w:spacing w:line="240" w:lineRule="auto"/>
        <w:ind w:left="0" w:right="0"/>
        <w:rPr>
          <w:b/>
          <w:color w:val="006FC0"/>
          <w:sz w:val="24"/>
          <w:szCs w:val="24"/>
        </w:rPr>
      </w:pPr>
      <w:r w:rsidRPr="00AD739E">
        <w:rPr>
          <w:rFonts w:ascii="Wingdings" w:hAnsi="Wingdings"/>
          <w:sz w:val="24"/>
          <w:szCs w:val="24"/>
        </w:rPr>
        <w:t></w:t>
      </w:r>
      <w:proofErr w:type="spellStart"/>
      <w:r w:rsidRPr="00AD739E">
        <w:rPr>
          <w:b/>
          <w:sz w:val="24"/>
          <w:szCs w:val="24"/>
        </w:rPr>
        <w:t>Désiodation</w:t>
      </w:r>
      <w:proofErr w:type="spellEnd"/>
    </w:p>
    <w:p w:rsidR="00AD739E" w:rsidRDefault="00AD739E" w:rsidP="00AD739E">
      <w:pPr>
        <w:widowControl w:val="0"/>
        <w:tabs>
          <w:tab w:val="left" w:pos="476"/>
          <w:tab w:val="left" w:pos="477"/>
        </w:tabs>
        <w:spacing w:line="240" w:lineRule="auto"/>
        <w:ind w:left="0" w:right="0"/>
        <w:rPr>
          <w:b/>
          <w:color w:val="006FC0"/>
          <w:sz w:val="24"/>
          <w:szCs w:val="24"/>
        </w:rPr>
      </w:pPr>
      <w:r w:rsidRPr="00AD739E">
        <w:rPr>
          <w:rFonts w:ascii="Wingdings" w:hAnsi="Wingdings"/>
          <w:sz w:val="24"/>
          <w:szCs w:val="24"/>
        </w:rPr>
        <w:t></w:t>
      </w:r>
      <w:r w:rsidRPr="00AD739E">
        <w:rPr>
          <w:b/>
          <w:sz w:val="24"/>
          <w:szCs w:val="24"/>
        </w:rPr>
        <w:t xml:space="preserve">Désamination oxydative puis </w:t>
      </w:r>
      <w:proofErr w:type="spellStart"/>
      <w:r w:rsidRPr="00AD739E">
        <w:rPr>
          <w:b/>
          <w:sz w:val="24"/>
          <w:szCs w:val="24"/>
        </w:rPr>
        <w:t>glucoro</w:t>
      </w:r>
      <w:proofErr w:type="spellEnd"/>
      <w:r w:rsidRPr="00AD739E">
        <w:rPr>
          <w:b/>
          <w:sz w:val="24"/>
          <w:szCs w:val="24"/>
        </w:rPr>
        <w:t xml:space="preserve"> et </w:t>
      </w:r>
      <w:proofErr w:type="spellStart"/>
      <w:r w:rsidRPr="00AD739E">
        <w:rPr>
          <w:b/>
          <w:sz w:val="24"/>
          <w:szCs w:val="24"/>
        </w:rPr>
        <w:t>sulfoconjugaison</w:t>
      </w:r>
      <w:proofErr w:type="spellEnd"/>
    </w:p>
    <w:p w:rsidR="00AD739E" w:rsidRDefault="00AD739E" w:rsidP="00AD739E">
      <w:pPr>
        <w:widowControl w:val="0"/>
        <w:tabs>
          <w:tab w:val="left" w:pos="476"/>
          <w:tab w:val="left" w:pos="477"/>
        </w:tabs>
        <w:spacing w:line="240" w:lineRule="auto"/>
        <w:ind w:left="0" w:right="0"/>
        <w:rPr>
          <w:b/>
          <w:color w:val="006FC0"/>
          <w:sz w:val="24"/>
          <w:szCs w:val="24"/>
        </w:rPr>
      </w:pPr>
    </w:p>
    <w:p w:rsidR="00AD739E" w:rsidRPr="00AD739E" w:rsidRDefault="00AD739E" w:rsidP="00AD739E">
      <w:pPr>
        <w:widowControl w:val="0"/>
        <w:tabs>
          <w:tab w:val="left" w:pos="476"/>
          <w:tab w:val="left" w:pos="477"/>
        </w:tabs>
        <w:spacing w:line="240" w:lineRule="auto"/>
        <w:ind w:left="0" w:right="0"/>
        <w:rPr>
          <w:b/>
          <w:color w:val="006FC0"/>
          <w:sz w:val="24"/>
          <w:szCs w:val="24"/>
        </w:rPr>
      </w:pPr>
      <w:r>
        <w:rPr>
          <w:b/>
          <w:color w:val="006FC0"/>
          <w:sz w:val="24"/>
          <w:szCs w:val="24"/>
        </w:rPr>
        <w:t>-</w:t>
      </w:r>
      <w:r w:rsidRPr="00AD739E">
        <w:rPr>
          <w:b/>
          <w:color w:val="006FC0"/>
          <w:sz w:val="24"/>
          <w:szCs w:val="24"/>
        </w:rPr>
        <w:t>Elimination</w:t>
      </w:r>
      <w:r w:rsidRPr="00AD739E">
        <w:rPr>
          <w:b/>
          <w:sz w:val="24"/>
          <w:szCs w:val="24"/>
        </w:rPr>
        <w:t>: essentiellement</w:t>
      </w:r>
      <w:r w:rsidRPr="00AD739E">
        <w:rPr>
          <w:b/>
          <w:spacing w:val="-17"/>
          <w:sz w:val="24"/>
          <w:szCs w:val="24"/>
        </w:rPr>
        <w:t xml:space="preserve"> </w:t>
      </w:r>
      <w:r w:rsidRPr="00AD739E">
        <w:rPr>
          <w:b/>
          <w:sz w:val="24"/>
          <w:szCs w:val="24"/>
        </w:rPr>
        <w:t>biliaire</w:t>
      </w:r>
    </w:p>
    <w:p w:rsidR="00AD739E" w:rsidRPr="00AD739E" w:rsidRDefault="00AD739E" w:rsidP="001F2EB0">
      <w:pPr>
        <w:pStyle w:val="Titre2"/>
        <w:numPr>
          <w:ilvl w:val="0"/>
          <w:numId w:val="5"/>
        </w:numPr>
        <w:spacing w:before="0" w:after="240" w:line="734" w:lineRule="exact"/>
        <w:rPr>
          <w:color w:val="0070C0"/>
          <w:sz w:val="28"/>
          <w:szCs w:val="28"/>
        </w:rPr>
      </w:pPr>
      <w:r w:rsidRPr="00AD739E">
        <w:rPr>
          <w:color w:val="0070C0"/>
          <w:sz w:val="28"/>
          <w:szCs w:val="28"/>
        </w:rPr>
        <w:t>Indications:</w:t>
      </w:r>
    </w:p>
    <w:p w:rsidR="00AD739E" w:rsidRPr="001F2EB0" w:rsidRDefault="00AD739E" w:rsidP="001F2EB0">
      <w:pPr>
        <w:spacing w:before="240" w:after="240"/>
        <w:ind w:left="0"/>
        <w:rPr>
          <w:bCs/>
          <w:sz w:val="24"/>
          <w:szCs w:val="24"/>
        </w:rPr>
      </w:pPr>
      <w:r w:rsidRPr="001F2EB0">
        <w:rPr>
          <w:bCs/>
          <w:sz w:val="24"/>
          <w:szCs w:val="24"/>
        </w:rPr>
        <w:t>Toutes les hypothyroïdies de l’adulte et de l’enfant</w:t>
      </w:r>
    </w:p>
    <w:p w:rsidR="00AD739E" w:rsidRPr="001F2EB0" w:rsidRDefault="00AD739E" w:rsidP="001F2EB0">
      <w:pPr>
        <w:pStyle w:val="Paragraphedeliste"/>
        <w:widowControl w:val="0"/>
        <w:numPr>
          <w:ilvl w:val="0"/>
          <w:numId w:val="6"/>
        </w:numPr>
        <w:tabs>
          <w:tab w:val="left" w:pos="525"/>
        </w:tabs>
        <w:spacing w:before="240" w:line="240" w:lineRule="auto"/>
        <w:ind w:left="524" w:right="0" w:hanging="403"/>
        <w:contextualSpacing w:val="0"/>
        <w:rPr>
          <w:rFonts w:ascii="Wingdings" w:hAnsi="Wingdings"/>
          <w:bCs/>
          <w:sz w:val="24"/>
          <w:szCs w:val="24"/>
        </w:rPr>
      </w:pPr>
      <w:proofErr w:type="spellStart"/>
      <w:r w:rsidRPr="001F2EB0">
        <w:rPr>
          <w:rFonts w:ascii="Calibri" w:hAnsi="Calibri"/>
          <w:b/>
          <w:spacing w:val="-3"/>
          <w:sz w:val="24"/>
          <w:szCs w:val="24"/>
          <w:highlight w:val="yellow"/>
        </w:rPr>
        <w:t>Levothyroxine</w:t>
      </w:r>
      <w:proofErr w:type="spellEnd"/>
      <w:r w:rsidRPr="001F2EB0">
        <w:rPr>
          <w:rFonts w:ascii="Calibri" w:hAnsi="Calibri"/>
          <w:b/>
          <w:spacing w:val="-3"/>
          <w:sz w:val="24"/>
          <w:szCs w:val="24"/>
          <w:highlight w:val="yellow"/>
        </w:rPr>
        <w:t xml:space="preserve"> </w:t>
      </w:r>
      <w:r w:rsidRPr="001F2EB0">
        <w:rPr>
          <w:rFonts w:ascii="Calibri" w:hAnsi="Calibri"/>
          <w:b/>
          <w:spacing w:val="-6"/>
          <w:sz w:val="24"/>
          <w:szCs w:val="24"/>
          <w:highlight w:val="yellow"/>
        </w:rPr>
        <w:t>(LT4)</w:t>
      </w:r>
      <w:r w:rsidRPr="001F2EB0">
        <w:rPr>
          <w:rFonts w:ascii="Calibri" w:hAnsi="Calibri"/>
          <w:bCs/>
          <w:spacing w:val="-6"/>
          <w:sz w:val="24"/>
          <w:szCs w:val="24"/>
        </w:rPr>
        <w:t xml:space="preserve"> </w:t>
      </w:r>
      <w:r w:rsidRPr="001F2EB0">
        <w:rPr>
          <w:rFonts w:ascii="Calibri" w:hAnsi="Calibri"/>
          <w:bCs/>
          <w:sz w:val="24"/>
          <w:szCs w:val="24"/>
        </w:rPr>
        <w:t xml:space="preserve">= </w:t>
      </w:r>
      <w:r w:rsidRPr="001F2EB0">
        <w:rPr>
          <w:rFonts w:ascii="Calibri" w:hAnsi="Calibri"/>
          <w:bCs/>
          <w:spacing w:val="-3"/>
          <w:sz w:val="24"/>
          <w:szCs w:val="24"/>
        </w:rPr>
        <w:t xml:space="preserve">traitement </w:t>
      </w:r>
      <w:r w:rsidRPr="001F2EB0">
        <w:rPr>
          <w:rFonts w:ascii="Calibri" w:hAnsi="Calibri"/>
          <w:bCs/>
          <w:sz w:val="24"/>
          <w:szCs w:val="24"/>
        </w:rPr>
        <w:t>de choix (action</w:t>
      </w:r>
      <w:r w:rsidRPr="001F2EB0">
        <w:rPr>
          <w:rFonts w:ascii="Calibri" w:hAnsi="Calibri"/>
          <w:bCs/>
          <w:spacing w:val="15"/>
          <w:sz w:val="24"/>
          <w:szCs w:val="24"/>
        </w:rPr>
        <w:t xml:space="preserve"> </w:t>
      </w:r>
      <w:r w:rsidRPr="001F2EB0">
        <w:rPr>
          <w:rFonts w:ascii="Calibri" w:hAnsi="Calibri"/>
          <w:bCs/>
          <w:sz w:val="24"/>
          <w:szCs w:val="24"/>
        </w:rPr>
        <w:t>prolongée)</w:t>
      </w:r>
    </w:p>
    <w:p w:rsidR="00AD739E" w:rsidRPr="001F2EB0" w:rsidRDefault="00AD739E" w:rsidP="001F2EB0">
      <w:pPr>
        <w:pStyle w:val="Corpsdetexte"/>
        <w:spacing w:before="240"/>
        <w:ind w:left="101"/>
        <w:rPr>
          <w:bCs/>
          <w:sz w:val="24"/>
          <w:szCs w:val="24"/>
          <w:lang w:val="fr-FR"/>
        </w:rPr>
      </w:pPr>
      <w:r w:rsidRPr="001F2EB0">
        <w:rPr>
          <w:rFonts w:ascii="Wingdings" w:hAnsi="Wingdings"/>
          <w:bCs/>
          <w:sz w:val="24"/>
          <w:szCs w:val="24"/>
        </w:rPr>
        <w:t></w:t>
      </w:r>
      <w:r w:rsidRPr="001F2EB0">
        <w:rPr>
          <w:bCs/>
          <w:sz w:val="24"/>
          <w:szCs w:val="24"/>
          <w:u w:val="thick"/>
          <w:lang w:val="fr-FR"/>
        </w:rPr>
        <w:t xml:space="preserve">Posologie </w:t>
      </w:r>
      <w:proofErr w:type="gramStart"/>
      <w:r w:rsidRPr="001F2EB0">
        <w:rPr>
          <w:bCs/>
          <w:sz w:val="24"/>
          <w:szCs w:val="24"/>
          <w:u w:val="thick"/>
          <w:lang w:val="fr-FR"/>
        </w:rPr>
        <w:t xml:space="preserve">initiale </w:t>
      </w:r>
      <w:r w:rsidRPr="001F2EB0">
        <w:rPr>
          <w:bCs/>
          <w:sz w:val="24"/>
          <w:szCs w:val="24"/>
          <w:lang w:val="fr-FR"/>
        </w:rPr>
        <w:t>:</w:t>
      </w:r>
      <w:proofErr w:type="gramEnd"/>
      <w:r w:rsidRPr="001F2EB0">
        <w:rPr>
          <w:bCs/>
          <w:sz w:val="24"/>
          <w:szCs w:val="24"/>
          <w:lang w:val="fr-FR"/>
        </w:rPr>
        <w:t xml:space="preserve"> 25 µg/jour</w:t>
      </w:r>
    </w:p>
    <w:p w:rsidR="00AD739E" w:rsidRPr="001F2EB0" w:rsidRDefault="00AD739E" w:rsidP="001F2EB0">
      <w:pPr>
        <w:pStyle w:val="Corpsdetexte"/>
        <w:spacing w:before="240"/>
        <w:ind w:left="101"/>
        <w:rPr>
          <w:bCs/>
          <w:sz w:val="24"/>
          <w:szCs w:val="24"/>
          <w:lang w:val="fr-FR"/>
        </w:rPr>
      </w:pPr>
      <w:r w:rsidRPr="001F2EB0">
        <w:rPr>
          <w:bCs/>
          <w:color w:val="C0504D"/>
          <w:sz w:val="24"/>
          <w:szCs w:val="24"/>
          <w:lang w:val="fr-FR"/>
        </w:rPr>
        <w:t>Augmentation progressive par palier de 25 µg/s</w:t>
      </w:r>
      <w:r w:rsidRPr="001F2EB0">
        <w:rPr>
          <w:bCs/>
          <w:color w:val="C00000"/>
          <w:sz w:val="24"/>
          <w:szCs w:val="24"/>
          <w:lang w:val="fr-FR"/>
        </w:rPr>
        <w:t>emaine</w:t>
      </w:r>
    </w:p>
    <w:p w:rsidR="00AD739E" w:rsidRPr="001F2EB0" w:rsidRDefault="00AD739E" w:rsidP="001F2EB0">
      <w:pPr>
        <w:pStyle w:val="Corpsdetexte"/>
        <w:spacing w:before="240" w:line="376" w:lineRule="auto"/>
        <w:ind w:left="101" w:right="624"/>
        <w:rPr>
          <w:bCs/>
          <w:sz w:val="24"/>
          <w:szCs w:val="24"/>
          <w:lang w:val="fr-FR"/>
        </w:rPr>
      </w:pPr>
      <w:r w:rsidRPr="001F2EB0">
        <w:rPr>
          <w:rFonts w:ascii="Wingdings" w:hAnsi="Wingdings"/>
          <w:bCs/>
          <w:sz w:val="24"/>
          <w:szCs w:val="24"/>
        </w:rPr>
        <w:t></w:t>
      </w:r>
      <w:r w:rsidRPr="001F2EB0">
        <w:rPr>
          <w:bCs/>
          <w:sz w:val="24"/>
          <w:szCs w:val="24"/>
          <w:u w:val="thick"/>
          <w:lang w:val="fr-FR"/>
        </w:rPr>
        <w:t xml:space="preserve">Posologie </w:t>
      </w:r>
      <w:proofErr w:type="gramStart"/>
      <w:r w:rsidRPr="001F2EB0">
        <w:rPr>
          <w:bCs/>
          <w:sz w:val="24"/>
          <w:szCs w:val="24"/>
          <w:u w:val="thick"/>
          <w:lang w:val="fr-FR"/>
        </w:rPr>
        <w:t xml:space="preserve">d’entretien </w:t>
      </w:r>
      <w:r w:rsidRPr="001F2EB0">
        <w:rPr>
          <w:bCs/>
          <w:sz w:val="24"/>
          <w:szCs w:val="24"/>
          <w:lang w:val="fr-FR"/>
        </w:rPr>
        <w:t>:</w:t>
      </w:r>
      <w:proofErr w:type="gramEnd"/>
      <w:r w:rsidRPr="001F2EB0">
        <w:rPr>
          <w:bCs/>
          <w:sz w:val="24"/>
          <w:szCs w:val="24"/>
          <w:lang w:val="fr-FR"/>
        </w:rPr>
        <w:t xml:space="preserve"> 100 à 200 µg/jour (adaptation à la clinique et aux dosages hormonaux)</w:t>
      </w:r>
    </w:p>
    <w:p w:rsidR="00AD739E" w:rsidRPr="00AD739E" w:rsidRDefault="00AD739E" w:rsidP="00AD739E">
      <w:pPr>
        <w:pStyle w:val="Corpsdetexte"/>
        <w:numPr>
          <w:ilvl w:val="0"/>
          <w:numId w:val="5"/>
        </w:numPr>
        <w:spacing w:line="376" w:lineRule="auto"/>
        <w:ind w:right="624"/>
        <w:rPr>
          <w:b/>
          <w:color w:val="0070C0"/>
          <w:sz w:val="28"/>
          <w:szCs w:val="28"/>
          <w:lang w:val="fr-FR"/>
        </w:rPr>
      </w:pPr>
      <w:r w:rsidRPr="00AD739E">
        <w:rPr>
          <w:b/>
          <w:color w:val="0070C0"/>
          <w:sz w:val="28"/>
          <w:szCs w:val="28"/>
          <w:lang w:val="fr-FR"/>
        </w:rPr>
        <w:t>Contre-indications:</w:t>
      </w:r>
    </w:p>
    <w:p w:rsidR="00AD739E" w:rsidRPr="001F2EB0" w:rsidRDefault="001F2EB0" w:rsidP="001F2EB0">
      <w:pPr>
        <w:widowControl w:val="0"/>
        <w:tabs>
          <w:tab w:val="left" w:pos="587"/>
        </w:tabs>
        <w:spacing w:line="240" w:lineRule="auto"/>
        <w:ind w:left="0" w:right="0"/>
        <w:rPr>
          <w:rFonts w:ascii="Wingdings"/>
          <w:sz w:val="24"/>
          <w:szCs w:val="24"/>
        </w:rPr>
      </w:pPr>
      <w:r>
        <w:rPr>
          <w:sz w:val="24"/>
          <w:szCs w:val="24"/>
        </w:rPr>
        <w:t>-</w:t>
      </w:r>
      <w:r w:rsidR="00AD739E" w:rsidRPr="001F2EB0">
        <w:rPr>
          <w:sz w:val="24"/>
          <w:szCs w:val="24"/>
        </w:rPr>
        <w:t>Affections</w:t>
      </w:r>
      <w:r w:rsidR="00AD739E" w:rsidRPr="001F2EB0">
        <w:rPr>
          <w:spacing w:val="-15"/>
          <w:sz w:val="24"/>
          <w:szCs w:val="24"/>
        </w:rPr>
        <w:t xml:space="preserve"> </w:t>
      </w:r>
      <w:r w:rsidR="00AD739E" w:rsidRPr="001F2EB0">
        <w:rPr>
          <w:sz w:val="24"/>
          <w:szCs w:val="24"/>
        </w:rPr>
        <w:t>coronariennes</w:t>
      </w:r>
    </w:p>
    <w:p w:rsidR="00AD739E" w:rsidRPr="001F2EB0" w:rsidRDefault="001F2EB0" w:rsidP="001F2EB0">
      <w:pPr>
        <w:widowControl w:val="0"/>
        <w:tabs>
          <w:tab w:val="left" w:pos="613"/>
        </w:tabs>
        <w:spacing w:line="240" w:lineRule="auto"/>
        <w:ind w:left="0" w:right="0"/>
        <w:rPr>
          <w:rFonts w:ascii="Wingdings" w:hAnsi="Wingdings"/>
          <w:sz w:val="24"/>
          <w:szCs w:val="24"/>
        </w:rPr>
      </w:pPr>
      <w:r>
        <w:rPr>
          <w:sz w:val="24"/>
          <w:szCs w:val="24"/>
        </w:rPr>
        <w:t>-</w:t>
      </w:r>
      <w:r w:rsidR="00AD739E" w:rsidRPr="001F2EB0">
        <w:rPr>
          <w:sz w:val="24"/>
          <w:szCs w:val="24"/>
        </w:rPr>
        <w:t>Cardiopathies</w:t>
      </w:r>
      <w:r w:rsidR="00AD739E" w:rsidRPr="001F2EB0">
        <w:rPr>
          <w:spacing w:val="-1"/>
          <w:sz w:val="24"/>
          <w:szCs w:val="24"/>
        </w:rPr>
        <w:t xml:space="preserve"> </w:t>
      </w:r>
      <w:r w:rsidR="00AD739E" w:rsidRPr="001F2EB0">
        <w:rPr>
          <w:sz w:val="24"/>
          <w:szCs w:val="24"/>
        </w:rPr>
        <w:t>décompensées</w:t>
      </w:r>
    </w:p>
    <w:p w:rsidR="006F29D9" w:rsidRDefault="001F2EB0" w:rsidP="001F2EB0">
      <w:pPr>
        <w:pStyle w:val="Paragraphedeliste"/>
        <w:numPr>
          <w:ilvl w:val="0"/>
          <w:numId w:val="5"/>
        </w:numPr>
      </w:pPr>
      <w:r>
        <w:rPr>
          <w:color w:val="0070C0"/>
          <w:sz w:val="28"/>
          <w:szCs w:val="28"/>
        </w:rPr>
        <w:t xml:space="preserve">Effets indésirables </w:t>
      </w:r>
    </w:p>
    <w:p w:rsidR="001F2EB0" w:rsidRPr="001F2EB0" w:rsidRDefault="001F2EB0" w:rsidP="001F2EB0">
      <w:pPr>
        <w:pStyle w:val="Paragraphedeliste"/>
        <w:widowControl w:val="0"/>
        <w:numPr>
          <w:ilvl w:val="0"/>
          <w:numId w:val="7"/>
        </w:numPr>
        <w:tabs>
          <w:tab w:val="left" w:pos="643"/>
          <w:tab w:val="left" w:pos="644"/>
        </w:tabs>
        <w:spacing w:line="240" w:lineRule="auto"/>
        <w:ind w:right="0"/>
        <w:rPr>
          <w:sz w:val="24"/>
          <w:szCs w:val="24"/>
        </w:rPr>
      </w:pPr>
      <w:r w:rsidRPr="001F2EB0">
        <w:rPr>
          <w:sz w:val="24"/>
          <w:szCs w:val="24"/>
        </w:rPr>
        <w:t>Aggravation d’une cardiopathie préexistante</w:t>
      </w:r>
    </w:p>
    <w:p w:rsidR="001F2EB0" w:rsidRPr="001F2EB0" w:rsidRDefault="001F2EB0" w:rsidP="001F2EB0">
      <w:pPr>
        <w:pStyle w:val="Paragraphedeliste"/>
        <w:widowControl w:val="0"/>
        <w:numPr>
          <w:ilvl w:val="0"/>
          <w:numId w:val="7"/>
        </w:numPr>
        <w:tabs>
          <w:tab w:val="left" w:pos="643"/>
          <w:tab w:val="left" w:pos="644"/>
        </w:tabs>
        <w:spacing w:line="300" w:lineRule="auto"/>
        <w:ind w:right="1553"/>
        <w:rPr>
          <w:sz w:val="24"/>
          <w:szCs w:val="24"/>
        </w:rPr>
      </w:pPr>
      <w:r w:rsidRPr="001F2EB0">
        <w:rPr>
          <w:sz w:val="24"/>
          <w:szCs w:val="24"/>
        </w:rPr>
        <w:t xml:space="preserve">Surdosage : </w:t>
      </w:r>
      <w:r w:rsidRPr="001F2EB0">
        <w:rPr>
          <w:sz w:val="24"/>
          <w:szCs w:val="24"/>
          <w:u w:val="thick"/>
        </w:rPr>
        <w:t xml:space="preserve">signes d’hyperthyroïdie </w:t>
      </w:r>
      <w:r w:rsidRPr="001F2EB0">
        <w:rPr>
          <w:sz w:val="24"/>
          <w:szCs w:val="24"/>
        </w:rPr>
        <w:t>: tachycardie, insomnie, amaigrissement rapide,</w:t>
      </w:r>
      <w:r w:rsidRPr="001F2EB0">
        <w:rPr>
          <w:sz w:val="24"/>
          <w:szCs w:val="24"/>
        </w:rPr>
        <w:t xml:space="preserve"> </w:t>
      </w:r>
      <w:r w:rsidRPr="001F2EB0">
        <w:rPr>
          <w:sz w:val="24"/>
          <w:szCs w:val="24"/>
        </w:rPr>
        <w:t>excitabilité, céphalée, diarrhées, sueur, hyperthermie</w:t>
      </w:r>
    </w:p>
    <w:p w:rsidR="001F2EB0" w:rsidRPr="001F2EB0" w:rsidRDefault="001F2EB0" w:rsidP="001F2EB0">
      <w:pPr>
        <w:pStyle w:val="Corpsdetexte"/>
        <w:rPr>
          <w:sz w:val="24"/>
          <w:szCs w:val="24"/>
          <w:lang w:val="fr-FR"/>
        </w:rPr>
      </w:pPr>
    </w:p>
    <w:p w:rsidR="001F2EB0" w:rsidRPr="001F2EB0" w:rsidRDefault="001F2EB0" w:rsidP="001F2EB0">
      <w:pPr>
        <w:pStyle w:val="Corpsdetexte"/>
        <w:ind w:right="99"/>
        <w:rPr>
          <w:sz w:val="24"/>
          <w:szCs w:val="24"/>
          <w:lang w:val="fr-FR"/>
        </w:rPr>
      </w:pPr>
      <w:r w:rsidRPr="001F2EB0">
        <w:rPr>
          <w:rFonts w:ascii="Symbol" w:hAnsi="Symbol"/>
          <w:color w:val="FF6600"/>
          <w:sz w:val="24"/>
          <w:szCs w:val="24"/>
        </w:rPr>
        <w:t></w:t>
      </w:r>
      <w:r w:rsidRPr="001F2EB0">
        <w:rPr>
          <w:rFonts w:ascii="Times New Roman" w:hAnsi="Times New Roman"/>
          <w:color w:val="FF6600"/>
          <w:sz w:val="24"/>
          <w:szCs w:val="24"/>
          <w:lang w:val="fr-FR"/>
        </w:rPr>
        <w:t xml:space="preserve"> </w:t>
      </w:r>
      <w:r w:rsidRPr="001F2EB0">
        <w:rPr>
          <w:sz w:val="24"/>
          <w:szCs w:val="24"/>
          <w:lang w:val="fr-FR"/>
        </w:rPr>
        <w:t>Pratiquer dosage hormonal</w:t>
      </w:r>
    </w:p>
    <w:p w:rsidR="001F2EB0" w:rsidRPr="00F067EC" w:rsidRDefault="001F2EB0" w:rsidP="001F2EB0">
      <w:pPr>
        <w:pStyle w:val="Corpsdetexte"/>
        <w:spacing w:line="247" w:lineRule="auto"/>
        <w:ind w:right="99"/>
        <w:rPr>
          <w:lang w:val="fr-FR"/>
        </w:rPr>
      </w:pPr>
      <w:r w:rsidRPr="001F2EB0">
        <w:rPr>
          <w:rFonts w:ascii="Symbol" w:hAnsi="Symbol"/>
          <w:color w:val="FF6600"/>
          <w:sz w:val="24"/>
          <w:szCs w:val="24"/>
        </w:rPr>
        <w:t></w:t>
      </w:r>
      <w:r w:rsidRPr="001F2EB0">
        <w:rPr>
          <w:rFonts w:ascii="Times New Roman" w:hAnsi="Times New Roman"/>
          <w:color w:val="FF6600"/>
          <w:sz w:val="24"/>
          <w:szCs w:val="24"/>
          <w:lang w:val="fr-FR"/>
        </w:rPr>
        <w:t xml:space="preserve"> </w:t>
      </w:r>
      <w:r>
        <w:rPr>
          <w:sz w:val="24"/>
          <w:szCs w:val="24"/>
          <w:lang w:val="fr-FR"/>
        </w:rPr>
        <w:t xml:space="preserve">Diminuer ou arrêter le </w:t>
      </w:r>
      <w:proofErr w:type="spellStart"/>
      <w:r>
        <w:rPr>
          <w:sz w:val="24"/>
          <w:szCs w:val="24"/>
          <w:lang w:val="fr-FR"/>
        </w:rPr>
        <w:t>t</w:t>
      </w:r>
      <w:r w:rsidRPr="001F2EB0">
        <w:rPr>
          <w:sz w:val="24"/>
          <w:szCs w:val="24"/>
          <w:lang w:val="fr-FR"/>
        </w:rPr>
        <w:t>tt</w:t>
      </w:r>
      <w:proofErr w:type="spellEnd"/>
      <w:r w:rsidRPr="001F2EB0">
        <w:rPr>
          <w:sz w:val="24"/>
          <w:szCs w:val="24"/>
          <w:lang w:val="fr-FR"/>
        </w:rPr>
        <w:t xml:space="preserve"> quelques jours puis le reprendre à doses plus faibles</w:t>
      </w:r>
    </w:p>
    <w:p w:rsidR="006F29D9" w:rsidRDefault="001F2EB0" w:rsidP="001F2EB0">
      <w:pPr>
        <w:pStyle w:val="Paragraphedeliste"/>
        <w:numPr>
          <w:ilvl w:val="0"/>
          <w:numId w:val="5"/>
        </w:numPr>
      </w:pPr>
      <w:r>
        <w:rPr>
          <w:color w:val="0070C0"/>
          <w:sz w:val="28"/>
          <w:szCs w:val="28"/>
        </w:rPr>
        <w:lastRenderedPageBreak/>
        <w:t>Précautions d’emploi</w:t>
      </w:r>
    </w:p>
    <w:p w:rsidR="001F2EB0" w:rsidRPr="001F2EB0" w:rsidRDefault="001F2EB0" w:rsidP="001F2EB0">
      <w:pPr>
        <w:pStyle w:val="Paragraphedeliste"/>
        <w:widowControl w:val="0"/>
        <w:numPr>
          <w:ilvl w:val="0"/>
          <w:numId w:val="2"/>
        </w:numPr>
        <w:tabs>
          <w:tab w:val="left" w:pos="641"/>
          <w:tab w:val="left" w:pos="642"/>
        </w:tabs>
        <w:spacing w:line="240" w:lineRule="auto"/>
        <w:ind w:left="641" w:right="0"/>
        <w:contextualSpacing w:val="0"/>
        <w:rPr>
          <w:sz w:val="24"/>
          <w:szCs w:val="24"/>
        </w:rPr>
      </w:pPr>
      <w:r w:rsidRPr="001F2EB0">
        <w:rPr>
          <w:sz w:val="24"/>
          <w:szCs w:val="24"/>
        </w:rPr>
        <w:t>Attention déconseiller pour traiter l’obésité</w:t>
      </w:r>
      <w:r w:rsidRPr="001F2EB0">
        <w:rPr>
          <w:spacing w:val="-3"/>
          <w:sz w:val="24"/>
          <w:szCs w:val="24"/>
        </w:rPr>
        <w:t xml:space="preserve"> </w:t>
      </w:r>
      <w:r w:rsidRPr="001F2EB0">
        <w:rPr>
          <w:sz w:val="24"/>
          <w:szCs w:val="24"/>
        </w:rPr>
        <w:t>sans</w:t>
      </w:r>
      <w:r>
        <w:rPr>
          <w:sz w:val="24"/>
          <w:szCs w:val="24"/>
        </w:rPr>
        <w:t xml:space="preserve"> </w:t>
      </w:r>
      <w:r w:rsidRPr="001F2EB0">
        <w:rPr>
          <w:sz w:val="24"/>
          <w:szCs w:val="24"/>
        </w:rPr>
        <w:t>hypothyroïdie</w:t>
      </w:r>
    </w:p>
    <w:p w:rsidR="001F2EB0" w:rsidRPr="001F2EB0" w:rsidRDefault="001F2EB0" w:rsidP="001F2EB0">
      <w:pPr>
        <w:pStyle w:val="Paragraphedeliste"/>
        <w:widowControl w:val="0"/>
        <w:numPr>
          <w:ilvl w:val="0"/>
          <w:numId w:val="2"/>
        </w:numPr>
        <w:tabs>
          <w:tab w:val="left" w:pos="641"/>
          <w:tab w:val="left" w:pos="642"/>
        </w:tabs>
        <w:spacing w:line="240" w:lineRule="auto"/>
        <w:ind w:left="641" w:right="0"/>
        <w:contextualSpacing w:val="0"/>
        <w:rPr>
          <w:sz w:val="24"/>
          <w:szCs w:val="24"/>
        </w:rPr>
      </w:pPr>
      <w:r w:rsidRPr="001F2EB0">
        <w:rPr>
          <w:spacing w:val="-10"/>
          <w:sz w:val="24"/>
          <w:szCs w:val="24"/>
        </w:rPr>
        <w:t xml:space="preserve">LT4: </w:t>
      </w:r>
      <w:r w:rsidRPr="001F2EB0">
        <w:rPr>
          <w:sz w:val="24"/>
          <w:szCs w:val="24"/>
        </w:rPr>
        <w:t>Efficacité et éventuels signes d’intolérance =</w:t>
      </w:r>
    </w:p>
    <w:p w:rsidR="001F2EB0" w:rsidRPr="001F2EB0" w:rsidRDefault="001F2EB0" w:rsidP="001F2EB0">
      <w:pPr>
        <w:pStyle w:val="Corpsdetexte"/>
        <w:ind w:left="641"/>
        <w:rPr>
          <w:sz w:val="24"/>
          <w:szCs w:val="24"/>
          <w:lang w:val="fr-FR"/>
        </w:rPr>
      </w:pPr>
      <w:proofErr w:type="gramStart"/>
      <w:r w:rsidRPr="001F2EB0">
        <w:rPr>
          <w:sz w:val="24"/>
          <w:szCs w:val="24"/>
          <w:lang w:val="fr-FR"/>
        </w:rPr>
        <w:t>apparition</w:t>
      </w:r>
      <w:proofErr w:type="gramEnd"/>
      <w:r w:rsidRPr="001F2EB0">
        <w:rPr>
          <w:sz w:val="24"/>
          <w:szCs w:val="24"/>
          <w:lang w:val="fr-FR"/>
        </w:rPr>
        <w:t xml:space="preserve"> après une période de 15 jours à 1 mois</w:t>
      </w:r>
    </w:p>
    <w:p w:rsidR="001F2EB0" w:rsidRPr="001F2EB0" w:rsidRDefault="001F2EB0" w:rsidP="001F2EB0">
      <w:pPr>
        <w:pStyle w:val="Titre4"/>
        <w:keepNext w:val="0"/>
        <w:keepLines w:val="0"/>
        <w:widowControl w:val="0"/>
        <w:numPr>
          <w:ilvl w:val="1"/>
          <w:numId w:val="2"/>
        </w:numPr>
        <w:tabs>
          <w:tab w:val="left" w:pos="754"/>
          <w:tab w:val="left" w:pos="755"/>
        </w:tabs>
        <w:spacing w:before="0" w:line="240" w:lineRule="auto"/>
        <w:ind w:right="0"/>
        <w:rPr>
          <w:i w:val="0"/>
          <w:iCs w:val="0"/>
          <w:sz w:val="24"/>
          <w:szCs w:val="24"/>
        </w:rPr>
      </w:pPr>
      <w:r w:rsidRPr="001F2EB0">
        <w:rPr>
          <w:i w:val="0"/>
          <w:iCs w:val="0"/>
          <w:color w:val="C0504D"/>
          <w:sz w:val="24"/>
          <w:szCs w:val="24"/>
          <w:u w:val="thick" w:color="C0504D"/>
        </w:rPr>
        <w:t>Grossesse</w:t>
      </w:r>
    </w:p>
    <w:p w:rsidR="001F2EB0" w:rsidRPr="001F2EB0" w:rsidRDefault="001F2EB0" w:rsidP="001F2EB0">
      <w:pPr>
        <w:pStyle w:val="Paragraphedeliste"/>
        <w:widowControl w:val="0"/>
        <w:numPr>
          <w:ilvl w:val="0"/>
          <w:numId w:val="8"/>
        </w:numPr>
        <w:tabs>
          <w:tab w:val="left" w:pos="755"/>
          <w:tab w:val="left" w:pos="1409"/>
          <w:tab w:val="left" w:pos="3829"/>
          <w:tab w:val="left" w:pos="6112"/>
          <w:tab w:val="left" w:pos="7170"/>
          <w:tab w:val="left" w:pos="8276"/>
          <w:tab w:val="left" w:pos="10535"/>
          <w:tab w:val="left" w:pos="11753"/>
        </w:tabs>
        <w:spacing w:line="249" w:lineRule="auto"/>
        <w:ind w:right="113"/>
        <w:contextualSpacing w:val="0"/>
        <w:rPr>
          <w:sz w:val="24"/>
          <w:szCs w:val="24"/>
        </w:rPr>
      </w:pPr>
      <w:r w:rsidRPr="001F2EB0">
        <w:rPr>
          <w:sz w:val="24"/>
          <w:szCs w:val="24"/>
        </w:rPr>
        <w:t>le</w:t>
      </w:r>
      <w:r w:rsidRPr="001F2EB0">
        <w:rPr>
          <w:sz w:val="24"/>
          <w:szCs w:val="24"/>
        </w:rPr>
        <w:tab/>
        <w:t>traitement</w:t>
      </w:r>
      <w:r>
        <w:rPr>
          <w:sz w:val="24"/>
          <w:szCs w:val="24"/>
        </w:rPr>
        <w:t xml:space="preserve"> hormonal doit être maintenu (pas </w:t>
      </w:r>
      <w:r w:rsidRPr="001F2EB0">
        <w:rPr>
          <w:spacing w:val="-1"/>
          <w:sz w:val="24"/>
          <w:szCs w:val="24"/>
        </w:rPr>
        <w:t xml:space="preserve">de </w:t>
      </w:r>
      <w:r w:rsidRPr="001F2EB0">
        <w:rPr>
          <w:sz w:val="24"/>
          <w:szCs w:val="24"/>
        </w:rPr>
        <w:t>passage de la barrière</w:t>
      </w:r>
      <w:r w:rsidRPr="001F2EB0">
        <w:rPr>
          <w:spacing w:val="-4"/>
          <w:sz w:val="24"/>
          <w:szCs w:val="24"/>
        </w:rPr>
        <w:t xml:space="preserve"> </w:t>
      </w:r>
      <w:r w:rsidRPr="001F2EB0">
        <w:rPr>
          <w:sz w:val="24"/>
          <w:szCs w:val="24"/>
        </w:rPr>
        <w:t>placentaire)</w:t>
      </w:r>
    </w:p>
    <w:p w:rsidR="001F2EB0" w:rsidRPr="001F2EB0" w:rsidRDefault="001F2EB0" w:rsidP="001F2EB0">
      <w:pPr>
        <w:pStyle w:val="Paragraphedeliste"/>
        <w:widowControl w:val="0"/>
        <w:numPr>
          <w:ilvl w:val="0"/>
          <w:numId w:val="8"/>
        </w:numPr>
        <w:tabs>
          <w:tab w:val="left" w:pos="755"/>
          <w:tab w:val="left" w:pos="2626"/>
          <w:tab w:val="left" w:pos="4844"/>
          <w:tab w:val="left" w:pos="5970"/>
          <w:tab w:val="left" w:pos="6798"/>
          <w:tab w:val="left" w:pos="7280"/>
          <w:tab w:val="left" w:pos="7763"/>
          <w:tab w:val="left" w:pos="8245"/>
          <w:tab w:val="left" w:pos="9474"/>
          <w:tab w:val="left" w:pos="10091"/>
          <w:tab w:val="left" w:pos="11937"/>
        </w:tabs>
        <w:spacing w:line="249" w:lineRule="auto"/>
        <w:ind w:right="113"/>
        <w:contextualSpacing w:val="0"/>
        <w:rPr>
          <w:sz w:val="24"/>
          <w:szCs w:val="24"/>
        </w:rPr>
      </w:pPr>
      <w:r>
        <w:rPr>
          <w:sz w:val="24"/>
          <w:szCs w:val="24"/>
        </w:rPr>
        <w:t xml:space="preserve">Dosage hormonal tous les 2 à 3 mois et adapter </w:t>
      </w:r>
      <w:r w:rsidRPr="001F2EB0">
        <w:rPr>
          <w:sz w:val="24"/>
          <w:szCs w:val="24"/>
        </w:rPr>
        <w:t>si nécessaire le</w:t>
      </w:r>
      <w:r w:rsidRPr="001F2EB0">
        <w:rPr>
          <w:spacing w:val="-1"/>
          <w:sz w:val="24"/>
          <w:szCs w:val="24"/>
        </w:rPr>
        <w:t xml:space="preserve"> </w:t>
      </w:r>
      <w:r w:rsidRPr="001F2EB0">
        <w:rPr>
          <w:sz w:val="24"/>
          <w:szCs w:val="24"/>
        </w:rPr>
        <w:t>traitement</w:t>
      </w:r>
    </w:p>
    <w:p w:rsidR="001F2EB0" w:rsidRPr="001F2EB0" w:rsidRDefault="001F2EB0" w:rsidP="001F2EB0">
      <w:pPr>
        <w:pStyle w:val="Titre4"/>
        <w:keepNext w:val="0"/>
        <w:keepLines w:val="0"/>
        <w:widowControl w:val="0"/>
        <w:numPr>
          <w:ilvl w:val="1"/>
          <w:numId w:val="2"/>
        </w:numPr>
        <w:tabs>
          <w:tab w:val="left" w:pos="754"/>
          <w:tab w:val="left" w:pos="755"/>
        </w:tabs>
        <w:spacing w:before="0" w:line="240" w:lineRule="auto"/>
        <w:ind w:right="0"/>
        <w:rPr>
          <w:i w:val="0"/>
          <w:iCs w:val="0"/>
          <w:sz w:val="24"/>
          <w:szCs w:val="24"/>
        </w:rPr>
      </w:pPr>
      <w:r w:rsidRPr="001F2EB0">
        <w:rPr>
          <w:i w:val="0"/>
          <w:iCs w:val="0"/>
          <w:color w:val="C0504D"/>
          <w:sz w:val="24"/>
          <w:szCs w:val="24"/>
          <w:u w:val="thick" w:color="C0504D"/>
        </w:rPr>
        <w:t>Allaitement</w:t>
      </w:r>
    </w:p>
    <w:p w:rsidR="001F2EB0" w:rsidRDefault="001F2EB0" w:rsidP="001F2EB0">
      <w:pPr>
        <w:pStyle w:val="Paragraphedeliste"/>
        <w:widowControl w:val="0"/>
        <w:numPr>
          <w:ilvl w:val="0"/>
          <w:numId w:val="8"/>
        </w:numPr>
        <w:tabs>
          <w:tab w:val="left" w:pos="755"/>
        </w:tabs>
        <w:spacing w:line="240" w:lineRule="auto"/>
        <w:ind w:right="0"/>
        <w:contextualSpacing w:val="0"/>
        <w:rPr>
          <w:sz w:val="24"/>
          <w:szCs w:val="24"/>
        </w:rPr>
      </w:pPr>
      <w:r w:rsidRPr="001F2EB0">
        <w:rPr>
          <w:sz w:val="24"/>
          <w:szCs w:val="24"/>
        </w:rPr>
        <w:t>possible sous contrôle médical (passage dans le</w:t>
      </w:r>
      <w:r w:rsidRPr="001F2EB0">
        <w:rPr>
          <w:spacing w:val="3"/>
          <w:sz w:val="24"/>
          <w:szCs w:val="24"/>
        </w:rPr>
        <w:t xml:space="preserve"> </w:t>
      </w:r>
      <w:r w:rsidRPr="001F2EB0">
        <w:rPr>
          <w:sz w:val="24"/>
          <w:szCs w:val="24"/>
        </w:rPr>
        <w:t>lait)</w:t>
      </w:r>
    </w:p>
    <w:p w:rsidR="001F2EB0" w:rsidRDefault="001F2EB0" w:rsidP="001F2EB0">
      <w:pPr>
        <w:widowControl w:val="0"/>
        <w:tabs>
          <w:tab w:val="left" w:pos="755"/>
        </w:tabs>
        <w:spacing w:line="240" w:lineRule="auto"/>
        <w:ind w:left="214" w:right="0"/>
        <w:rPr>
          <w:sz w:val="24"/>
          <w:szCs w:val="24"/>
        </w:rPr>
      </w:pPr>
    </w:p>
    <w:p w:rsidR="001F2EB0" w:rsidRPr="001F2EB0" w:rsidRDefault="001F2EB0" w:rsidP="001F2EB0">
      <w:pPr>
        <w:widowControl w:val="0"/>
        <w:tabs>
          <w:tab w:val="left" w:pos="755"/>
        </w:tabs>
        <w:spacing w:line="240" w:lineRule="auto"/>
        <w:ind w:left="214" w:right="0"/>
        <w:rPr>
          <w:sz w:val="24"/>
          <w:szCs w:val="24"/>
        </w:rPr>
      </w:pPr>
    </w:p>
    <w:p w:rsidR="001F2EB0" w:rsidRPr="001F2EB0" w:rsidRDefault="001F2EB0" w:rsidP="001F2EB0">
      <w:pPr>
        <w:pStyle w:val="Paragraphedeliste"/>
        <w:numPr>
          <w:ilvl w:val="0"/>
          <w:numId w:val="5"/>
        </w:numPr>
        <w:spacing w:line="480" w:lineRule="auto"/>
      </w:pPr>
      <w:r>
        <w:rPr>
          <w:color w:val="0070C0"/>
          <w:sz w:val="28"/>
          <w:szCs w:val="28"/>
        </w:rPr>
        <w:t xml:space="preserve">Interactions médicamenteuses </w:t>
      </w:r>
      <w:r w:rsidRPr="001F2EB0">
        <w:rPr>
          <w:color w:val="0070C0"/>
          <w:sz w:val="28"/>
          <w:szCs w:val="28"/>
        </w:rPr>
        <w:t xml:space="preserve"> </w:t>
      </w:r>
    </w:p>
    <w:p w:rsidR="001F2EB0" w:rsidRPr="001F2EB0" w:rsidRDefault="001F2EB0" w:rsidP="001F2EB0">
      <w:pPr>
        <w:spacing w:line="480" w:lineRule="auto"/>
        <w:ind w:left="0"/>
      </w:pPr>
      <w:r>
        <w:rPr>
          <w:sz w:val="24"/>
          <w:szCs w:val="24"/>
        </w:rPr>
        <w:t>-</w:t>
      </w:r>
      <w:r w:rsidRPr="001F2EB0">
        <w:rPr>
          <w:sz w:val="24"/>
          <w:szCs w:val="24"/>
        </w:rPr>
        <w:t xml:space="preserve">Potentialise effet des </w:t>
      </w:r>
      <w:r w:rsidRPr="001F2EB0">
        <w:rPr>
          <w:spacing w:val="-13"/>
          <w:sz w:val="24"/>
          <w:szCs w:val="24"/>
        </w:rPr>
        <w:t xml:space="preserve">AVK </w:t>
      </w:r>
      <w:r w:rsidRPr="001F2EB0">
        <w:rPr>
          <w:rFonts w:ascii="Symbol" w:hAnsi="Symbol"/>
          <w:color w:val="FF6600"/>
          <w:sz w:val="24"/>
          <w:szCs w:val="24"/>
        </w:rPr>
        <w:t></w:t>
      </w:r>
      <w:r w:rsidRPr="001F2EB0">
        <w:rPr>
          <w:rFonts w:ascii="Times New Roman" w:hAnsi="Times New Roman"/>
          <w:color w:val="FF6600"/>
          <w:sz w:val="24"/>
          <w:szCs w:val="24"/>
        </w:rPr>
        <w:t xml:space="preserve"> </w:t>
      </w:r>
      <w:r w:rsidRPr="001F2EB0">
        <w:rPr>
          <w:sz w:val="24"/>
          <w:szCs w:val="24"/>
        </w:rPr>
        <w:t>Risque</w:t>
      </w:r>
      <w:r w:rsidRPr="001F2EB0">
        <w:rPr>
          <w:spacing w:val="-17"/>
          <w:sz w:val="24"/>
          <w:szCs w:val="24"/>
        </w:rPr>
        <w:t xml:space="preserve"> </w:t>
      </w:r>
      <w:r w:rsidRPr="001F2EB0">
        <w:rPr>
          <w:sz w:val="24"/>
          <w:szCs w:val="24"/>
        </w:rPr>
        <w:t>hémorragique</w:t>
      </w:r>
    </w:p>
    <w:p w:rsidR="001F2EB0" w:rsidRPr="001F2EB0" w:rsidRDefault="001F2EB0" w:rsidP="001F2EB0">
      <w:pPr>
        <w:pStyle w:val="Corpsdetexte"/>
        <w:rPr>
          <w:sz w:val="24"/>
          <w:szCs w:val="24"/>
          <w:lang w:val="fr-FR"/>
        </w:rPr>
      </w:pPr>
    </w:p>
    <w:p w:rsidR="001F2EB0" w:rsidRPr="001F2EB0" w:rsidRDefault="001F2EB0" w:rsidP="001F2EB0">
      <w:pPr>
        <w:widowControl w:val="0"/>
        <w:tabs>
          <w:tab w:val="left" w:pos="643"/>
          <w:tab w:val="left" w:pos="644"/>
        </w:tabs>
        <w:spacing w:line="247" w:lineRule="auto"/>
        <w:ind w:left="0" w:right="1359"/>
        <w:rPr>
          <w:sz w:val="24"/>
          <w:szCs w:val="24"/>
        </w:rPr>
      </w:pPr>
      <w:r>
        <w:rPr>
          <w:sz w:val="24"/>
          <w:szCs w:val="24"/>
        </w:rPr>
        <w:t>-</w:t>
      </w:r>
      <w:r w:rsidRPr="001F2EB0">
        <w:rPr>
          <w:sz w:val="24"/>
          <w:szCs w:val="24"/>
        </w:rPr>
        <w:t xml:space="preserve">Inducteurs enzymatiques </w:t>
      </w:r>
      <w:r w:rsidRPr="001F2EB0">
        <w:rPr>
          <w:rFonts w:ascii="Symbol" w:hAnsi="Symbol"/>
          <w:color w:val="FF6600"/>
          <w:sz w:val="24"/>
          <w:szCs w:val="24"/>
        </w:rPr>
        <w:t></w:t>
      </w:r>
      <w:r w:rsidRPr="001F2EB0">
        <w:rPr>
          <w:rFonts w:ascii="Times New Roman" w:hAnsi="Times New Roman"/>
          <w:color w:val="FF6600"/>
          <w:sz w:val="24"/>
          <w:szCs w:val="24"/>
        </w:rPr>
        <w:t xml:space="preserve"> </w:t>
      </w:r>
      <w:r w:rsidRPr="001F2EB0">
        <w:rPr>
          <w:sz w:val="24"/>
          <w:szCs w:val="24"/>
        </w:rPr>
        <w:t>augmentation du catabolisme des hormones</w:t>
      </w:r>
      <w:r w:rsidRPr="001F2EB0">
        <w:rPr>
          <w:spacing w:val="-4"/>
          <w:sz w:val="24"/>
          <w:szCs w:val="24"/>
        </w:rPr>
        <w:t xml:space="preserve"> </w:t>
      </w:r>
      <w:r w:rsidRPr="001F2EB0">
        <w:rPr>
          <w:sz w:val="24"/>
          <w:szCs w:val="24"/>
        </w:rPr>
        <w:t>thyroïdiennes</w:t>
      </w:r>
    </w:p>
    <w:p w:rsidR="001F2EB0" w:rsidRPr="001F2EB0" w:rsidRDefault="001F2EB0" w:rsidP="001F2EB0">
      <w:pPr>
        <w:pStyle w:val="Corpsdetexte"/>
        <w:rPr>
          <w:sz w:val="24"/>
          <w:szCs w:val="24"/>
          <w:lang w:val="fr-FR"/>
        </w:rPr>
      </w:pPr>
    </w:p>
    <w:p w:rsidR="001F2EB0" w:rsidRDefault="001F2EB0" w:rsidP="001F2EB0">
      <w:pPr>
        <w:widowControl w:val="0"/>
        <w:tabs>
          <w:tab w:val="left" w:pos="643"/>
          <w:tab w:val="left" w:pos="644"/>
        </w:tabs>
        <w:spacing w:line="247" w:lineRule="auto"/>
        <w:ind w:left="0" w:right="116"/>
        <w:rPr>
          <w:color w:val="C0504D"/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 w:rsidRPr="001F2EB0">
        <w:rPr>
          <w:sz w:val="24"/>
          <w:szCs w:val="24"/>
        </w:rPr>
        <w:t>Cholestyramine</w:t>
      </w:r>
      <w:proofErr w:type="spellEnd"/>
      <w:r w:rsidRPr="001F2EB0">
        <w:rPr>
          <w:sz w:val="24"/>
          <w:szCs w:val="24"/>
        </w:rPr>
        <w:t xml:space="preserve"> </w:t>
      </w:r>
      <w:proofErr w:type="spellStart"/>
      <w:r w:rsidRPr="001F2EB0">
        <w:rPr>
          <w:sz w:val="24"/>
          <w:szCs w:val="24"/>
        </w:rPr>
        <w:t>Questran</w:t>
      </w:r>
      <w:proofErr w:type="spellEnd"/>
      <w:r w:rsidRPr="001F2EB0">
        <w:rPr>
          <w:position w:val="14"/>
          <w:sz w:val="24"/>
          <w:szCs w:val="24"/>
        </w:rPr>
        <w:t xml:space="preserve">® </w:t>
      </w:r>
      <w:r w:rsidRPr="001F2EB0">
        <w:rPr>
          <w:rFonts w:ascii="Symbol" w:hAnsi="Symbol"/>
          <w:color w:val="FF6600"/>
          <w:sz w:val="24"/>
          <w:szCs w:val="24"/>
        </w:rPr>
        <w:t></w:t>
      </w:r>
      <w:r w:rsidRPr="001F2EB0">
        <w:rPr>
          <w:rFonts w:ascii="Times New Roman" w:hAnsi="Times New Roman"/>
          <w:color w:val="FF6600"/>
          <w:sz w:val="24"/>
          <w:szCs w:val="24"/>
        </w:rPr>
        <w:t xml:space="preserve"> </w:t>
      </w:r>
      <w:r w:rsidRPr="001F2EB0">
        <w:rPr>
          <w:sz w:val="24"/>
          <w:szCs w:val="24"/>
        </w:rPr>
        <w:t>diminution</w:t>
      </w:r>
      <w:r w:rsidRPr="001F2EB0">
        <w:rPr>
          <w:spacing w:val="-33"/>
          <w:sz w:val="24"/>
          <w:szCs w:val="24"/>
        </w:rPr>
        <w:t xml:space="preserve"> </w:t>
      </w:r>
      <w:r w:rsidRPr="001F2EB0">
        <w:rPr>
          <w:sz w:val="24"/>
          <w:szCs w:val="24"/>
        </w:rPr>
        <w:t>absorption intestinale des hormones</w:t>
      </w:r>
      <w:r w:rsidRPr="001F2EB0">
        <w:rPr>
          <w:spacing w:val="-7"/>
          <w:sz w:val="24"/>
          <w:szCs w:val="24"/>
        </w:rPr>
        <w:t xml:space="preserve"> </w:t>
      </w:r>
      <w:r w:rsidRPr="001F2EB0">
        <w:rPr>
          <w:sz w:val="24"/>
          <w:szCs w:val="24"/>
        </w:rPr>
        <w:t>thyroïdiennes</w:t>
      </w:r>
      <w:r>
        <w:rPr>
          <w:sz w:val="24"/>
          <w:szCs w:val="24"/>
        </w:rPr>
        <w:t xml:space="preserve"> </w:t>
      </w:r>
      <w:r w:rsidRPr="001F2EB0">
        <w:rPr>
          <w:color w:val="C0504D"/>
          <w:sz w:val="24"/>
          <w:szCs w:val="24"/>
        </w:rPr>
        <w:t>Prendre à distance : min. 2 heures d’intervalle</w:t>
      </w:r>
    </w:p>
    <w:p w:rsidR="00C4115D" w:rsidRPr="00C4115D" w:rsidRDefault="00C4115D" w:rsidP="00C4115D">
      <w:pPr>
        <w:widowControl w:val="0"/>
        <w:tabs>
          <w:tab w:val="left" w:pos="643"/>
          <w:tab w:val="left" w:pos="644"/>
        </w:tabs>
        <w:spacing w:line="247" w:lineRule="auto"/>
        <w:ind w:left="0" w:right="116"/>
        <w:rPr>
          <w:color w:val="C0504D"/>
          <w:sz w:val="24"/>
          <w:szCs w:val="24"/>
        </w:rPr>
      </w:pPr>
    </w:p>
    <w:p w:rsidR="00C4115D" w:rsidRDefault="00C4115D" w:rsidP="00C4115D">
      <w:pPr>
        <w:pStyle w:val="Paragraphedeliste"/>
        <w:numPr>
          <w:ilvl w:val="0"/>
          <w:numId w:val="1"/>
        </w:numPr>
        <w:rPr>
          <w:rFonts w:ascii="Arial Black" w:hAnsi="Arial Black"/>
          <w:sz w:val="40"/>
          <w:szCs w:val="40"/>
        </w:rPr>
      </w:pPr>
      <w:r>
        <w:rPr>
          <w:rFonts w:ascii="Arial Black" w:hAnsi="Arial Black"/>
          <w:sz w:val="40"/>
          <w:szCs w:val="40"/>
        </w:rPr>
        <w:t xml:space="preserve">Hyperthyroïdie </w:t>
      </w:r>
    </w:p>
    <w:p w:rsidR="00C4115D" w:rsidRDefault="00C4115D" w:rsidP="00C4115D">
      <w:pPr>
        <w:pStyle w:val="Paragraphedeliste"/>
        <w:numPr>
          <w:ilvl w:val="0"/>
          <w:numId w:val="10"/>
        </w:numPr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Etiologies </w:t>
      </w:r>
    </w:p>
    <w:p w:rsidR="00C4115D" w:rsidRPr="00C4115D" w:rsidRDefault="00C4115D" w:rsidP="00C4115D">
      <w:pPr>
        <w:spacing w:line="240" w:lineRule="auto"/>
        <w:ind w:left="0"/>
        <w:rPr>
          <w:color w:val="0070C0"/>
          <w:sz w:val="28"/>
          <w:szCs w:val="28"/>
        </w:rPr>
      </w:pPr>
      <w:r>
        <w:rPr>
          <w:sz w:val="24"/>
          <w:szCs w:val="24"/>
        </w:rPr>
        <w:t>-</w:t>
      </w:r>
      <w:r w:rsidRPr="00C4115D">
        <w:rPr>
          <w:sz w:val="24"/>
          <w:szCs w:val="24"/>
        </w:rPr>
        <w:t>Hyperfonctionnement de la glande thyroïdienne qui</w:t>
      </w:r>
      <w:r w:rsidRPr="00C4115D">
        <w:rPr>
          <w:spacing w:val="127"/>
          <w:sz w:val="24"/>
          <w:szCs w:val="24"/>
        </w:rPr>
        <w:t xml:space="preserve"> </w:t>
      </w:r>
      <w:r w:rsidRPr="00C4115D">
        <w:rPr>
          <w:sz w:val="24"/>
          <w:szCs w:val="24"/>
        </w:rPr>
        <w:t>accroît</w:t>
      </w:r>
      <w:r>
        <w:rPr>
          <w:sz w:val="24"/>
          <w:szCs w:val="24"/>
        </w:rPr>
        <w:t xml:space="preserve"> la production des </w:t>
      </w:r>
      <w:r w:rsidRPr="00C4115D">
        <w:rPr>
          <w:sz w:val="24"/>
          <w:szCs w:val="24"/>
        </w:rPr>
        <w:t>hormones thyroïdiennes</w:t>
      </w:r>
    </w:p>
    <w:p w:rsidR="00C4115D" w:rsidRPr="00C4115D" w:rsidRDefault="00C4115D" w:rsidP="00C4115D">
      <w:pPr>
        <w:widowControl w:val="0"/>
        <w:tabs>
          <w:tab w:val="left" w:pos="643"/>
          <w:tab w:val="left" w:pos="644"/>
        </w:tabs>
        <w:spacing w:before="401" w:line="24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>-</w:t>
      </w:r>
      <w:r w:rsidRPr="00C4115D">
        <w:rPr>
          <w:sz w:val="24"/>
          <w:szCs w:val="24"/>
        </w:rPr>
        <w:t>Maladie de Basedow</w:t>
      </w:r>
      <w:r w:rsidRPr="00C4115D">
        <w:rPr>
          <w:spacing w:val="1"/>
          <w:sz w:val="24"/>
          <w:szCs w:val="24"/>
        </w:rPr>
        <w:t xml:space="preserve"> </w:t>
      </w:r>
      <w:r w:rsidRPr="00C4115D">
        <w:rPr>
          <w:sz w:val="24"/>
          <w:szCs w:val="24"/>
        </w:rPr>
        <w:t>++</w:t>
      </w:r>
    </w:p>
    <w:p w:rsidR="00C4115D" w:rsidRPr="00C4115D" w:rsidRDefault="00C4115D" w:rsidP="00C4115D">
      <w:pPr>
        <w:widowControl w:val="0"/>
        <w:tabs>
          <w:tab w:val="left" w:pos="643"/>
          <w:tab w:val="left" w:pos="644"/>
        </w:tabs>
        <w:spacing w:before="427" w:line="36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>-</w:t>
      </w:r>
      <w:r w:rsidRPr="00C4115D">
        <w:rPr>
          <w:sz w:val="24"/>
          <w:szCs w:val="24"/>
        </w:rPr>
        <w:t>Adénome toxique ou goitre multi-nodulaire</w:t>
      </w:r>
      <w:r w:rsidRPr="00C4115D">
        <w:rPr>
          <w:spacing w:val="-4"/>
          <w:sz w:val="24"/>
          <w:szCs w:val="24"/>
        </w:rPr>
        <w:t xml:space="preserve"> </w:t>
      </w:r>
      <w:r w:rsidRPr="00C4115D">
        <w:rPr>
          <w:sz w:val="24"/>
          <w:szCs w:val="24"/>
        </w:rPr>
        <w:t>toxique</w:t>
      </w:r>
    </w:p>
    <w:p w:rsidR="00C4115D" w:rsidRDefault="00C4115D" w:rsidP="00C4115D">
      <w:pPr>
        <w:widowControl w:val="0"/>
        <w:tabs>
          <w:tab w:val="left" w:pos="643"/>
          <w:tab w:val="left" w:pos="644"/>
        </w:tabs>
        <w:spacing w:before="427" w:line="36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>-</w:t>
      </w:r>
      <w:r w:rsidRPr="00C4115D">
        <w:rPr>
          <w:sz w:val="24"/>
          <w:szCs w:val="24"/>
        </w:rPr>
        <w:t xml:space="preserve">Thyroïdites de De </w:t>
      </w:r>
      <w:proofErr w:type="spellStart"/>
      <w:r w:rsidRPr="00C4115D">
        <w:rPr>
          <w:sz w:val="24"/>
          <w:szCs w:val="24"/>
        </w:rPr>
        <w:t>Quervain</w:t>
      </w:r>
      <w:proofErr w:type="spellEnd"/>
      <w:r w:rsidRPr="00C4115D">
        <w:rPr>
          <w:sz w:val="24"/>
          <w:szCs w:val="24"/>
        </w:rPr>
        <w:t xml:space="preserve"> (d’origine</w:t>
      </w:r>
      <w:r w:rsidRPr="00C4115D">
        <w:rPr>
          <w:spacing w:val="-2"/>
          <w:sz w:val="24"/>
          <w:szCs w:val="24"/>
        </w:rPr>
        <w:t xml:space="preserve"> </w:t>
      </w:r>
      <w:r w:rsidRPr="00C4115D">
        <w:rPr>
          <w:sz w:val="24"/>
          <w:szCs w:val="24"/>
        </w:rPr>
        <w:t>virale)</w:t>
      </w:r>
    </w:p>
    <w:p w:rsidR="00C4115D" w:rsidRDefault="00C4115D" w:rsidP="00C4115D">
      <w:pPr>
        <w:widowControl w:val="0"/>
        <w:tabs>
          <w:tab w:val="left" w:pos="643"/>
          <w:tab w:val="left" w:pos="644"/>
        </w:tabs>
        <w:spacing w:before="427" w:line="36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>-</w:t>
      </w:r>
      <w:r w:rsidRPr="00C4115D">
        <w:rPr>
          <w:sz w:val="24"/>
          <w:szCs w:val="24"/>
        </w:rPr>
        <w:t>Thyrotoxicose iatrogène (prise d’hormones</w:t>
      </w:r>
      <w:r w:rsidRPr="00C4115D">
        <w:rPr>
          <w:spacing w:val="-3"/>
          <w:sz w:val="24"/>
          <w:szCs w:val="24"/>
        </w:rPr>
        <w:t xml:space="preserve"> </w:t>
      </w:r>
      <w:r w:rsidRPr="00C4115D">
        <w:rPr>
          <w:sz w:val="24"/>
          <w:szCs w:val="24"/>
        </w:rPr>
        <w:t>thyroïdiennes)</w:t>
      </w:r>
    </w:p>
    <w:p w:rsidR="00C4115D" w:rsidRPr="00C4115D" w:rsidRDefault="00C4115D" w:rsidP="00C4115D">
      <w:pPr>
        <w:pStyle w:val="Paragraphedeliste"/>
        <w:widowControl w:val="0"/>
        <w:numPr>
          <w:ilvl w:val="0"/>
          <w:numId w:val="10"/>
        </w:numPr>
        <w:tabs>
          <w:tab w:val="left" w:pos="643"/>
          <w:tab w:val="left" w:pos="644"/>
        </w:tabs>
        <w:spacing w:before="427" w:line="360" w:lineRule="auto"/>
        <w:ind w:right="0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lastRenderedPageBreak/>
        <w:t xml:space="preserve"> Antithyroïdiens </w:t>
      </w:r>
    </w:p>
    <w:p w:rsidR="00C4115D" w:rsidRPr="00C4115D" w:rsidRDefault="00C4115D" w:rsidP="00C4115D">
      <w:pPr>
        <w:pStyle w:val="Titre3"/>
        <w:tabs>
          <w:tab w:val="left" w:pos="641"/>
          <w:tab w:val="left" w:pos="642"/>
        </w:tabs>
        <w:ind w:left="0" w:firstLine="0"/>
        <w:rPr>
          <w:rFonts w:ascii="Wingdings"/>
          <w:color w:val="C0504D"/>
          <w:sz w:val="28"/>
          <w:szCs w:val="28"/>
        </w:rPr>
      </w:pPr>
      <w:proofErr w:type="spellStart"/>
      <w:r w:rsidRPr="00C4115D">
        <w:rPr>
          <w:color w:val="990099"/>
          <w:sz w:val="28"/>
          <w:szCs w:val="28"/>
        </w:rPr>
        <w:t>Carbimazole</w:t>
      </w:r>
      <w:proofErr w:type="spellEnd"/>
      <w:r w:rsidRPr="00C4115D">
        <w:rPr>
          <w:color w:val="990099"/>
          <w:sz w:val="28"/>
          <w:szCs w:val="28"/>
        </w:rPr>
        <w:t xml:space="preserve"> </w:t>
      </w:r>
      <w:r w:rsidRPr="00C4115D">
        <w:rPr>
          <w:color w:val="990099"/>
          <w:sz w:val="28"/>
          <w:szCs w:val="28"/>
        </w:rPr>
        <w:sym w:font="Wingdings" w:char="F0E0"/>
      </w:r>
      <w:r w:rsidRPr="00C4115D">
        <w:rPr>
          <w:color w:val="990099"/>
          <w:sz w:val="28"/>
          <w:szCs w:val="28"/>
        </w:rPr>
        <w:t xml:space="preserve">  </w:t>
      </w:r>
      <w:r w:rsidRPr="00C4115D">
        <w:rPr>
          <w:color w:val="990099"/>
          <w:spacing w:val="-2"/>
          <w:sz w:val="28"/>
          <w:szCs w:val="28"/>
        </w:rPr>
        <w:t>NEO-MERCAZOLE</w:t>
      </w:r>
      <w:r w:rsidRPr="00C4115D">
        <w:rPr>
          <w:color w:val="990099"/>
          <w:spacing w:val="-2"/>
          <w:position w:val="17"/>
          <w:sz w:val="28"/>
          <w:szCs w:val="28"/>
        </w:rPr>
        <w:t>®</w:t>
      </w:r>
    </w:p>
    <w:p w:rsidR="00C4115D" w:rsidRPr="00C4115D" w:rsidRDefault="00C4115D" w:rsidP="00C4115D">
      <w:pPr>
        <w:widowControl w:val="0"/>
        <w:tabs>
          <w:tab w:val="left" w:pos="641"/>
          <w:tab w:val="left" w:pos="642"/>
        </w:tabs>
        <w:spacing w:before="325" w:line="240" w:lineRule="auto"/>
        <w:ind w:left="0" w:right="0"/>
        <w:rPr>
          <w:rFonts w:ascii="Wingdings"/>
          <w:b/>
          <w:bCs/>
          <w:color w:val="C0504D"/>
          <w:sz w:val="28"/>
          <w:szCs w:val="28"/>
          <w:lang w:val="en-US"/>
        </w:rPr>
      </w:pPr>
      <w:proofErr w:type="spellStart"/>
      <w:r w:rsidRPr="00C4115D">
        <w:rPr>
          <w:rFonts w:ascii="Calibri"/>
          <w:b/>
          <w:bCs/>
          <w:color w:val="990099"/>
          <w:sz w:val="28"/>
          <w:szCs w:val="28"/>
          <w:lang w:val="en-US"/>
        </w:rPr>
        <w:t>Benzylthiouracile</w:t>
      </w:r>
      <w:proofErr w:type="spellEnd"/>
      <w:r w:rsidRPr="00C4115D">
        <w:rPr>
          <w:rFonts w:ascii="Calibri"/>
          <w:b/>
          <w:bCs/>
          <w:color w:val="990099"/>
          <w:sz w:val="28"/>
          <w:szCs w:val="28"/>
          <w:lang w:val="en-US"/>
        </w:rPr>
        <w:t xml:space="preserve"> </w:t>
      </w:r>
      <w:r w:rsidRPr="00C4115D">
        <w:rPr>
          <w:rFonts w:ascii="Calibri"/>
          <w:b/>
          <w:bCs/>
          <w:color w:val="990099"/>
          <w:sz w:val="28"/>
          <w:szCs w:val="28"/>
          <w:lang w:val="en-US"/>
        </w:rPr>
        <w:sym w:font="Wingdings" w:char="F0E0"/>
      </w:r>
      <w:r w:rsidRPr="00C4115D">
        <w:rPr>
          <w:rFonts w:ascii="Calibri"/>
          <w:b/>
          <w:bCs/>
          <w:color w:val="990099"/>
          <w:sz w:val="28"/>
          <w:szCs w:val="28"/>
          <w:lang w:val="en-US"/>
        </w:rPr>
        <w:t xml:space="preserve"> </w:t>
      </w:r>
      <w:r w:rsidRPr="00C4115D">
        <w:rPr>
          <w:rFonts w:ascii="Calibri" w:hAnsi="Calibri"/>
          <w:b/>
          <w:bCs/>
          <w:color w:val="990099"/>
          <w:sz w:val="28"/>
          <w:szCs w:val="28"/>
          <w:lang w:val="en-US"/>
        </w:rPr>
        <w:t>BASDENE</w:t>
      </w:r>
      <w:r w:rsidRPr="00C4115D">
        <w:rPr>
          <w:rFonts w:ascii="Calibri" w:hAnsi="Calibri"/>
          <w:b/>
          <w:bCs/>
          <w:color w:val="990099"/>
          <w:sz w:val="28"/>
          <w:szCs w:val="28"/>
          <w:lang w:val="en-US"/>
        </w:rPr>
        <w:t>®</w:t>
      </w:r>
    </w:p>
    <w:p w:rsidR="00D80926" w:rsidRDefault="00D80926" w:rsidP="00D80926">
      <w:pPr>
        <w:pStyle w:val="Paragraphedeliste"/>
        <w:numPr>
          <w:ilvl w:val="0"/>
          <w:numId w:val="10"/>
        </w:numPr>
        <w:rPr>
          <w:lang w:val="en-US"/>
        </w:rPr>
      </w:pPr>
      <w:r w:rsidRPr="00D80926">
        <w:rPr>
          <w:color w:val="0070C0"/>
          <w:sz w:val="28"/>
          <w:szCs w:val="28"/>
        </w:rPr>
        <w:t>Mécanisme</w:t>
      </w:r>
      <w:r>
        <w:rPr>
          <w:color w:val="0070C0"/>
          <w:sz w:val="28"/>
          <w:szCs w:val="28"/>
          <w:lang w:val="en-US"/>
        </w:rPr>
        <w:t xml:space="preserve"> </w:t>
      </w:r>
      <w:r w:rsidRPr="00D80926">
        <w:rPr>
          <w:color w:val="0070C0"/>
          <w:sz w:val="28"/>
          <w:szCs w:val="28"/>
        </w:rPr>
        <w:t>d’action</w:t>
      </w:r>
    </w:p>
    <w:p w:rsidR="00D80926" w:rsidRPr="00D80926" w:rsidRDefault="00D80926" w:rsidP="00D80926">
      <w:pPr>
        <w:pStyle w:val="Corpsdetexte"/>
        <w:spacing w:before="8"/>
        <w:rPr>
          <w:rFonts w:asciiTheme="minorHAnsi" w:hAnsiTheme="minorHAnsi" w:cstheme="minorHAnsi"/>
          <w:bCs/>
          <w:sz w:val="24"/>
          <w:szCs w:val="24"/>
          <w:lang w:val="fr-FR"/>
        </w:rPr>
      </w:pPr>
      <w:r w:rsidRPr="00D80926">
        <w:rPr>
          <w:rFonts w:asciiTheme="minorHAnsi" w:hAnsiTheme="minorHAnsi" w:cstheme="minorHAnsi"/>
          <w:bCs/>
          <w:sz w:val="24"/>
          <w:szCs w:val="24"/>
          <w:lang w:val="fr-FR"/>
        </w:rPr>
        <w:t xml:space="preserve">-Inhibition compétitive de </w:t>
      </w:r>
      <w:proofErr w:type="spellStart"/>
      <w:r w:rsidRPr="00D80926">
        <w:rPr>
          <w:rFonts w:asciiTheme="minorHAnsi" w:hAnsiTheme="minorHAnsi" w:cstheme="minorHAnsi"/>
          <w:bCs/>
          <w:sz w:val="24"/>
          <w:szCs w:val="24"/>
          <w:lang w:val="fr-FR"/>
        </w:rPr>
        <w:t>thyro</w:t>
      </w:r>
      <w:proofErr w:type="spellEnd"/>
      <w:r w:rsidRPr="00D80926">
        <w:rPr>
          <w:rFonts w:asciiTheme="minorHAnsi" w:hAnsiTheme="minorHAnsi" w:cstheme="minorHAnsi"/>
          <w:bCs/>
          <w:sz w:val="24"/>
          <w:szCs w:val="24"/>
          <w:lang w:val="fr-FR"/>
        </w:rPr>
        <w:t>-peroxydase et inhibition de l’oxydation des iodures</w:t>
      </w:r>
    </w:p>
    <w:p w:rsidR="00D80926" w:rsidRDefault="00D80926" w:rsidP="00D80926">
      <w:pPr>
        <w:widowControl w:val="0"/>
        <w:tabs>
          <w:tab w:val="left" w:pos="592"/>
        </w:tabs>
        <w:spacing w:line="240" w:lineRule="auto"/>
        <w:ind w:left="0" w:right="0"/>
        <w:rPr>
          <w:rFonts w:cstheme="minorHAnsi"/>
          <w:bCs/>
          <w:sz w:val="24"/>
          <w:szCs w:val="24"/>
        </w:rPr>
      </w:pPr>
    </w:p>
    <w:p w:rsidR="00D80926" w:rsidRPr="00D80926" w:rsidRDefault="00D80926" w:rsidP="00D80926">
      <w:pPr>
        <w:widowControl w:val="0"/>
        <w:tabs>
          <w:tab w:val="left" w:pos="592"/>
        </w:tabs>
        <w:spacing w:line="240" w:lineRule="auto"/>
        <w:ind w:left="0" w:right="0"/>
        <w:rPr>
          <w:rFonts w:cstheme="minorHAnsi"/>
          <w:bCs/>
          <w:sz w:val="24"/>
          <w:szCs w:val="24"/>
        </w:rPr>
      </w:pPr>
      <w:r w:rsidRPr="00D80926">
        <w:rPr>
          <w:rFonts w:cstheme="minorHAnsi"/>
          <w:bCs/>
          <w:sz w:val="24"/>
          <w:szCs w:val="24"/>
        </w:rPr>
        <w:t>-</w:t>
      </w:r>
      <w:r w:rsidRPr="00D80926">
        <w:rPr>
          <w:rFonts w:cstheme="minorHAnsi"/>
          <w:bCs/>
          <w:sz w:val="24"/>
          <w:szCs w:val="24"/>
        </w:rPr>
        <w:t xml:space="preserve">Inhibition du couplage des </w:t>
      </w:r>
      <w:proofErr w:type="spellStart"/>
      <w:r w:rsidRPr="00D80926">
        <w:rPr>
          <w:rFonts w:cstheme="minorHAnsi"/>
          <w:bCs/>
          <w:sz w:val="24"/>
          <w:szCs w:val="24"/>
        </w:rPr>
        <w:t>idothyrosines</w:t>
      </w:r>
      <w:proofErr w:type="spellEnd"/>
      <w:r w:rsidRPr="00D80926">
        <w:rPr>
          <w:rFonts w:cstheme="minorHAnsi"/>
          <w:bCs/>
          <w:sz w:val="24"/>
          <w:szCs w:val="24"/>
        </w:rPr>
        <w:t xml:space="preserve"> en</w:t>
      </w:r>
      <w:r w:rsidRPr="00D80926">
        <w:rPr>
          <w:rFonts w:cstheme="minorHAnsi"/>
          <w:bCs/>
          <w:spacing w:val="-11"/>
          <w:sz w:val="24"/>
          <w:szCs w:val="24"/>
        </w:rPr>
        <w:t xml:space="preserve"> </w:t>
      </w:r>
      <w:proofErr w:type="spellStart"/>
      <w:r w:rsidRPr="00D80926">
        <w:rPr>
          <w:rFonts w:cstheme="minorHAnsi"/>
          <w:bCs/>
          <w:sz w:val="24"/>
          <w:szCs w:val="24"/>
        </w:rPr>
        <w:t>iodothyronines</w:t>
      </w:r>
      <w:proofErr w:type="spellEnd"/>
    </w:p>
    <w:p w:rsidR="00D80926" w:rsidRDefault="00D80926" w:rsidP="00D80926">
      <w:pPr>
        <w:widowControl w:val="0"/>
        <w:tabs>
          <w:tab w:val="left" w:pos="592"/>
        </w:tabs>
        <w:spacing w:before="1" w:line="240" w:lineRule="auto"/>
        <w:ind w:left="0" w:right="0"/>
        <w:rPr>
          <w:rFonts w:eastAsia="Arial" w:cstheme="minorHAnsi"/>
          <w:bCs/>
          <w:sz w:val="24"/>
          <w:szCs w:val="24"/>
        </w:rPr>
      </w:pPr>
    </w:p>
    <w:p w:rsidR="00D80926" w:rsidRPr="00D80926" w:rsidRDefault="00D80926" w:rsidP="00D80926">
      <w:pPr>
        <w:widowControl w:val="0"/>
        <w:tabs>
          <w:tab w:val="left" w:pos="592"/>
        </w:tabs>
        <w:spacing w:before="1" w:line="240" w:lineRule="auto"/>
        <w:ind w:left="0" w:right="0"/>
        <w:rPr>
          <w:rFonts w:cstheme="minorHAnsi"/>
          <w:bCs/>
          <w:sz w:val="24"/>
          <w:szCs w:val="24"/>
        </w:rPr>
      </w:pPr>
      <w:r w:rsidRPr="00D80926">
        <w:rPr>
          <w:rFonts w:cstheme="minorHAnsi"/>
          <w:bCs/>
          <w:sz w:val="24"/>
          <w:szCs w:val="24"/>
        </w:rPr>
        <w:t>-</w:t>
      </w:r>
      <w:r w:rsidRPr="00D80926">
        <w:rPr>
          <w:rFonts w:cstheme="minorHAnsi"/>
          <w:bCs/>
          <w:sz w:val="24"/>
          <w:szCs w:val="24"/>
        </w:rPr>
        <w:t xml:space="preserve">Inhibition périphérique de la </w:t>
      </w:r>
      <w:proofErr w:type="spellStart"/>
      <w:r w:rsidRPr="00D80926">
        <w:rPr>
          <w:rFonts w:cstheme="minorHAnsi"/>
          <w:bCs/>
          <w:sz w:val="24"/>
          <w:szCs w:val="24"/>
        </w:rPr>
        <w:t>convertion</w:t>
      </w:r>
      <w:proofErr w:type="spellEnd"/>
      <w:r w:rsidRPr="00D80926">
        <w:rPr>
          <w:rFonts w:cstheme="minorHAnsi"/>
          <w:bCs/>
          <w:sz w:val="24"/>
          <w:szCs w:val="24"/>
        </w:rPr>
        <w:t xml:space="preserve"> de T4 en</w:t>
      </w:r>
      <w:r w:rsidRPr="00D80926">
        <w:rPr>
          <w:rFonts w:cstheme="minorHAnsi"/>
          <w:bCs/>
          <w:spacing w:val="-12"/>
          <w:sz w:val="24"/>
          <w:szCs w:val="24"/>
        </w:rPr>
        <w:t xml:space="preserve"> </w:t>
      </w:r>
      <w:r w:rsidRPr="00D80926">
        <w:rPr>
          <w:rFonts w:cstheme="minorHAnsi"/>
          <w:bCs/>
          <w:sz w:val="24"/>
          <w:szCs w:val="24"/>
        </w:rPr>
        <w:t>T3</w:t>
      </w:r>
    </w:p>
    <w:p w:rsidR="00596193" w:rsidRDefault="00596193" w:rsidP="00D80926">
      <w:pPr>
        <w:rPr>
          <w:lang w:val="en-US"/>
        </w:rPr>
      </w:pPr>
      <w:r>
        <w:rPr>
          <w:noProof/>
          <w:lang w:eastAsia="fr-F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-96161</wp:posOffset>
            </wp:positionH>
            <wp:positionV relativeFrom="paragraph">
              <wp:posOffset>161373</wp:posOffset>
            </wp:positionV>
            <wp:extent cx="5731200" cy="1724400"/>
            <wp:effectExtent l="0" t="0" r="3175" b="9525"/>
            <wp:wrapNone/>
            <wp:docPr id="44" name="Imag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72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96193" w:rsidRPr="00596193" w:rsidRDefault="00596193" w:rsidP="00596193">
      <w:pPr>
        <w:rPr>
          <w:lang w:val="en-US"/>
        </w:rPr>
      </w:pPr>
    </w:p>
    <w:p w:rsidR="00596193" w:rsidRPr="00596193" w:rsidRDefault="00596193" w:rsidP="00596193">
      <w:pPr>
        <w:rPr>
          <w:lang w:val="en-US"/>
        </w:rPr>
      </w:pPr>
    </w:p>
    <w:p w:rsidR="00596193" w:rsidRDefault="00596193" w:rsidP="00596193">
      <w:pPr>
        <w:rPr>
          <w:lang w:val="en-US"/>
        </w:rPr>
      </w:pPr>
    </w:p>
    <w:p w:rsidR="00596193" w:rsidRPr="00596193" w:rsidRDefault="00596193" w:rsidP="00596193">
      <w:pPr>
        <w:pStyle w:val="Paragraphedeliste"/>
        <w:numPr>
          <w:ilvl w:val="0"/>
          <w:numId w:val="10"/>
        </w:numPr>
        <w:rPr>
          <w:lang w:val="en-US"/>
        </w:rPr>
      </w:pPr>
      <w:proofErr w:type="spellStart"/>
      <w:r>
        <w:rPr>
          <w:color w:val="0070C0"/>
          <w:sz w:val="28"/>
          <w:szCs w:val="28"/>
          <w:lang w:val="en-US"/>
        </w:rPr>
        <w:t>Pharmacocinétique</w:t>
      </w:r>
      <w:proofErr w:type="spellEnd"/>
    </w:p>
    <w:p w:rsidR="00596193" w:rsidRPr="00596193" w:rsidRDefault="00596193" w:rsidP="00596193">
      <w:pPr>
        <w:ind w:left="0"/>
        <w:rPr>
          <w:lang w:val="en-US"/>
        </w:rPr>
      </w:pPr>
      <w:r w:rsidRPr="00596193">
        <w:rPr>
          <w:sz w:val="24"/>
          <w:szCs w:val="24"/>
        </w:rPr>
        <w:t>Bonne résorption</w:t>
      </w:r>
      <w:r w:rsidRPr="00596193">
        <w:rPr>
          <w:spacing w:val="-7"/>
          <w:sz w:val="24"/>
          <w:szCs w:val="24"/>
        </w:rPr>
        <w:t xml:space="preserve"> </w:t>
      </w:r>
      <w:r w:rsidRPr="00596193">
        <w:rPr>
          <w:sz w:val="24"/>
          <w:szCs w:val="24"/>
        </w:rPr>
        <w:t>digestive</w:t>
      </w:r>
    </w:p>
    <w:p w:rsidR="00596193" w:rsidRPr="00596193" w:rsidRDefault="00596193" w:rsidP="00596193">
      <w:pPr>
        <w:widowControl w:val="0"/>
        <w:tabs>
          <w:tab w:val="left" w:pos="537"/>
        </w:tabs>
        <w:spacing w:line="240" w:lineRule="auto"/>
        <w:ind w:left="0" w:right="0"/>
        <w:rPr>
          <w:rFonts w:ascii="Wingdings" w:hAnsi="Wingdings"/>
          <w:sz w:val="24"/>
          <w:szCs w:val="24"/>
        </w:rPr>
      </w:pPr>
      <w:r w:rsidRPr="00596193">
        <w:rPr>
          <w:sz w:val="24"/>
          <w:szCs w:val="24"/>
        </w:rPr>
        <w:t>Concentration élective dans la thyroïde (taux 100 fois plus élevés</w:t>
      </w:r>
      <w:r w:rsidRPr="00596193">
        <w:rPr>
          <w:spacing w:val="-17"/>
          <w:sz w:val="24"/>
          <w:szCs w:val="24"/>
        </w:rPr>
        <w:t xml:space="preserve"> </w:t>
      </w:r>
      <w:r w:rsidR="00A91909" w:rsidRPr="00596193">
        <w:rPr>
          <w:sz w:val="24"/>
          <w:szCs w:val="24"/>
        </w:rPr>
        <w:t>que</w:t>
      </w:r>
      <w:r w:rsidR="00A91909">
        <w:rPr>
          <w:sz w:val="24"/>
          <w:szCs w:val="24"/>
        </w:rPr>
        <w:t xml:space="preserve"> dans </w:t>
      </w:r>
      <w:r w:rsidRPr="00596193">
        <w:rPr>
          <w:sz w:val="24"/>
          <w:szCs w:val="24"/>
        </w:rPr>
        <w:t>le sang)</w:t>
      </w:r>
    </w:p>
    <w:p w:rsidR="00A91909" w:rsidRDefault="00596193" w:rsidP="00A91909">
      <w:pPr>
        <w:widowControl w:val="0"/>
        <w:tabs>
          <w:tab w:val="left" w:pos="537"/>
          <w:tab w:val="left" w:pos="3469"/>
          <w:tab w:val="left" w:pos="4357"/>
          <w:tab w:val="left" w:pos="7968"/>
          <w:tab w:val="left" w:pos="10788"/>
        </w:tabs>
        <w:spacing w:before="260" w:line="240" w:lineRule="auto"/>
        <w:ind w:left="0" w:right="0"/>
        <w:rPr>
          <w:rFonts w:ascii="Wingdings" w:hAnsi="Wingdings"/>
          <w:sz w:val="24"/>
          <w:szCs w:val="24"/>
        </w:rPr>
      </w:pPr>
      <w:r w:rsidRPr="00596193">
        <w:rPr>
          <w:sz w:val="24"/>
          <w:szCs w:val="24"/>
        </w:rPr>
        <w:t>Le</w:t>
      </w:r>
      <w:r w:rsidRPr="00596193"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 xml:space="preserve">carbimazole peu </w:t>
      </w:r>
      <w:r w:rsidRPr="00596193">
        <w:rPr>
          <w:sz w:val="24"/>
          <w:szCs w:val="24"/>
        </w:rPr>
        <w:t>actif</w:t>
      </w:r>
      <w:r w:rsidRPr="00596193">
        <w:rPr>
          <w:spacing w:val="-3"/>
          <w:sz w:val="24"/>
          <w:szCs w:val="24"/>
        </w:rPr>
        <w:t xml:space="preserve"> </w:t>
      </w:r>
      <w:r w:rsidRPr="00596193">
        <w:rPr>
          <w:sz w:val="24"/>
          <w:szCs w:val="24"/>
        </w:rPr>
        <w:t>est</w:t>
      </w:r>
      <w:r w:rsidRPr="00596193">
        <w:rPr>
          <w:spacing w:val="-5"/>
          <w:sz w:val="24"/>
          <w:szCs w:val="24"/>
        </w:rPr>
        <w:t xml:space="preserve"> </w:t>
      </w:r>
      <w:r w:rsidR="00A91909">
        <w:rPr>
          <w:sz w:val="24"/>
          <w:szCs w:val="24"/>
        </w:rPr>
        <w:t xml:space="preserve">transformé </w:t>
      </w:r>
      <w:r w:rsidRPr="00596193">
        <w:rPr>
          <w:sz w:val="24"/>
          <w:szCs w:val="24"/>
        </w:rPr>
        <w:t>dans le</w:t>
      </w:r>
      <w:r w:rsidRPr="00596193">
        <w:rPr>
          <w:spacing w:val="-5"/>
          <w:sz w:val="24"/>
          <w:szCs w:val="24"/>
        </w:rPr>
        <w:t xml:space="preserve"> </w:t>
      </w:r>
      <w:r w:rsidR="00A91909">
        <w:rPr>
          <w:sz w:val="24"/>
          <w:szCs w:val="24"/>
        </w:rPr>
        <w:t xml:space="preserve">foie en </w:t>
      </w:r>
      <w:proofErr w:type="spellStart"/>
      <w:r w:rsidRPr="00596193">
        <w:rPr>
          <w:sz w:val="24"/>
          <w:szCs w:val="24"/>
        </w:rPr>
        <w:t>thiamazole</w:t>
      </w:r>
      <w:proofErr w:type="spellEnd"/>
      <w:proofErr w:type="gramStart"/>
      <w:r w:rsidRPr="00596193">
        <w:rPr>
          <w:sz w:val="24"/>
          <w:szCs w:val="24"/>
        </w:rPr>
        <w:t>,</w:t>
      </w:r>
      <w:r w:rsidR="00A91909">
        <w:rPr>
          <w:rFonts w:ascii="Wingdings" w:hAnsi="Wingdings"/>
          <w:sz w:val="24"/>
          <w:szCs w:val="24"/>
        </w:rPr>
        <w:t></w:t>
      </w:r>
      <w:proofErr w:type="gramEnd"/>
      <w:r w:rsidR="00A91909" w:rsidRPr="00596193">
        <w:rPr>
          <w:sz w:val="24"/>
          <w:szCs w:val="24"/>
        </w:rPr>
        <w:t>métabolite</w:t>
      </w:r>
      <w:r w:rsidRPr="00596193">
        <w:rPr>
          <w:sz w:val="24"/>
          <w:szCs w:val="24"/>
        </w:rPr>
        <w:t xml:space="preserve"> beaucoup plus actif.</w:t>
      </w:r>
    </w:p>
    <w:p w:rsidR="00596193" w:rsidRPr="00A91909" w:rsidRDefault="00A91909" w:rsidP="00A91909">
      <w:pPr>
        <w:widowControl w:val="0"/>
        <w:tabs>
          <w:tab w:val="left" w:pos="537"/>
          <w:tab w:val="left" w:pos="3469"/>
          <w:tab w:val="left" w:pos="4357"/>
          <w:tab w:val="left" w:pos="7968"/>
          <w:tab w:val="left" w:pos="10788"/>
        </w:tabs>
        <w:spacing w:before="260" w:line="240" w:lineRule="auto"/>
        <w:ind w:left="0" w:right="0"/>
        <w:rPr>
          <w:rFonts w:ascii="Wingdings" w:hAnsi="Wingdings"/>
          <w:sz w:val="24"/>
          <w:szCs w:val="24"/>
        </w:rPr>
      </w:pPr>
      <w:r w:rsidRPr="00596193">
        <w:rPr>
          <w:noProof/>
          <w:sz w:val="24"/>
          <w:szCs w:val="24"/>
          <w:lang w:eastAsia="fr-FR"/>
        </w:rPr>
        <w:drawing>
          <wp:anchor distT="0" distB="0" distL="0" distR="0" simplePos="0" relativeHeight="251662336" behindDoc="0" locked="0" layoutInCell="1" allowOverlap="1" wp14:anchorId="2FC698B0" wp14:editId="70DC73F2">
            <wp:simplePos x="0" y="0"/>
            <wp:positionH relativeFrom="page">
              <wp:posOffset>770890</wp:posOffset>
            </wp:positionH>
            <wp:positionV relativeFrom="paragraph">
              <wp:posOffset>756920</wp:posOffset>
            </wp:positionV>
            <wp:extent cx="5701665" cy="1414780"/>
            <wp:effectExtent l="0" t="0" r="0" b="0"/>
            <wp:wrapTopAndBottom/>
            <wp:docPr id="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01665" cy="1414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6193" w:rsidRPr="00596193">
        <w:rPr>
          <w:rFonts w:ascii="Wingdings" w:hAnsi="Wingdings"/>
          <w:sz w:val="24"/>
          <w:szCs w:val="24"/>
        </w:rPr>
        <w:t></w:t>
      </w:r>
      <w:r w:rsidR="00596193" w:rsidRPr="00596193">
        <w:rPr>
          <w:sz w:val="24"/>
          <w:szCs w:val="24"/>
        </w:rPr>
        <w:t xml:space="preserve">Elimination </w:t>
      </w:r>
      <w:proofErr w:type="spellStart"/>
      <w:r w:rsidR="00596193" w:rsidRPr="00596193">
        <w:rPr>
          <w:sz w:val="24"/>
          <w:szCs w:val="24"/>
        </w:rPr>
        <w:t>renale</w:t>
      </w:r>
      <w:proofErr w:type="spellEnd"/>
    </w:p>
    <w:p w:rsidR="00A91909" w:rsidRDefault="00A91909" w:rsidP="00A91909">
      <w:pPr>
        <w:pStyle w:val="Paragraphedeliste"/>
        <w:numPr>
          <w:ilvl w:val="0"/>
          <w:numId w:val="10"/>
        </w:numPr>
      </w:pPr>
      <w:r>
        <w:rPr>
          <w:color w:val="0070C0"/>
          <w:sz w:val="28"/>
          <w:szCs w:val="28"/>
        </w:rPr>
        <w:lastRenderedPageBreak/>
        <w:t xml:space="preserve">Indications thérapeutiques </w:t>
      </w:r>
    </w:p>
    <w:p w:rsidR="00A91909" w:rsidRPr="00A91909" w:rsidRDefault="00A91909" w:rsidP="00A91909">
      <w:pPr>
        <w:pStyle w:val="Titre4"/>
        <w:keepNext w:val="0"/>
        <w:keepLines w:val="0"/>
        <w:widowControl w:val="0"/>
        <w:numPr>
          <w:ilvl w:val="0"/>
          <w:numId w:val="2"/>
        </w:numPr>
        <w:tabs>
          <w:tab w:val="left" w:pos="643"/>
          <w:tab w:val="left" w:pos="644"/>
        </w:tabs>
        <w:spacing w:before="39" w:line="249" w:lineRule="auto"/>
        <w:ind w:right="102"/>
        <w:rPr>
          <w:color w:val="00AF50"/>
          <w:sz w:val="24"/>
          <w:szCs w:val="24"/>
        </w:rPr>
      </w:pPr>
      <w:r w:rsidRPr="00A91909">
        <w:rPr>
          <w:color w:val="00AF50"/>
          <w:spacing w:val="-7"/>
          <w:sz w:val="24"/>
          <w:szCs w:val="24"/>
        </w:rPr>
        <w:t xml:space="preserve">Toutes </w:t>
      </w:r>
      <w:r w:rsidRPr="00A91909">
        <w:rPr>
          <w:color w:val="00AF50"/>
          <w:sz w:val="24"/>
          <w:szCs w:val="24"/>
        </w:rPr>
        <w:t>les manifestations prouvées par un bilan clinique et biologique sérieux</w:t>
      </w:r>
      <w:r w:rsidRPr="00A91909">
        <w:rPr>
          <w:color w:val="00AF50"/>
          <w:spacing w:val="-29"/>
          <w:sz w:val="24"/>
          <w:szCs w:val="24"/>
        </w:rPr>
        <w:t xml:space="preserve"> </w:t>
      </w:r>
      <w:r w:rsidRPr="00A91909">
        <w:rPr>
          <w:color w:val="00AF50"/>
          <w:sz w:val="24"/>
          <w:szCs w:val="24"/>
        </w:rPr>
        <w:t>d’hyperthyroïdie</w:t>
      </w:r>
    </w:p>
    <w:p w:rsidR="00A91909" w:rsidRPr="00A91909" w:rsidRDefault="00A91909" w:rsidP="00A91909">
      <w:pPr>
        <w:widowControl w:val="0"/>
        <w:tabs>
          <w:tab w:val="left" w:pos="1276"/>
        </w:tabs>
        <w:spacing w:before="290" w:line="240" w:lineRule="auto"/>
        <w:ind w:left="0" w:right="0"/>
        <w:rPr>
          <w:sz w:val="24"/>
          <w:szCs w:val="24"/>
        </w:rPr>
      </w:pPr>
      <w:r w:rsidRPr="00A91909">
        <w:rPr>
          <w:spacing w:val="-5"/>
          <w:sz w:val="24"/>
          <w:szCs w:val="24"/>
        </w:rPr>
        <w:sym w:font="Wingdings" w:char="F0E0"/>
      </w:r>
      <w:proofErr w:type="spellStart"/>
      <w:r w:rsidRPr="00A91909">
        <w:rPr>
          <w:spacing w:val="-5"/>
          <w:sz w:val="24"/>
          <w:szCs w:val="24"/>
        </w:rPr>
        <w:t>Trtt</w:t>
      </w:r>
      <w:proofErr w:type="spellEnd"/>
      <w:r w:rsidRPr="00A91909">
        <w:rPr>
          <w:spacing w:val="-5"/>
          <w:sz w:val="24"/>
          <w:szCs w:val="24"/>
        </w:rPr>
        <w:t xml:space="preserve"> </w:t>
      </w:r>
      <w:r w:rsidRPr="00A91909">
        <w:rPr>
          <w:sz w:val="24"/>
          <w:szCs w:val="24"/>
        </w:rPr>
        <w:t>prolongé pendant plusieurs</w:t>
      </w:r>
      <w:r w:rsidRPr="00A91909">
        <w:rPr>
          <w:spacing w:val="2"/>
          <w:sz w:val="24"/>
          <w:szCs w:val="24"/>
        </w:rPr>
        <w:t xml:space="preserve"> </w:t>
      </w:r>
      <w:r w:rsidRPr="00A91909">
        <w:rPr>
          <w:sz w:val="24"/>
          <w:szCs w:val="24"/>
        </w:rPr>
        <w:t>mois</w:t>
      </w:r>
    </w:p>
    <w:p w:rsidR="00A91909" w:rsidRPr="00A91909" w:rsidRDefault="00A91909" w:rsidP="00A91909">
      <w:pPr>
        <w:widowControl w:val="0"/>
        <w:tabs>
          <w:tab w:val="left" w:pos="1276"/>
        </w:tabs>
        <w:spacing w:before="312" w:line="240" w:lineRule="auto"/>
        <w:ind w:left="0" w:right="0"/>
        <w:rPr>
          <w:sz w:val="24"/>
          <w:szCs w:val="24"/>
        </w:rPr>
      </w:pPr>
      <w:r w:rsidRPr="00A91909">
        <w:rPr>
          <w:sz w:val="24"/>
          <w:szCs w:val="24"/>
        </w:rPr>
        <w:sym w:font="Wingdings" w:char="F0E0"/>
      </w:r>
      <w:r w:rsidRPr="00A91909">
        <w:rPr>
          <w:sz w:val="24"/>
          <w:szCs w:val="24"/>
        </w:rPr>
        <w:t xml:space="preserve">Préliminaire à un </w:t>
      </w:r>
      <w:proofErr w:type="spellStart"/>
      <w:r w:rsidRPr="00A91909">
        <w:rPr>
          <w:sz w:val="24"/>
          <w:szCs w:val="24"/>
        </w:rPr>
        <w:t>trtt</w:t>
      </w:r>
      <w:proofErr w:type="spellEnd"/>
      <w:r w:rsidRPr="00A91909">
        <w:rPr>
          <w:sz w:val="24"/>
          <w:szCs w:val="24"/>
        </w:rPr>
        <w:t xml:space="preserve"> à l’iode</w:t>
      </w:r>
      <w:r w:rsidRPr="00A91909">
        <w:rPr>
          <w:spacing w:val="-8"/>
          <w:sz w:val="24"/>
          <w:szCs w:val="24"/>
        </w:rPr>
        <w:t xml:space="preserve"> </w:t>
      </w:r>
      <w:r w:rsidRPr="00A91909">
        <w:rPr>
          <w:sz w:val="24"/>
          <w:szCs w:val="24"/>
        </w:rPr>
        <w:t>radioactif</w:t>
      </w:r>
    </w:p>
    <w:p w:rsidR="00A91909" w:rsidRPr="00A91909" w:rsidRDefault="00A91909" w:rsidP="00A91909">
      <w:pPr>
        <w:widowControl w:val="0"/>
        <w:tabs>
          <w:tab w:val="left" w:pos="1276"/>
        </w:tabs>
        <w:spacing w:before="312" w:line="240" w:lineRule="auto"/>
        <w:ind w:left="0" w:right="0"/>
        <w:rPr>
          <w:sz w:val="24"/>
          <w:szCs w:val="24"/>
        </w:rPr>
      </w:pPr>
      <w:r w:rsidRPr="00A91909">
        <w:rPr>
          <w:sz w:val="24"/>
          <w:szCs w:val="24"/>
        </w:rPr>
        <w:sym w:font="Wingdings" w:char="F0E0"/>
      </w:r>
      <w:r w:rsidRPr="00A91909">
        <w:rPr>
          <w:sz w:val="24"/>
          <w:szCs w:val="24"/>
        </w:rPr>
        <w:t>Préparation à une intervention</w:t>
      </w:r>
      <w:r w:rsidRPr="00A91909">
        <w:rPr>
          <w:spacing w:val="-5"/>
          <w:sz w:val="24"/>
          <w:szCs w:val="24"/>
        </w:rPr>
        <w:t xml:space="preserve"> </w:t>
      </w:r>
      <w:r w:rsidRPr="00A91909">
        <w:rPr>
          <w:sz w:val="24"/>
          <w:szCs w:val="24"/>
        </w:rPr>
        <w:t>chirurgicale</w:t>
      </w:r>
    </w:p>
    <w:p w:rsidR="00A91909" w:rsidRPr="00A91909" w:rsidRDefault="00A91909" w:rsidP="00A91909">
      <w:pPr>
        <w:pStyle w:val="Corpsdetexte"/>
        <w:rPr>
          <w:sz w:val="24"/>
          <w:szCs w:val="24"/>
          <w:lang w:val="fr-FR"/>
        </w:rPr>
      </w:pPr>
    </w:p>
    <w:p w:rsidR="00A91909" w:rsidRPr="00A91909" w:rsidRDefault="00A91909" w:rsidP="00A91909">
      <w:pPr>
        <w:pStyle w:val="Corpsdetexte"/>
        <w:spacing w:before="3"/>
        <w:rPr>
          <w:sz w:val="24"/>
          <w:szCs w:val="24"/>
          <w:lang w:val="fr-FR"/>
        </w:rPr>
      </w:pPr>
    </w:p>
    <w:p w:rsidR="00A91909" w:rsidRPr="00A91909" w:rsidRDefault="00A91909" w:rsidP="00A91909">
      <w:pPr>
        <w:pStyle w:val="Paragraphedeliste"/>
        <w:widowControl w:val="0"/>
        <w:numPr>
          <w:ilvl w:val="0"/>
          <w:numId w:val="2"/>
        </w:numPr>
        <w:tabs>
          <w:tab w:val="left" w:pos="643"/>
          <w:tab w:val="left" w:pos="644"/>
        </w:tabs>
        <w:spacing w:line="240" w:lineRule="auto"/>
        <w:ind w:right="0"/>
        <w:contextualSpacing w:val="0"/>
        <w:rPr>
          <w:sz w:val="24"/>
          <w:szCs w:val="24"/>
        </w:rPr>
      </w:pPr>
      <w:r w:rsidRPr="00A91909">
        <w:rPr>
          <w:sz w:val="24"/>
          <w:szCs w:val="24"/>
        </w:rPr>
        <w:t>Le plus utilisé :</w:t>
      </w:r>
      <w:r w:rsidRPr="00A91909">
        <w:rPr>
          <w:spacing w:val="-5"/>
          <w:sz w:val="24"/>
          <w:szCs w:val="24"/>
        </w:rPr>
        <w:t xml:space="preserve"> </w:t>
      </w:r>
      <w:proofErr w:type="spellStart"/>
      <w:r w:rsidRPr="00A91909">
        <w:rPr>
          <w:color w:val="990099"/>
          <w:sz w:val="24"/>
          <w:szCs w:val="24"/>
        </w:rPr>
        <w:t>Carbimazole</w:t>
      </w:r>
      <w:proofErr w:type="spellEnd"/>
    </w:p>
    <w:p w:rsidR="00A91909" w:rsidRDefault="00A91909" w:rsidP="00A91909">
      <w:pPr>
        <w:pStyle w:val="Paragraphedeliste"/>
        <w:numPr>
          <w:ilvl w:val="0"/>
          <w:numId w:val="10"/>
        </w:numPr>
      </w:pPr>
      <w:r>
        <w:rPr>
          <w:color w:val="0070C0"/>
          <w:sz w:val="32"/>
          <w:szCs w:val="32"/>
        </w:rPr>
        <w:t xml:space="preserve">Posologie </w:t>
      </w:r>
    </w:p>
    <w:p w:rsidR="00A91909" w:rsidRPr="00A91909" w:rsidRDefault="00A91909" w:rsidP="00A91909">
      <w:pPr>
        <w:pStyle w:val="Titre4"/>
        <w:keepNext w:val="0"/>
        <w:keepLines w:val="0"/>
        <w:widowControl w:val="0"/>
        <w:numPr>
          <w:ilvl w:val="0"/>
          <w:numId w:val="2"/>
        </w:numPr>
        <w:tabs>
          <w:tab w:val="left" w:pos="644"/>
          <w:tab w:val="left" w:pos="645"/>
          <w:tab w:val="left" w:pos="3764"/>
        </w:tabs>
        <w:spacing w:before="52" w:line="240" w:lineRule="auto"/>
        <w:ind w:right="0"/>
        <w:rPr>
          <w:color w:val="990099"/>
          <w:sz w:val="24"/>
          <w:szCs w:val="24"/>
        </w:rPr>
      </w:pPr>
      <w:r w:rsidRPr="00A91909">
        <w:rPr>
          <w:noProof/>
          <w:color w:val="auto"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6AF164B5" wp14:editId="49B160B3">
                <wp:simplePos x="0" y="0"/>
                <wp:positionH relativeFrom="page">
                  <wp:posOffset>1120140</wp:posOffset>
                </wp:positionH>
                <wp:positionV relativeFrom="paragraph">
                  <wp:posOffset>366395</wp:posOffset>
                </wp:positionV>
                <wp:extent cx="4820285" cy="0"/>
                <wp:effectExtent l="24765" t="19050" r="22225" b="19050"/>
                <wp:wrapNone/>
                <wp:docPr id="46" name="Connecteur droit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820285" cy="0"/>
                        </a:xfrm>
                        <a:prstGeom prst="line">
                          <a:avLst/>
                        </a:prstGeom>
                        <a:noFill/>
                        <a:ln w="32004">
                          <a:solidFill>
                            <a:srgbClr val="990099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46" o:spid="_x0000_s1026" style="position:absolute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88.2pt,28.85pt" to="467.7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" strokecolor="#909" strokeweight="2.52pt">
                <w10:wrap anchorx="page"/>
              </v:line>
            </w:pict>
          </mc:Fallback>
        </mc:AlternateContent>
      </w:r>
      <w:proofErr w:type="spellStart"/>
      <w:r w:rsidRPr="00A91909">
        <w:rPr>
          <w:color w:val="990099"/>
          <w:sz w:val="24"/>
          <w:szCs w:val="24"/>
        </w:rPr>
        <w:t>Carbimazole</w:t>
      </w:r>
      <w:proofErr w:type="spellEnd"/>
      <w:r w:rsidRPr="00A91909">
        <w:rPr>
          <w:color w:val="990099"/>
          <w:sz w:val="24"/>
          <w:szCs w:val="24"/>
        </w:rPr>
        <w:tab/>
        <w:t>NEO-MERCAZOLE</w:t>
      </w:r>
      <w:r w:rsidRPr="00A91909">
        <w:rPr>
          <w:color w:val="990099"/>
          <w:position w:val="14"/>
          <w:sz w:val="24"/>
          <w:szCs w:val="24"/>
        </w:rPr>
        <w:t>®</w:t>
      </w:r>
    </w:p>
    <w:p w:rsidR="00A91909" w:rsidRPr="00A91909" w:rsidRDefault="00A91909" w:rsidP="00A91909">
      <w:pPr>
        <w:pStyle w:val="Paragraphedeliste"/>
        <w:widowControl w:val="0"/>
        <w:numPr>
          <w:ilvl w:val="0"/>
          <w:numId w:val="6"/>
        </w:numPr>
        <w:tabs>
          <w:tab w:val="left" w:pos="645"/>
        </w:tabs>
        <w:spacing w:before="312" w:line="240" w:lineRule="auto"/>
        <w:ind w:left="644" w:right="0"/>
        <w:contextualSpacing w:val="0"/>
        <w:rPr>
          <w:rFonts w:ascii="Wingdings" w:hAnsi="Wingdings"/>
          <w:sz w:val="24"/>
          <w:szCs w:val="24"/>
        </w:rPr>
      </w:pPr>
      <w:r w:rsidRPr="00A91909">
        <w:rPr>
          <w:sz w:val="24"/>
          <w:szCs w:val="24"/>
          <w:u w:val="thick"/>
        </w:rPr>
        <w:t xml:space="preserve">Poso d’attaque </w:t>
      </w:r>
      <w:r w:rsidRPr="00A91909">
        <w:rPr>
          <w:sz w:val="24"/>
          <w:szCs w:val="24"/>
        </w:rPr>
        <w:t>: 20 à 60</w:t>
      </w:r>
      <w:r w:rsidRPr="00A91909">
        <w:rPr>
          <w:spacing w:val="-3"/>
          <w:sz w:val="24"/>
          <w:szCs w:val="24"/>
        </w:rPr>
        <w:t xml:space="preserve"> </w:t>
      </w:r>
      <w:r w:rsidRPr="00A91909">
        <w:rPr>
          <w:sz w:val="24"/>
          <w:szCs w:val="24"/>
        </w:rPr>
        <w:t>mg/jour</w:t>
      </w:r>
      <w:r>
        <w:rPr>
          <w:sz w:val="24"/>
          <w:szCs w:val="24"/>
        </w:rPr>
        <w:t xml:space="preserve"> </w:t>
      </w:r>
      <w:r w:rsidRPr="00A91909">
        <w:rPr>
          <w:sz w:val="24"/>
          <w:szCs w:val="24"/>
        </w:rPr>
        <w:t>en 1 ou 2 prises pendant 1 à 2 mois</w:t>
      </w:r>
    </w:p>
    <w:p w:rsidR="00A91909" w:rsidRPr="00A91909" w:rsidRDefault="00A91909" w:rsidP="00A91909">
      <w:pPr>
        <w:pStyle w:val="Corpsdetexte"/>
        <w:tabs>
          <w:tab w:val="left" w:pos="3140"/>
          <w:tab w:val="left" w:pos="5953"/>
          <w:tab w:val="left" w:pos="8126"/>
          <w:tab w:val="left" w:pos="8990"/>
          <w:tab w:val="left" w:pos="9693"/>
          <w:tab w:val="left" w:pos="11654"/>
        </w:tabs>
        <w:spacing w:before="312"/>
        <w:rPr>
          <w:sz w:val="24"/>
          <w:szCs w:val="24"/>
          <w:lang w:val="fr-FR"/>
        </w:rPr>
      </w:pPr>
      <w:r>
        <w:rPr>
          <w:color w:val="C0504D"/>
          <w:sz w:val="24"/>
          <w:szCs w:val="24"/>
          <w:lang w:val="fr-FR"/>
        </w:rPr>
        <w:t xml:space="preserve">Réduction progressive (fonction de la </w:t>
      </w:r>
      <w:r w:rsidRPr="00A91909">
        <w:rPr>
          <w:color w:val="C0504D"/>
          <w:sz w:val="24"/>
          <w:szCs w:val="24"/>
          <w:lang w:val="fr-FR"/>
        </w:rPr>
        <w:t>cliniq</w:t>
      </w:r>
      <w:r>
        <w:rPr>
          <w:color w:val="C0504D"/>
          <w:sz w:val="24"/>
          <w:szCs w:val="24"/>
          <w:lang w:val="fr-FR"/>
        </w:rPr>
        <w:t xml:space="preserve">ue et </w:t>
      </w:r>
      <w:r w:rsidRPr="00A91909">
        <w:rPr>
          <w:color w:val="C0504D"/>
          <w:sz w:val="24"/>
          <w:szCs w:val="24"/>
          <w:lang w:val="fr-FR"/>
        </w:rPr>
        <w:t>dosages hormonaux)</w:t>
      </w:r>
    </w:p>
    <w:p w:rsidR="00A91909" w:rsidRPr="00A91909" w:rsidRDefault="00A91909" w:rsidP="00A91909">
      <w:pPr>
        <w:pStyle w:val="Corpsdetexte"/>
        <w:rPr>
          <w:sz w:val="24"/>
          <w:szCs w:val="24"/>
          <w:lang w:val="fr-FR"/>
        </w:rPr>
      </w:pPr>
    </w:p>
    <w:p w:rsidR="00A91909" w:rsidRPr="00A91909" w:rsidRDefault="00A91909" w:rsidP="00A91909">
      <w:pPr>
        <w:pStyle w:val="Paragraphedeliste"/>
        <w:widowControl w:val="0"/>
        <w:numPr>
          <w:ilvl w:val="0"/>
          <w:numId w:val="6"/>
        </w:numPr>
        <w:tabs>
          <w:tab w:val="left" w:pos="645"/>
        </w:tabs>
        <w:spacing w:before="336" w:line="376" w:lineRule="auto"/>
        <w:ind w:left="824" w:right="4310" w:hanging="720"/>
        <w:contextualSpacing w:val="0"/>
        <w:rPr>
          <w:rFonts w:ascii="Wingdings" w:hAnsi="Wingdings"/>
          <w:sz w:val="24"/>
          <w:szCs w:val="24"/>
        </w:rPr>
      </w:pPr>
      <w:r w:rsidRPr="00A91909">
        <w:rPr>
          <w:sz w:val="24"/>
          <w:szCs w:val="24"/>
          <w:u w:val="thick"/>
        </w:rPr>
        <w:t xml:space="preserve">Poso d’entretien </w:t>
      </w:r>
      <w:r w:rsidRPr="00A91909">
        <w:rPr>
          <w:sz w:val="24"/>
          <w:szCs w:val="24"/>
        </w:rPr>
        <w:t>: 5 à 20 mg /</w:t>
      </w:r>
      <w:r w:rsidRPr="00A91909"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 xml:space="preserve">jour en 1 </w:t>
      </w:r>
      <w:r w:rsidRPr="00A91909">
        <w:rPr>
          <w:sz w:val="24"/>
          <w:szCs w:val="24"/>
        </w:rPr>
        <w:t>prise pendant 12 à 18</w:t>
      </w:r>
      <w:r w:rsidRPr="00A91909">
        <w:rPr>
          <w:spacing w:val="-3"/>
          <w:sz w:val="24"/>
          <w:szCs w:val="24"/>
        </w:rPr>
        <w:t xml:space="preserve"> </w:t>
      </w:r>
      <w:r w:rsidRPr="00A91909">
        <w:rPr>
          <w:sz w:val="24"/>
          <w:szCs w:val="24"/>
        </w:rPr>
        <w:t>mois</w:t>
      </w:r>
    </w:p>
    <w:p w:rsidR="00A91909" w:rsidRPr="00A91909" w:rsidRDefault="00A91909" w:rsidP="00A91909">
      <w:pPr>
        <w:pStyle w:val="Paragraphedeliste"/>
        <w:widowControl w:val="0"/>
        <w:numPr>
          <w:ilvl w:val="0"/>
          <w:numId w:val="6"/>
        </w:numPr>
        <w:tabs>
          <w:tab w:val="left" w:pos="645"/>
        </w:tabs>
        <w:spacing w:before="336" w:line="376" w:lineRule="auto"/>
        <w:ind w:left="824" w:right="4310" w:hanging="720"/>
        <w:contextualSpacing w:val="0"/>
        <w:rPr>
          <w:rFonts w:ascii="Wingdings" w:hAnsi="Wingdings"/>
          <w:sz w:val="24"/>
          <w:szCs w:val="24"/>
        </w:rPr>
      </w:pPr>
      <w:r w:rsidRPr="00A91909">
        <w:rPr>
          <w:rFonts w:ascii="Calibri"/>
          <w:b/>
          <w:color w:val="FF6600"/>
          <w:sz w:val="24"/>
          <w:szCs w:val="24"/>
          <w:u w:val="thick" w:color="FF6600"/>
        </w:rPr>
        <w:t>Prendre au cours de repas</w:t>
      </w:r>
      <w:r>
        <w:rPr>
          <w:rFonts w:ascii="Calibri"/>
          <w:b/>
          <w:color w:val="FF6600"/>
          <w:sz w:val="24"/>
          <w:szCs w:val="24"/>
          <w:u w:val="thick" w:color="FF6600"/>
        </w:rPr>
        <w:t> !!</w:t>
      </w:r>
    </w:p>
    <w:p w:rsidR="00A91909" w:rsidRPr="00A91909" w:rsidRDefault="00A91909" w:rsidP="00A91909">
      <w:pPr>
        <w:widowControl w:val="0"/>
        <w:tabs>
          <w:tab w:val="left" w:pos="645"/>
        </w:tabs>
        <w:spacing w:before="336" w:line="376" w:lineRule="auto"/>
        <w:ind w:left="104" w:right="4310"/>
        <w:rPr>
          <w:rFonts w:ascii="Wingdings" w:hAnsi="Wingdings"/>
          <w:sz w:val="24"/>
          <w:szCs w:val="24"/>
        </w:rPr>
      </w:pPr>
    </w:p>
    <w:p w:rsidR="00A91909" w:rsidRPr="00A91909" w:rsidRDefault="00A91909" w:rsidP="00A91909">
      <w:pPr>
        <w:pStyle w:val="Titre4"/>
        <w:keepNext w:val="0"/>
        <w:keepLines w:val="0"/>
        <w:widowControl w:val="0"/>
        <w:numPr>
          <w:ilvl w:val="0"/>
          <w:numId w:val="2"/>
        </w:numPr>
        <w:tabs>
          <w:tab w:val="left" w:pos="644"/>
          <w:tab w:val="left" w:pos="645"/>
          <w:tab w:val="left" w:pos="4880"/>
        </w:tabs>
        <w:spacing w:before="39" w:line="240" w:lineRule="auto"/>
        <w:ind w:right="0"/>
        <w:rPr>
          <w:color w:val="990099"/>
          <w:sz w:val="24"/>
          <w:szCs w:val="24"/>
        </w:rPr>
      </w:pPr>
      <w:proofErr w:type="spellStart"/>
      <w:r w:rsidRPr="00A91909">
        <w:rPr>
          <w:color w:val="990099"/>
          <w:sz w:val="24"/>
          <w:szCs w:val="24"/>
          <w:u w:val="thick" w:color="990099"/>
        </w:rPr>
        <w:t>Benzylthiouracile</w:t>
      </w:r>
      <w:proofErr w:type="spellEnd"/>
      <w:r w:rsidRPr="00A91909">
        <w:rPr>
          <w:color w:val="990099"/>
          <w:sz w:val="24"/>
          <w:szCs w:val="24"/>
          <w:u w:val="thick" w:color="990099"/>
        </w:rPr>
        <w:tab/>
        <w:t>BASDENE®</w:t>
      </w:r>
    </w:p>
    <w:p w:rsidR="00A91909" w:rsidRPr="00A91909" w:rsidRDefault="00A91909" w:rsidP="00A91909">
      <w:pPr>
        <w:pStyle w:val="Paragraphedeliste"/>
        <w:widowControl w:val="0"/>
        <w:numPr>
          <w:ilvl w:val="0"/>
          <w:numId w:val="6"/>
        </w:numPr>
        <w:tabs>
          <w:tab w:val="left" w:pos="645"/>
        </w:tabs>
        <w:spacing w:before="312" w:line="240" w:lineRule="auto"/>
        <w:ind w:left="644" w:right="0"/>
        <w:contextualSpacing w:val="0"/>
        <w:rPr>
          <w:rFonts w:ascii="Wingdings" w:hAnsi="Wingdings"/>
          <w:sz w:val="24"/>
          <w:szCs w:val="24"/>
        </w:rPr>
      </w:pPr>
      <w:r w:rsidRPr="00A91909">
        <w:rPr>
          <w:sz w:val="24"/>
          <w:szCs w:val="24"/>
          <w:u w:val="thick"/>
        </w:rPr>
        <w:t xml:space="preserve">Poso d’attaque </w:t>
      </w:r>
      <w:r w:rsidRPr="00A91909">
        <w:rPr>
          <w:sz w:val="24"/>
          <w:szCs w:val="24"/>
        </w:rPr>
        <w:t>: 150 à 200 mg /</w:t>
      </w:r>
      <w:r w:rsidRPr="00A91909">
        <w:rPr>
          <w:spacing w:val="-9"/>
          <w:sz w:val="24"/>
          <w:szCs w:val="24"/>
        </w:rPr>
        <w:t xml:space="preserve"> </w:t>
      </w:r>
      <w:r w:rsidRPr="00A91909">
        <w:rPr>
          <w:sz w:val="24"/>
          <w:szCs w:val="24"/>
        </w:rPr>
        <w:t>jour</w:t>
      </w:r>
    </w:p>
    <w:p w:rsidR="00A91909" w:rsidRPr="00A91909" w:rsidRDefault="00A91909" w:rsidP="00A91909">
      <w:pPr>
        <w:pStyle w:val="Corpsdetexte"/>
        <w:spacing w:before="312"/>
        <w:ind w:left="1544"/>
        <w:rPr>
          <w:sz w:val="24"/>
          <w:szCs w:val="24"/>
          <w:lang w:val="fr-FR"/>
        </w:rPr>
      </w:pPr>
      <w:proofErr w:type="gramStart"/>
      <w:r w:rsidRPr="00A91909">
        <w:rPr>
          <w:sz w:val="24"/>
          <w:szCs w:val="24"/>
          <w:lang w:val="fr-FR"/>
        </w:rPr>
        <w:t>en</w:t>
      </w:r>
      <w:proofErr w:type="gramEnd"/>
      <w:r w:rsidRPr="00A91909">
        <w:rPr>
          <w:sz w:val="24"/>
          <w:szCs w:val="24"/>
          <w:lang w:val="fr-FR"/>
        </w:rPr>
        <w:t xml:space="preserve"> 2 ou 3 prises pendant 1 à 2 mois</w:t>
      </w:r>
    </w:p>
    <w:p w:rsidR="00A91909" w:rsidRPr="00A91909" w:rsidRDefault="00A91909" w:rsidP="00A91909">
      <w:pPr>
        <w:pStyle w:val="Corpsdetexte"/>
        <w:tabs>
          <w:tab w:val="left" w:pos="3140"/>
          <w:tab w:val="left" w:pos="5953"/>
          <w:tab w:val="left" w:pos="8126"/>
          <w:tab w:val="left" w:pos="8990"/>
          <w:tab w:val="left" w:pos="9693"/>
          <w:tab w:val="left" w:pos="11654"/>
        </w:tabs>
        <w:spacing w:before="312" w:line="249" w:lineRule="auto"/>
        <w:ind w:right="102"/>
        <w:rPr>
          <w:sz w:val="24"/>
          <w:szCs w:val="24"/>
          <w:lang w:val="fr-FR"/>
        </w:rPr>
      </w:pPr>
      <w:r>
        <w:rPr>
          <w:color w:val="C0504D"/>
          <w:sz w:val="24"/>
          <w:szCs w:val="24"/>
          <w:lang w:val="fr-FR"/>
        </w:rPr>
        <w:t xml:space="preserve">Réduction progressive (fonction de la clinique et </w:t>
      </w:r>
      <w:r w:rsidRPr="00A91909">
        <w:rPr>
          <w:color w:val="C0504D"/>
          <w:sz w:val="24"/>
          <w:szCs w:val="24"/>
          <w:lang w:val="fr-FR"/>
        </w:rPr>
        <w:t>dosages</w:t>
      </w:r>
      <w:r w:rsidRPr="00A91909">
        <w:rPr>
          <w:color w:val="C0504D"/>
          <w:spacing w:val="-4"/>
          <w:sz w:val="24"/>
          <w:szCs w:val="24"/>
          <w:lang w:val="fr-FR"/>
        </w:rPr>
        <w:t xml:space="preserve"> </w:t>
      </w:r>
      <w:r w:rsidRPr="00A91909">
        <w:rPr>
          <w:color w:val="C0504D"/>
          <w:sz w:val="24"/>
          <w:szCs w:val="24"/>
          <w:lang w:val="fr-FR"/>
        </w:rPr>
        <w:t>hormonaux)</w:t>
      </w:r>
    </w:p>
    <w:p w:rsidR="00A91909" w:rsidRPr="00A91909" w:rsidRDefault="00A91909" w:rsidP="00A91909">
      <w:pPr>
        <w:pStyle w:val="Paragraphedeliste"/>
        <w:widowControl w:val="0"/>
        <w:numPr>
          <w:ilvl w:val="0"/>
          <w:numId w:val="6"/>
        </w:numPr>
        <w:tabs>
          <w:tab w:val="left" w:pos="645"/>
        </w:tabs>
        <w:spacing w:before="314" w:line="240" w:lineRule="auto"/>
        <w:ind w:left="644" w:right="0"/>
        <w:contextualSpacing w:val="0"/>
        <w:rPr>
          <w:rFonts w:ascii="Wingdings" w:hAnsi="Wingdings"/>
          <w:sz w:val="24"/>
          <w:szCs w:val="24"/>
        </w:rPr>
      </w:pPr>
      <w:r w:rsidRPr="00A91909">
        <w:rPr>
          <w:sz w:val="24"/>
          <w:szCs w:val="24"/>
          <w:u w:val="thick"/>
        </w:rPr>
        <w:t xml:space="preserve">Poso d’entretien </w:t>
      </w:r>
      <w:r w:rsidRPr="00A91909">
        <w:rPr>
          <w:sz w:val="24"/>
          <w:szCs w:val="24"/>
        </w:rPr>
        <w:t>: 100 mg /</w:t>
      </w:r>
      <w:r w:rsidRPr="00A91909">
        <w:rPr>
          <w:spacing w:val="-5"/>
          <w:sz w:val="24"/>
          <w:szCs w:val="24"/>
        </w:rPr>
        <w:t xml:space="preserve"> </w:t>
      </w:r>
      <w:r w:rsidRPr="00A91909">
        <w:rPr>
          <w:sz w:val="24"/>
          <w:szCs w:val="24"/>
        </w:rPr>
        <w:t>jour</w:t>
      </w:r>
    </w:p>
    <w:p w:rsidR="00A91909" w:rsidRPr="00A91909" w:rsidRDefault="00A91909" w:rsidP="00A91909">
      <w:pPr>
        <w:pStyle w:val="Corpsdetexte"/>
        <w:spacing w:before="312"/>
        <w:rPr>
          <w:sz w:val="24"/>
          <w:szCs w:val="24"/>
          <w:lang w:val="fr-FR"/>
        </w:rPr>
      </w:pPr>
      <w:proofErr w:type="gramStart"/>
      <w:r w:rsidRPr="00A91909">
        <w:rPr>
          <w:sz w:val="24"/>
          <w:szCs w:val="24"/>
          <w:lang w:val="fr-FR"/>
        </w:rPr>
        <w:t>en</w:t>
      </w:r>
      <w:proofErr w:type="gramEnd"/>
      <w:r w:rsidRPr="00A91909">
        <w:rPr>
          <w:sz w:val="24"/>
          <w:szCs w:val="24"/>
          <w:lang w:val="fr-FR"/>
        </w:rPr>
        <w:t xml:space="preserve"> 1 ou 2 prises pendant 12 à 18 mois</w:t>
      </w:r>
    </w:p>
    <w:p w:rsidR="00A91909" w:rsidRPr="00A91909" w:rsidRDefault="00A91909" w:rsidP="00A91909">
      <w:pPr>
        <w:ind w:left="0"/>
        <w:rPr>
          <w:rFonts w:ascii="Calibri"/>
          <w:b/>
          <w:sz w:val="24"/>
          <w:szCs w:val="24"/>
        </w:rPr>
      </w:pPr>
      <w:r w:rsidRPr="00A91909">
        <w:rPr>
          <w:rFonts w:ascii="Calibri"/>
          <w:b/>
          <w:color w:val="FF6600"/>
          <w:sz w:val="24"/>
          <w:szCs w:val="24"/>
          <w:u w:val="thick" w:color="FF6600"/>
        </w:rPr>
        <w:t>Prendre au cours de repas</w:t>
      </w:r>
    </w:p>
    <w:p w:rsidR="00A91909" w:rsidRPr="00A91909" w:rsidRDefault="00A91909" w:rsidP="00A91909">
      <w:pPr>
        <w:pStyle w:val="Paragraphedeliste"/>
        <w:widowControl w:val="0"/>
        <w:numPr>
          <w:ilvl w:val="0"/>
          <w:numId w:val="10"/>
        </w:numPr>
        <w:tabs>
          <w:tab w:val="left" w:pos="654"/>
          <w:tab w:val="left" w:pos="655"/>
        </w:tabs>
        <w:spacing w:before="39" w:line="240" w:lineRule="auto"/>
        <w:ind w:right="0"/>
        <w:rPr>
          <w:sz w:val="24"/>
          <w:szCs w:val="24"/>
        </w:rPr>
      </w:pPr>
      <w:r>
        <w:rPr>
          <w:color w:val="0070C0"/>
          <w:sz w:val="28"/>
          <w:szCs w:val="28"/>
        </w:rPr>
        <w:lastRenderedPageBreak/>
        <w:t>Effets indésirables</w:t>
      </w:r>
    </w:p>
    <w:p w:rsidR="00A91909" w:rsidRPr="00A91909" w:rsidRDefault="00A91909" w:rsidP="00A91909">
      <w:pPr>
        <w:pStyle w:val="Paragraphedeliste"/>
        <w:widowControl w:val="0"/>
        <w:numPr>
          <w:ilvl w:val="0"/>
          <w:numId w:val="2"/>
        </w:numPr>
        <w:tabs>
          <w:tab w:val="left" w:pos="654"/>
          <w:tab w:val="left" w:pos="655"/>
        </w:tabs>
        <w:spacing w:before="39" w:line="240" w:lineRule="auto"/>
        <w:ind w:left="654" w:right="0"/>
        <w:contextualSpacing w:val="0"/>
        <w:rPr>
          <w:sz w:val="24"/>
          <w:szCs w:val="24"/>
        </w:rPr>
      </w:pPr>
      <w:r w:rsidRPr="00A91909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0B141A" wp14:editId="740F27D9">
                <wp:simplePos x="0" y="0"/>
                <wp:positionH relativeFrom="page">
                  <wp:posOffset>5292725</wp:posOffset>
                </wp:positionH>
                <wp:positionV relativeFrom="paragraph">
                  <wp:posOffset>-575945</wp:posOffset>
                </wp:positionV>
                <wp:extent cx="1727200" cy="1630680"/>
                <wp:effectExtent l="6350" t="9525" r="9525" b="7620"/>
                <wp:wrapNone/>
                <wp:docPr id="50" name="Zone de text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7200" cy="1630680"/>
                        </a:xfrm>
                        <a:prstGeom prst="rect">
                          <a:avLst/>
                        </a:prstGeom>
                        <a:solidFill>
                          <a:srgbClr val="FFFF99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91909" w:rsidRPr="00F067EC" w:rsidRDefault="00A91909" w:rsidP="00A91909">
                            <w:pPr>
                              <w:spacing w:before="75" w:line="249" w:lineRule="auto"/>
                              <w:ind w:left="162" w:right="159"/>
                              <w:jc w:val="center"/>
                              <w:rPr>
                                <w:rFonts w:ascii="Times New Roman"/>
                                <w:sz w:val="40"/>
                              </w:rPr>
                            </w:pPr>
                            <w:r w:rsidRPr="00F067EC">
                              <w:rPr>
                                <w:rFonts w:ascii="Times New Roman"/>
                                <w:sz w:val="40"/>
                              </w:rPr>
                              <w:t>Ne pas essayer un autre ATS</w:t>
                            </w:r>
                          </w:p>
                          <w:p w:rsidR="00A91909" w:rsidRDefault="00A91909" w:rsidP="00A91909">
                            <w:pPr>
                              <w:spacing w:line="466" w:lineRule="exact"/>
                              <w:ind w:left="162" w:right="159"/>
                              <w:jc w:val="center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r>
                              <w:rPr>
                                <w:rFonts w:ascii="Symbol" w:hAnsi="Symbol"/>
                                <w:color w:val="FF6600"/>
                                <w:sz w:val="40"/>
                              </w:rPr>
                              <w:t></w:t>
                            </w:r>
                            <w:r>
                              <w:rPr>
                                <w:rFonts w:ascii="Times New Roman" w:hAnsi="Times New Roman"/>
                                <w:color w:val="FF6600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40"/>
                              </w:rPr>
                              <w:t>Risque de</w:t>
                            </w:r>
                          </w:p>
                          <w:p w:rsidR="00A91909" w:rsidRDefault="00A91909" w:rsidP="00A91909">
                            <w:pPr>
                              <w:spacing w:before="16" w:line="249" w:lineRule="auto"/>
                              <w:ind w:left="162" w:right="155"/>
                              <w:jc w:val="center"/>
                              <w:rPr>
                                <w:rFonts w:ascii="Times New Roman" w:hAnsi="Times New Roman"/>
                                <w:sz w:val="40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/>
                                <w:sz w:val="40"/>
                              </w:rPr>
                              <w:t>sensibilisation</w:t>
                            </w:r>
                            <w:proofErr w:type="gramEnd"/>
                            <w:r>
                              <w:rPr>
                                <w:rFonts w:ascii="Times New Roman" w:hAnsi="Times New Roman"/>
                                <w:sz w:val="40"/>
                              </w:rPr>
                              <w:t xml:space="preserve"> croisée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50" o:spid="_x0000_s1026" type="#_x0000_t202" style="position:absolute;left:0;text-align:left;margin-left:416.75pt;margin-top:-45.35pt;width:136pt;height:128.4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" fillcolor="#ff9" strokeweight="1pt">
                <v:textbox inset="0,0,0,0">
                  <w:txbxContent>
                    <w:p w:rsidR="00A91909" w:rsidRPr="00F067EC" w:rsidRDefault="00A91909" w:rsidP="00A91909">
                      <w:pPr>
                        <w:spacing w:before="75" w:line="249" w:lineRule="auto"/>
                        <w:ind w:left="162" w:right="159"/>
                        <w:jc w:val="center"/>
                        <w:rPr>
                          <w:rFonts w:ascii="Times New Roman"/>
                          <w:sz w:val="40"/>
                        </w:rPr>
                      </w:pPr>
                      <w:r w:rsidRPr="00F067EC">
                        <w:rPr>
                          <w:rFonts w:ascii="Times New Roman"/>
                          <w:sz w:val="40"/>
                        </w:rPr>
                        <w:t>Ne pas essayer un autre ATS</w:t>
                      </w:r>
                    </w:p>
                    <w:p w:rsidR="00A91909" w:rsidRDefault="00A91909" w:rsidP="00A91909">
                      <w:pPr>
                        <w:spacing w:line="466" w:lineRule="exact"/>
                        <w:ind w:left="162" w:right="159"/>
                        <w:jc w:val="center"/>
                        <w:rPr>
                          <w:rFonts w:ascii="Times New Roman" w:hAnsi="Times New Roman"/>
                          <w:sz w:val="40"/>
                        </w:rPr>
                      </w:pPr>
                      <w:r>
                        <w:rPr>
                          <w:rFonts w:ascii="Symbol" w:hAnsi="Symbol"/>
                          <w:color w:val="FF6600"/>
                          <w:sz w:val="40"/>
                        </w:rPr>
                        <w:t></w:t>
                      </w:r>
                      <w:r>
                        <w:rPr>
                          <w:rFonts w:ascii="Times New Roman" w:hAnsi="Times New Roman"/>
                          <w:color w:val="FF6600"/>
                          <w:sz w:val="4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40"/>
                        </w:rPr>
                        <w:t>Risque de</w:t>
                      </w:r>
                    </w:p>
                    <w:p w:rsidR="00A91909" w:rsidRDefault="00A91909" w:rsidP="00A91909">
                      <w:pPr>
                        <w:spacing w:before="16" w:line="249" w:lineRule="auto"/>
                        <w:ind w:left="162" w:right="155"/>
                        <w:jc w:val="center"/>
                        <w:rPr>
                          <w:rFonts w:ascii="Times New Roman" w:hAnsi="Times New Roman"/>
                          <w:sz w:val="40"/>
                        </w:rPr>
                      </w:pPr>
                      <w:proofErr w:type="gramStart"/>
                      <w:r>
                        <w:rPr>
                          <w:rFonts w:ascii="Times New Roman" w:hAnsi="Times New Roman"/>
                          <w:sz w:val="40"/>
                        </w:rPr>
                        <w:t>sensibilisation</w:t>
                      </w:r>
                      <w:proofErr w:type="gramEnd"/>
                      <w:r>
                        <w:rPr>
                          <w:rFonts w:ascii="Times New Roman" w:hAnsi="Times New Roman"/>
                          <w:sz w:val="40"/>
                        </w:rPr>
                        <w:t xml:space="preserve"> croisée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91909">
        <w:rPr>
          <w:spacing w:val="-3"/>
          <w:sz w:val="24"/>
          <w:szCs w:val="24"/>
        </w:rPr>
        <w:t>Troubles</w:t>
      </w:r>
      <w:r w:rsidRPr="00A91909">
        <w:rPr>
          <w:spacing w:val="-1"/>
          <w:sz w:val="24"/>
          <w:szCs w:val="24"/>
        </w:rPr>
        <w:t xml:space="preserve"> </w:t>
      </w:r>
      <w:r w:rsidRPr="00A91909">
        <w:rPr>
          <w:sz w:val="24"/>
          <w:szCs w:val="24"/>
        </w:rPr>
        <w:t>gastro-intestinaux</w:t>
      </w:r>
    </w:p>
    <w:p w:rsidR="00A91909" w:rsidRPr="00A91909" w:rsidRDefault="00A91909" w:rsidP="00A91909">
      <w:pPr>
        <w:pStyle w:val="Paragraphedeliste"/>
        <w:widowControl w:val="0"/>
        <w:numPr>
          <w:ilvl w:val="0"/>
          <w:numId w:val="2"/>
        </w:numPr>
        <w:tabs>
          <w:tab w:val="left" w:pos="654"/>
          <w:tab w:val="left" w:pos="655"/>
        </w:tabs>
        <w:spacing w:before="139" w:line="240" w:lineRule="auto"/>
        <w:ind w:left="654" w:right="0"/>
        <w:contextualSpacing w:val="0"/>
        <w:rPr>
          <w:sz w:val="24"/>
          <w:szCs w:val="24"/>
        </w:rPr>
      </w:pPr>
      <w:r w:rsidRPr="00A91909">
        <w:rPr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DD69272" wp14:editId="2BBD2457">
                <wp:simplePos x="0" y="0"/>
                <wp:positionH relativeFrom="page">
                  <wp:posOffset>5292725</wp:posOffset>
                </wp:positionH>
                <wp:positionV relativeFrom="paragraph">
                  <wp:posOffset>174625</wp:posOffset>
                </wp:positionV>
                <wp:extent cx="0" cy="73025"/>
                <wp:effectExtent l="1520825" t="10795" r="1525270" b="11430"/>
                <wp:wrapNone/>
                <wp:docPr id="49" name="Connecteur droit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3025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necteur droit 4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416.75pt,13.75pt" to="416.7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" strokeweight="1pt">
                <w10:wrap anchorx="page"/>
              </v:line>
            </w:pict>
          </mc:Fallback>
        </mc:AlternateContent>
      </w:r>
      <w:r w:rsidRPr="00A91909">
        <w:rPr>
          <w:sz w:val="24"/>
          <w:szCs w:val="24"/>
        </w:rPr>
        <w:t>Réactions</w:t>
      </w:r>
      <w:r w:rsidRPr="00A91909">
        <w:rPr>
          <w:spacing w:val="-7"/>
          <w:sz w:val="24"/>
          <w:szCs w:val="24"/>
        </w:rPr>
        <w:t xml:space="preserve"> </w:t>
      </w:r>
      <w:r w:rsidRPr="00A91909">
        <w:rPr>
          <w:sz w:val="24"/>
          <w:szCs w:val="24"/>
        </w:rPr>
        <w:t>allergiques</w:t>
      </w:r>
    </w:p>
    <w:p w:rsidR="00A91909" w:rsidRPr="00A91909" w:rsidRDefault="00A91909" w:rsidP="00A91909">
      <w:pPr>
        <w:pStyle w:val="Paragraphedeliste"/>
        <w:widowControl w:val="0"/>
        <w:numPr>
          <w:ilvl w:val="0"/>
          <w:numId w:val="2"/>
        </w:numPr>
        <w:tabs>
          <w:tab w:val="left" w:pos="654"/>
          <w:tab w:val="left" w:pos="655"/>
        </w:tabs>
        <w:spacing w:before="279" w:line="240" w:lineRule="auto"/>
        <w:ind w:left="654" w:right="0"/>
        <w:contextualSpacing w:val="0"/>
        <w:rPr>
          <w:sz w:val="24"/>
          <w:szCs w:val="24"/>
        </w:rPr>
      </w:pPr>
      <w:r w:rsidRPr="00A91909">
        <w:rPr>
          <w:spacing w:val="-3"/>
          <w:sz w:val="24"/>
          <w:szCs w:val="24"/>
        </w:rPr>
        <w:t xml:space="preserve">Troubles </w:t>
      </w:r>
      <w:r w:rsidRPr="00A91909">
        <w:rPr>
          <w:sz w:val="24"/>
          <w:szCs w:val="24"/>
        </w:rPr>
        <w:t>hématologiques :</w:t>
      </w:r>
      <w:r w:rsidRPr="00A91909">
        <w:rPr>
          <w:spacing w:val="5"/>
          <w:sz w:val="24"/>
          <w:szCs w:val="24"/>
        </w:rPr>
        <w:t xml:space="preserve"> </w:t>
      </w:r>
      <w:r w:rsidRPr="00A91909">
        <w:rPr>
          <w:sz w:val="24"/>
          <w:szCs w:val="24"/>
        </w:rPr>
        <w:t>agranulocytose</w:t>
      </w:r>
    </w:p>
    <w:p w:rsidR="00A91909" w:rsidRPr="00A91909" w:rsidRDefault="00A91909" w:rsidP="00A91909">
      <w:pPr>
        <w:pStyle w:val="Paragraphedeliste"/>
        <w:widowControl w:val="0"/>
        <w:numPr>
          <w:ilvl w:val="0"/>
          <w:numId w:val="2"/>
        </w:numPr>
        <w:tabs>
          <w:tab w:val="left" w:pos="654"/>
          <w:tab w:val="left" w:pos="655"/>
        </w:tabs>
        <w:spacing w:before="139" w:line="240" w:lineRule="auto"/>
        <w:ind w:left="654" w:right="0"/>
        <w:contextualSpacing w:val="0"/>
        <w:rPr>
          <w:sz w:val="24"/>
          <w:szCs w:val="24"/>
        </w:rPr>
      </w:pPr>
      <w:r w:rsidRPr="00A91909">
        <w:rPr>
          <w:sz w:val="24"/>
          <w:szCs w:val="24"/>
        </w:rPr>
        <w:t>Arthralgies,</w:t>
      </w:r>
      <w:r w:rsidRPr="00A91909">
        <w:rPr>
          <w:spacing w:val="-4"/>
          <w:sz w:val="24"/>
          <w:szCs w:val="24"/>
        </w:rPr>
        <w:t xml:space="preserve"> </w:t>
      </w:r>
      <w:r w:rsidRPr="00A91909">
        <w:rPr>
          <w:sz w:val="24"/>
          <w:szCs w:val="24"/>
        </w:rPr>
        <w:t>myalgies</w:t>
      </w:r>
    </w:p>
    <w:p w:rsidR="00A91909" w:rsidRPr="00A91909" w:rsidRDefault="00A91909" w:rsidP="00A91909">
      <w:pPr>
        <w:pStyle w:val="Paragraphedeliste"/>
        <w:widowControl w:val="0"/>
        <w:numPr>
          <w:ilvl w:val="0"/>
          <w:numId w:val="2"/>
        </w:numPr>
        <w:tabs>
          <w:tab w:val="left" w:pos="654"/>
          <w:tab w:val="left" w:pos="655"/>
        </w:tabs>
        <w:spacing w:before="139" w:line="240" w:lineRule="auto"/>
        <w:ind w:left="654" w:right="0"/>
        <w:contextualSpacing w:val="0"/>
        <w:rPr>
          <w:sz w:val="24"/>
          <w:szCs w:val="24"/>
        </w:rPr>
      </w:pPr>
      <w:r w:rsidRPr="00A91909">
        <w:rPr>
          <w:sz w:val="24"/>
          <w:szCs w:val="24"/>
        </w:rPr>
        <w:t>Accidents de toxicité hépatique :</w:t>
      </w:r>
      <w:r w:rsidRPr="00A91909">
        <w:rPr>
          <w:spacing w:val="-8"/>
          <w:sz w:val="24"/>
          <w:szCs w:val="24"/>
        </w:rPr>
        <w:t xml:space="preserve"> </w:t>
      </w:r>
      <w:r w:rsidRPr="00A91909">
        <w:rPr>
          <w:sz w:val="24"/>
          <w:szCs w:val="24"/>
        </w:rPr>
        <w:t>Rares</w:t>
      </w:r>
    </w:p>
    <w:p w:rsidR="00A91909" w:rsidRPr="00A91909" w:rsidRDefault="00A91909" w:rsidP="00A91909">
      <w:pPr>
        <w:pStyle w:val="Corpsdetexte"/>
        <w:rPr>
          <w:sz w:val="24"/>
          <w:szCs w:val="24"/>
        </w:rPr>
      </w:pPr>
    </w:p>
    <w:p w:rsidR="00A91909" w:rsidRPr="00A91909" w:rsidRDefault="00A91909" w:rsidP="00A91909">
      <w:pPr>
        <w:pStyle w:val="Paragraphedeliste"/>
        <w:widowControl w:val="0"/>
        <w:numPr>
          <w:ilvl w:val="0"/>
          <w:numId w:val="2"/>
        </w:numPr>
        <w:tabs>
          <w:tab w:val="left" w:pos="654"/>
          <w:tab w:val="left" w:pos="655"/>
        </w:tabs>
        <w:spacing w:before="279" w:line="249" w:lineRule="auto"/>
        <w:ind w:left="654" w:right="558"/>
        <w:contextualSpacing w:val="0"/>
        <w:rPr>
          <w:sz w:val="24"/>
          <w:szCs w:val="24"/>
        </w:rPr>
      </w:pPr>
      <w:r w:rsidRPr="00A91909">
        <w:rPr>
          <w:b/>
          <w:sz w:val="24"/>
          <w:szCs w:val="24"/>
        </w:rPr>
        <w:t xml:space="preserve">Surdosage </w:t>
      </w:r>
      <w:r w:rsidRPr="00A91909">
        <w:rPr>
          <w:sz w:val="24"/>
          <w:szCs w:val="24"/>
        </w:rPr>
        <w:t>: Passage en hypothyroïdie avec augmentation TSH et augmentation volume</w:t>
      </w:r>
      <w:r w:rsidRPr="00A91909">
        <w:rPr>
          <w:spacing w:val="-13"/>
          <w:sz w:val="24"/>
          <w:szCs w:val="24"/>
        </w:rPr>
        <w:t xml:space="preserve"> </w:t>
      </w:r>
      <w:r w:rsidRPr="00A91909">
        <w:rPr>
          <w:sz w:val="24"/>
          <w:szCs w:val="24"/>
        </w:rPr>
        <w:t>goitre</w:t>
      </w:r>
    </w:p>
    <w:p w:rsidR="00A91909" w:rsidRDefault="00A91909" w:rsidP="00A91909">
      <w:pPr>
        <w:pStyle w:val="Paragraphedeliste"/>
        <w:numPr>
          <w:ilvl w:val="0"/>
          <w:numId w:val="10"/>
        </w:numPr>
      </w:pPr>
      <w:r>
        <w:rPr>
          <w:color w:val="0070C0"/>
          <w:sz w:val="28"/>
          <w:szCs w:val="28"/>
        </w:rPr>
        <w:t xml:space="preserve">Contre-indications </w:t>
      </w:r>
    </w:p>
    <w:p w:rsidR="00A91909" w:rsidRPr="0040360F" w:rsidRDefault="00A91909" w:rsidP="0040360F">
      <w:pPr>
        <w:widowControl w:val="0"/>
        <w:tabs>
          <w:tab w:val="left" w:pos="773"/>
          <w:tab w:val="left" w:pos="775"/>
        </w:tabs>
        <w:spacing w:before="197" w:line="518" w:lineRule="exact"/>
        <w:ind w:right="100"/>
        <w:rPr>
          <w:sz w:val="24"/>
          <w:szCs w:val="24"/>
        </w:rPr>
      </w:pPr>
      <w:r w:rsidRPr="0040360F">
        <w:rPr>
          <w:sz w:val="24"/>
          <w:szCs w:val="24"/>
        </w:rPr>
        <w:t xml:space="preserve">Grossesse après 3ème mois </w:t>
      </w:r>
      <w:r w:rsidRPr="0040360F">
        <w:rPr>
          <w:i/>
          <w:sz w:val="24"/>
          <w:szCs w:val="24"/>
        </w:rPr>
        <w:t>(risque d’hypothyroïdie néonatale),</w:t>
      </w:r>
      <w:r w:rsidRPr="0040360F">
        <w:rPr>
          <w:i/>
          <w:spacing w:val="-5"/>
          <w:sz w:val="24"/>
          <w:szCs w:val="24"/>
        </w:rPr>
        <w:t xml:space="preserve"> </w:t>
      </w:r>
      <w:r w:rsidRPr="0040360F">
        <w:rPr>
          <w:sz w:val="24"/>
          <w:szCs w:val="24"/>
        </w:rPr>
        <w:t>allaitement</w:t>
      </w:r>
    </w:p>
    <w:p w:rsidR="00A91909" w:rsidRPr="0040360F" w:rsidRDefault="00A91909" w:rsidP="00A91909">
      <w:pPr>
        <w:pStyle w:val="Corpsdetexte"/>
        <w:spacing w:before="1"/>
        <w:rPr>
          <w:sz w:val="24"/>
          <w:szCs w:val="24"/>
          <w:lang w:val="fr-FR"/>
        </w:rPr>
      </w:pPr>
    </w:p>
    <w:p w:rsidR="00A91909" w:rsidRPr="0040360F" w:rsidRDefault="00A91909" w:rsidP="0040360F">
      <w:pPr>
        <w:widowControl w:val="0"/>
        <w:tabs>
          <w:tab w:val="left" w:pos="773"/>
          <w:tab w:val="left" w:pos="775"/>
        </w:tabs>
        <w:spacing w:line="240" w:lineRule="auto"/>
        <w:ind w:right="0"/>
        <w:rPr>
          <w:sz w:val="24"/>
          <w:szCs w:val="24"/>
        </w:rPr>
      </w:pPr>
      <w:r w:rsidRPr="0040360F">
        <w:rPr>
          <w:sz w:val="24"/>
          <w:szCs w:val="24"/>
        </w:rPr>
        <w:t>Cancers</w:t>
      </w:r>
      <w:r w:rsidRPr="0040360F">
        <w:rPr>
          <w:spacing w:val="4"/>
          <w:sz w:val="24"/>
          <w:szCs w:val="24"/>
        </w:rPr>
        <w:t xml:space="preserve"> </w:t>
      </w:r>
      <w:r w:rsidRPr="0040360F">
        <w:rPr>
          <w:sz w:val="24"/>
          <w:szCs w:val="24"/>
        </w:rPr>
        <w:t>thyroïdiens</w:t>
      </w:r>
    </w:p>
    <w:p w:rsidR="00A91909" w:rsidRPr="0040360F" w:rsidRDefault="00A91909" w:rsidP="00A91909">
      <w:pPr>
        <w:pStyle w:val="Corpsdetexte"/>
        <w:spacing w:before="2"/>
        <w:rPr>
          <w:sz w:val="24"/>
          <w:szCs w:val="24"/>
          <w:lang w:val="fr-FR"/>
        </w:rPr>
      </w:pPr>
    </w:p>
    <w:p w:rsidR="00A91909" w:rsidRPr="0040360F" w:rsidRDefault="00A91909" w:rsidP="0040360F">
      <w:pPr>
        <w:widowControl w:val="0"/>
        <w:tabs>
          <w:tab w:val="left" w:pos="644"/>
          <w:tab w:val="left" w:pos="645"/>
        </w:tabs>
        <w:spacing w:line="240" w:lineRule="auto"/>
        <w:ind w:right="0"/>
        <w:rPr>
          <w:sz w:val="24"/>
          <w:szCs w:val="24"/>
        </w:rPr>
      </w:pPr>
      <w:r w:rsidRPr="0040360F">
        <w:rPr>
          <w:sz w:val="24"/>
          <w:szCs w:val="24"/>
        </w:rPr>
        <w:t>Goitre simple hyperplasique sans</w:t>
      </w:r>
      <w:r w:rsidRPr="0040360F">
        <w:rPr>
          <w:spacing w:val="14"/>
          <w:sz w:val="24"/>
          <w:szCs w:val="24"/>
        </w:rPr>
        <w:t xml:space="preserve"> </w:t>
      </w:r>
      <w:r w:rsidRPr="0040360F">
        <w:rPr>
          <w:sz w:val="24"/>
          <w:szCs w:val="24"/>
        </w:rPr>
        <w:t>hyperthyroïdie</w:t>
      </w:r>
    </w:p>
    <w:p w:rsidR="00A91909" w:rsidRPr="0040360F" w:rsidRDefault="00A91909" w:rsidP="00A91909">
      <w:pPr>
        <w:pStyle w:val="Corpsdetexte"/>
        <w:spacing w:before="2"/>
        <w:rPr>
          <w:sz w:val="24"/>
          <w:szCs w:val="24"/>
          <w:lang w:val="fr-FR"/>
        </w:rPr>
      </w:pPr>
    </w:p>
    <w:p w:rsidR="00A91909" w:rsidRPr="0040360F" w:rsidRDefault="0040360F" w:rsidP="0040360F">
      <w:pPr>
        <w:widowControl w:val="0"/>
        <w:tabs>
          <w:tab w:val="left" w:pos="747"/>
          <w:tab w:val="left" w:pos="748"/>
        </w:tabs>
        <w:spacing w:line="240" w:lineRule="auto"/>
        <w:ind w:left="0" w:right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A91909" w:rsidRPr="0040360F">
        <w:rPr>
          <w:sz w:val="24"/>
          <w:szCs w:val="24"/>
        </w:rPr>
        <w:t>Affections hématologiques</w:t>
      </w:r>
      <w:r w:rsidR="00A91909" w:rsidRPr="0040360F">
        <w:rPr>
          <w:spacing w:val="-1"/>
          <w:sz w:val="24"/>
          <w:szCs w:val="24"/>
        </w:rPr>
        <w:t xml:space="preserve"> </w:t>
      </w:r>
      <w:r w:rsidR="00A91909" w:rsidRPr="0040360F">
        <w:rPr>
          <w:sz w:val="24"/>
          <w:szCs w:val="24"/>
        </w:rPr>
        <w:t>graves</w:t>
      </w:r>
    </w:p>
    <w:p w:rsidR="00596193" w:rsidRPr="00A91909" w:rsidRDefault="00596193" w:rsidP="00A91909">
      <w:bookmarkStart w:id="0" w:name="_GoBack"/>
      <w:bookmarkEnd w:id="0"/>
    </w:p>
    <w:sectPr w:rsidR="00596193" w:rsidRPr="00A9190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316B" w:rsidRDefault="00E8316B" w:rsidP="00AD739E">
      <w:pPr>
        <w:spacing w:line="240" w:lineRule="auto"/>
      </w:pPr>
      <w:r>
        <w:separator/>
      </w:r>
    </w:p>
  </w:endnote>
  <w:endnote w:type="continuationSeparator" w:id="0">
    <w:p w:rsidR="00E8316B" w:rsidRDefault="00E8316B" w:rsidP="00AD73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altName w:val="Arial Black"/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316B" w:rsidRDefault="00E8316B" w:rsidP="00AD739E">
      <w:pPr>
        <w:spacing w:line="240" w:lineRule="auto"/>
      </w:pPr>
      <w:r>
        <w:separator/>
      </w:r>
    </w:p>
  </w:footnote>
  <w:footnote w:type="continuationSeparator" w:id="0">
    <w:p w:rsidR="00E8316B" w:rsidRDefault="00E8316B" w:rsidP="00AD739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36B07"/>
    <w:multiLevelType w:val="hybridMultilevel"/>
    <w:tmpl w:val="7C7CFFB2"/>
    <w:lvl w:ilvl="0" w:tplc="0602EF22">
      <w:numFmt w:val="bullet"/>
      <w:lvlText w:val=""/>
      <w:lvlJc w:val="left"/>
      <w:pPr>
        <w:ind w:left="494" w:hanging="348"/>
      </w:pPr>
      <w:rPr>
        <w:rFonts w:hint="default"/>
        <w:w w:val="99"/>
      </w:rPr>
    </w:lvl>
    <w:lvl w:ilvl="1" w:tplc="9E025BC4">
      <w:numFmt w:val="bullet"/>
      <w:lvlText w:val="•"/>
      <w:lvlJc w:val="left"/>
      <w:pPr>
        <w:ind w:left="1280" w:hanging="348"/>
      </w:pPr>
      <w:rPr>
        <w:rFonts w:hint="default"/>
      </w:rPr>
    </w:lvl>
    <w:lvl w:ilvl="2" w:tplc="D9EE1A52">
      <w:numFmt w:val="bullet"/>
      <w:lvlText w:val="•"/>
      <w:lvlJc w:val="left"/>
      <w:pPr>
        <w:ind w:left="2682" w:hanging="348"/>
      </w:pPr>
      <w:rPr>
        <w:rFonts w:hint="default"/>
      </w:rPr>
    </w:lvl>
    <w:lvl w:ilvl="3" w:tplc="177061FC">
      <w:numFmt w:val="bullet"/>
      <w:lvlText w:val="•"/>
      <w:lvlJc w:val="left"/>
      <w:pPr>
        <w:ind w:left="4084" w:hanging="348"/>
      </w:pPr>
      <w:rPr>
        <w:rFonts w:hint="default"/>
      </w:rPr>
    </w:lvl>
    <w:lvl w:ilvl="4" w:tplc="99FCFCA8">
      <w:numFmt w:val="bullet"/>
      <w:lvlText w:val="•"/>
      <w:lvlJc w:val="left"/>
      <w:pPr>
        <w:ind w:left="5486" w:hanging="348"/>
      </w:pPr>
      <w:rPr>
        <w:rFonts w:hint="default"/>
      </w:rPr>
    </w:lvl>
    <w:lvl w:ilvl="5" w:tplc="7DA4829C">
      <w:numFmt w:val="bullet"/>
      <w:lvlText w:val="•"/>
      <w:lvlJc w:val="left"/>
      <w:pPr>
        <w:ind w:left="6888" w:hanging="348"/>
      </w:pPr>
      <w:rPr>
        <w:rFonts w:hint="default"/>
      </w:rPr>
    </w:lvl>
    <w:lvl w:ilvl="6" w:tplc="3ED25926">
      <w:numFmt w:val="bullet"/>
      <w:lvlText w:val="•"/>
      <w:lvlJc w:val="left"/>
      <w:pPr>
        <w:ind w:left="8291" w:hanging="348"/>
      </w:pPr>
      <w:rPr>
        <w:rFonts w:hint="default"/>
      </w:rPr>
    </w:lvl>
    <w:lvl w:ilvl="7" w:tplc="8CC25EC4">
      <w:numFmt w:val="bullet"/>
      <w:lvlText w:val="•"/>
      <w:lvlJc w:val="left"/>
      <w:pPr>
        <w:ind w:left="9693" w:hanging="348"/>
      </w:pPr>
      <w:rPr>
        <w:rFonts w:hint="default"/>
      </w:rPr>
    </w:lvl>
    <w:lvl w:ilvl="8" w:tplc="1D8E3B96">
      <w:numFmt w:val="bullet"/>
      <w:lvlText w:val="•"/>
      <w:lvlJc w:val="left"/>
      <w:pPr>
        <w:ind w:left="11095" w:hanging="348"/>
      </w:pPr>
      <w:rPr>
        <w:rFonts w:hint="default"/>
      </w:rPr>
    </w:lvl>
  </w:abstractNum>
  <w:abstractNum w:abstractNumId="1">
    <w:nsid w:val="11DA0F31"/>
    <w:multiLevelType w:val="hybridMultilevel"/>
    <w:tmpl w:val="0A603F64"/>
    <w:lvl w:ilvl="0" w:tplc="2EAE1126">
      <w:numFmt w:val="bullet"/>
      <w:lvlText w:val="•"/>
      <w:lvlJc w:val="left"/>
      <w:pPr>
        <w:ind w:left="644" w:hanging="540"/>
      </w:pPr>
      <w:rPr>
        <w:rFonts w:hint="default"/>
        <w:w w:val="99"/>
      </w:rPr>
    </w:lvl>
    <w:lvl w:ilvl="1" w:tplc="2B84D908">
      <w:numFmt w:val="bullet"/>
      <w:lvlText w:val="•"/>
      <w:lvlJc w:val="left"/>
      <w:pPr>
        <w:ind w:left="754" w:hanging="540"/>
      </w:pPr>
      <w:rPr>
        <w:rFonts w:ascii="Arial" w:eastAsia="Arial" w:hAnsi="Arial" w:cs="Arial" w:hint="default"/>
        <w:color w:val="C0504D"/>
        <w:w w:val="99"/>
        <w:sz w:val="48"/>
        <w:szCs w:val="48"/>
      </w:rPr>
    </w:lvl>
    <w:lvl w:ilvl="2" w:tplc="AFC831F2">
      <w:numFmt w:val="bullet"/>
      <w:lvlText w:val="•"/>
      <w:lvlJc w:val="left"/>
      <w:pPr>
        <w:ind w:left="2053" w:hanging="540"/>
      </w:pPr>
      <w:rPr>
        <w:rFonts w:hint="default"/>
      </w:rPr>
    </w:lvl>
    <w:lvl w:ilvl="3" w:tplc="6734C010">
      <w:numFmt w:val="bullet"/>
      <w:lvlText w:val="•"/>
      <w:lvlJc w:val="left"/>
      <w:pPr>
        <w:ind w:left="3346" w:hanging="540"/>
      </w:pPr>
      <w:rPr>
        <w:rFonts w:hint="default"/>
      </w:rPr>
    </w:lvl>
    <w:lvl w:ilvl="4" w:tplc="E1D8BE12">
      <w:numFmt w:val="bullet"/>
      <w:lvlText w:val="•"/>
      <w:lvlJc w:val="left"/>
      <w:pPr>
        <w:ind w:left="4640" w:hanging="540"/>
      </w:pPr>
      <w:rPr>
        <w:rFonts w:hint="default"/>
      </w:rPr>
    </w:lvl>
    <w:lvl w:ilvl="5" w:tplc="5316E122">
      <w:numFmt w:val="bullet"/>
      <w:lvlText w:val="•"/>
      <w:lvlJc w:val="left"/>
      <w:pPr>
        <w:ind w:left="5933" w:hanging="540"/>
      </w:pPr>
      <w:rPr>
        <w:rFonts w:hint="default"/>
      </w:rPr>
    </w:lvl>
    <w:lvl w:ilvl="6" w:tplc="90325F5A">
      <w:numFmt w:val="bullet"/>
      <w:lvlText w:val="•"/>
      <w:lvlJc w:val="left"/>
      <w:pPr>
        <w:ind w:left="7226" w:hanging="540"/>
      </w:pPr>
      <w:rPr>
        <w:rFonts w:hint="default"/>
      </w:rPr>
    </w:lvl>
    <w:lvl w:ilvl="7" w:tplc="569AE796">
      <w:numFmt w:val="bullet"/>
      <w:lvlText w:val="•"/>
      <w:lvlJc w:val="left"/>
      <w:pPr>
        <w:ind w:left="8520" w:hanging="540"/>
      </w:pPr>
      <w:rPr>
        <w:rFonts w:hint="default"/>
      </w:rPr>
    </w:lvl>
    <w:lvl w:ilvl="8" w:tplc="05CA74EC">
      <w:numFmt w:val="bullet"/>
      <w:lvlText w:val="•"/>
      <w:lvlJc w:val="left"/>
      <w:pPr>
        <w:ind w:left="9813" w:hanging="540"/>
      </w:pPr>
      <w:rPr>
        <w:rFonts w:hint="default"/>
      </w:rPr>
    </w:lvl>
  </w:abstractNum>
  <w:abstractNum w:abstractNumId="2">
    <w:nsid w:val="1506344E"/>
    <w:multiLevelType w:val="hybridMultilevel"/>
    <w:tmpl w:val="C7209EA4"/>
    <w:lvl w:ilvl="0" w:tplc="117297E2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hint="default"/>
        <w:b/>
        <w:bCs w:val="0"/>
        <w:i w:val="0"/>
        <w:iCs w:val="0"/>
        <w:color w:val="0070C0"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2C339E"/>
    <w:multiLevelType w:val="hybridMultilevel"/>
    <w:tmpl w:val="52BC474E"/>
    <w:lvl w:ilvl="0" w:tplc="040C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A05431"/>
    <w:multiLevelType w:val="hybridMultilevel"/>
    <w:tmpl w:val="A0BE33E2"/>
    <w:lvl w:ilvl="0" w:tplc="50484BEA">
      <w:start w:val="1"/>
      <w:numFmt w:val="upperRoman"/>
      <w:lvlText w:val="%1)"/>
      <w:lvlJc w:val="left"/>
      <w:pPr>
        <w:ind w:left="1477" w:hanging="10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77" w:hanging="360"/>
      </w:pPr>
    </w:lvl>
    <w:lvl w:ilvl="2" w:tplc="040C001B" w:tentative="1">
      <w:start w:val="1"/>
      <w:numFmt w:val="lowerRoman"/>
      <w:lvlText w:val="%3."/>
      <w:lvlJc w:val="right"/>
      <w:pPr>
        <w:ind w:left="2197" w:hanging="180"/>
      </w:pPr>
    </w:lvl>
    <w:lvl w:ilvl="3" w:tplc="040C000F" w:tentative="1">
      <w:start w:val="1"/>
      <w:numFmt w:val="decimal"/>
      <w:lvlText w:val="%4."/>
      <w:lvlJc w:val="left"/>
      <w:pPr>
        <w:ind w:left="2917" w:hanging="360"/>
      </w:pPr>
    </w:lvl>
    <w:lvl w:ilvl="4" w:tplc="040C0019" w:tentative="1">
      <w:start w:val="1"/>
      <w:numFmt w:val="lowerLetter"/>
      <w:lvlText w:val="%5."/>
      <w:lvlJc w:val="left"/>
      <w:pPr>
        <w:ind w:left="3637" w:hanging="360"/>
      </w:pPr>
    </w:lvl>
    <w:lvl w:ilvl="5" w:tplc="040C001B" w:tentative="1">
      <w:start w:val="1"/>
      <w:numFmt w:val="lowerRoman"/>
      <w:lvlText w:val="%6."/>
      <w:lvlJc w:val="right"/>
      <w:pPr>
        <w:ind w:left="4357" w:hanging="180"/>
      </w:pPr>
    </w:lvl>
    <w:lvl w:ilvl="6" w:tplc="040C000F" w:tentative="1">
      <w:start w:val="1"/>
      <w:numFmt w:val="decimal"/>
      <w:lvlText w:val="%7."/>
      <w:lvlJc w:val="left"/>
      <w:pPr>
        <w:ind w:left="5077" w:hanging="360"/>
      </w:pPr>
    </w:lvl>
    <w:lvl w:ilvl="7" w:tplc="040C0019" w:tentative="1">
      <w:start w:val="1"/>
      <w:numFmt w:val="lowerLetter"/>
      <w:lvlText w:val="%8."/>
      <w:lvlJc w:val="left"/>
      <w:pPr>
        <w:ind w:left="5797" w:hanging="360"/>
      </w:pPr>
    </w:lvl>
    <w:lvl w:ilvl="8" w:tplc="040C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3D180614"/>
    <w:multiLevelType w:val="hybridMultilevel"/>
    <w:tmpl w:val="244E3BCA"/>
    <w:lvl w:ilvl="0" w:tplc="F6465EEC">
      <w:start w:val="1"/>
      <w:numFmt w:val="decimal"/>
      <w:lvlText w:val="%1)"/>
      <w:lvlJc w:val="left"/>
      <w:pPr>
        <w:ind w:left="757" w:hanging="360"/>
      </w:pPr>
      <w:rPr>
        <w:rFonts w:hint="default"/>
        <w:color w:val="0070C0"/>
        <w:sz w:val="28"/>
        <w:szCs w:val="28"/>
      </w:rPr>
    </w:lvl>
    <w:lvl w:ilvl="1" w:tplc="040C0019">
      <w:start w:val="1"/>
      <w:numFmt w:val="lowerLetter"/>
      <w:lvlText w:val="%2."/>
      <w:lvlJc w:val="left"/>
      <w:pPr>
        <w:ind w:left="1477" w:hanging="360"/>
      </w:pPr>
    </w:lvl>
    <w:lvl w:ilvl="2" w:tplc="040C001B" w:tentative="1">
      <w:start w:val="1"/>
      <w:numFmt w:val="lowerRoman"/>
      <w:lvlText w:val="%3."/>
      <w:lvlJc w:val="right"/>
      <w:pPr>
        <w:ind w:left="2197" w:hanging="180"/>
      </w:pPr>
    </w:lvl>
    <w:lvl w:ilvl="3" w:tplc="040C000F" w:tentative="1">
      <w:start w:val="1"/>
      <w:numFmt w:val="decimal"/>
      <w:lvlText w:val="%4."/>
      <w:lvlJc w:val="left"/>
      <w:pPr>
        <w:ind w:left="2917" w:hanging="360"/>
      </w:pPr>
    </w:lvl>
    <w:lvl w:ilvl="4" w:tplc="040C0019" w:tentative="1">
      <w:start w:val="1"/>
      <w:numFmt w:val="lowerLetter"/>
      <w:lvlText w:val="%5."/>
      <w:lvlJc w:val="left"/>
      <w:pPr>
        <w:ind w:left="3637" w:hanging="360"/>
      </w:pPr>
    </w:lvl>
    <w:lvl w:ilvl="5" w:tplc="040C001B" w:tentative="1">
      <w:start w:val="1"/>
      <w:numFmt w:val="lowerRoman"/>
      <w:lvlText w:val="%6."/>
      <w:lvlJc w:val="right"/>
      <w:pPr>
        <w:ind w:left="4357" w:hanging="180"/>
      </w:pPr>
    </w:lvl>
    <w:lvl w:ilvl="6" w:tplc="040C000F" w:tentative="1">
      <w:start w:val="1"/>
      <w:numFmt w:val="decimal"/>
      <w:lvlText w:val="%7."/>
      <w:lvlJc w:val="left"/>
      <w:pPr>
        <w:ind w:left="5077" w:hanging="360"/>
      </w:pPr>
    </w:lvl>
    <w:lvl w:ilvl="7" w:tplc="040C0019" w:tentative="1">
      <w:start w:val="1"/>
      <w:numFmt w:val="lowerLetter"/>
      <w:lvlText w:val="%8."/>
      <w:lvlJc w:val="left"/>
      <w:pPr>
        <w:ind w:left="5797" w:hanging="360"/>
      </w:pPr>
    </w:lvl>
    <w:lvl w:ilvl="8" w:tplc="040C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6">
    <w:nsid w:val="3D6C26F5"/>
    <w:multiLevelType w:val="hybridMultilevel"/>
    <w:tmpl w:val="753E4108"/>
    <w:lvl w:ilvl="0" w:tplc="3B1E665E">
      <w:start w:val="1"/>
      <w:numFmt w:val="upperRoman"/>
      <w:lvlText w:val="%1-"/>
      <w:lvlJc w:val="left"/>
      <w:pPr>
        <w:ind w:left="2987" w:hanging="2881"/>
      </w:pPr>
      <w:rPr>
        <w:rFonts w:ascii="Times New Roman" w:eastAsia="Times New Roman" w:hAnsi="Times New Roman" w:cs="Times New Roman" w:hint="default"/>
        <w:b/>
        <w:bCs/>
        <w:color w:val="006FC0"/>
        <w:w w:val="99"/>
        <w:sz w:val="48"/>
        <w:szCs w:val="48"/>
      </w:rPr>
    </w:lvl>
    <w:lvl w:ilvl="1" w:tplc="84BA3F88">
      <w:numFmt w:val="bullet"/>
      <w:lvlText w:val=""/>
      <w:lvlJc w:val="left"/>
      <w:pPr>
        <w:ind w:left="510" w:hanging="264"/>
      </w:pPr>
      <w:rPr>
        <w:rFonts w:hint="default"/>
        <w:w w:val="100"/>
      </w:rPr>
    </w:lvl>
    <w:lvl w:ilvl="2" w:tplc="AD7E6A04">
      <w:numFmt w:val="bullet"/>
      <w:lvlText w:val="•"/>
      <w:lvlJc w:val="left"/>
      <w:pPr>
        <w:ind w:left="4106" w:hanging="264"/>
      </w:pPr>
      <w:rPr>
        <w:rFonts w:hint="default"/>
      </w:rPr>
    </w:lvl>
    <w:lvl w:ilvl="3" w:tplc="B4B044CA">
      <w:numFmt w:val="bullet"/>
      <w:lvlText w:val="•"/>
      <w:lvlJc w:val="left"/>
      <w:pPr>
        <w:ind w:left="5233" w:hanging="264"/>
      </w:pPr>
      <w:rPr>
        <w:rFonts w:hint="default"/>
      </w:rPr>
    </w:lvl>
    <w:lvl w:ilvl="4" w:tplc="6B12F3B0">
      <w:numFmt w:val="bullet"/>
      <w:lvlText w:val="•"/>
      <w:lvlJc w:val="left"/>
      <w:pPr>
        <w:ind w:left="6360" w:hanging="264"/>
      </w:pPr>
      <w:rPr>
        <w:rFonts w:hint="default"/>
      </w:rPr>
    </w:lvl>
    <w:lvl w:ilvl="5" w:tplc="398885B4">
      <w:numFmt w:val="bullet"/>
      <w:lvlText w:val="•"/>
      <w:lvlJc w:val="left"/>
      <w:pPr>
        <w:ind w:left="7486" w:hanging="264"/>
      </w:pPr>
      <w:rPr>
        <w:rFonts w:hint="default"/>
      </w:rPr>
    </w:lvl>
    <w:lvl w:ilvl="6" w:tplc="BB66D00A">
      <w:numFmt w:val="bullet"/>
      <w:lvlText w:val="•"/>
      <w:lvlJc w:val="left"/>
      <w:pPr>
        <w:ind w:left="8613" w:hanging="264"/>
      </w:pPr>
      <w:rPr>
        <w:rFonts w:hint="default"/>
      </w:rPr>
    </w:lvl>
    <w:lvl w:ilvl="7" w:tplc="94D885AC">
      <w:numFmt w:val="bullet"/>
      <w:lvlText w:val="•"/>
      <w:lvlJc w:val="left"/>
      <w:pPr>
        <w:ind w:left="9740" w:hanging="264"/>
      </w:pPr>
      <w:rPr>
        <w:rFonts w:hint="default"/>
      </w:rPr>
    </w:lvl>
    <w:lvl w:ilvl="8" w:tplc="775ED41C">
      <w:numFmt w:val="bullet"/>
      <w:lvlText w:val="•"/>
      <w:lvlJc w:val="left"/>
      <w:pPr>
        <w:ind w:left="10866" w:hanging="264"/>
      </w:pPr>
      <w:rPr>
        <w:rFonts w:hint="default"/>
      </w:rPr>
    </w:lvl>
  </w:abstractNum>
  <w:abstractNum w:abstractNumId="7">
    <w:nsid w:val="4AFD0506"/>
    <w:multiLevelType w:val="hybridMultilevel"/>
    <w:tmpl w:val="AE0CAC78"/>
    <w:lvl w:ilvl="0" w:tplc="E3EC67EE">
      <w:numFmt w:val="bullet"/>
      <w:lvlText w:val=""/>
      <w:lvlJc w:val="left"/>
      <w:pPr>
        <w:ind w:left="106" w:hanging="540"/>
      </w:pPr>
      <w:rPr>
        <w:rFonts w:hint="default"/>
        <w:w w:val="100"/>
      </w:rPr>
    </w:lvl>
    <w:lvl w:ilvl="1" w:tplc="7C487A16">
      <w:numFmt w:val="bullet"/>
      <w:lvlText w:val=""/>
      <w:lvlJc w:val="left"/>
      <w:pPr>
        <w:ind w:left="1086" w:hanging="265"/>
      </w:pPr>
      <w:rPr>
        <w:rFonts w:hint="default"/>
        <w:w w:val="100"/>
      </w:rPr>
    </w:lvl>
    <w:lvl w:ilvl="2" w:tplc="142E98A8">
      <w:numFmt w:val="bullet"/>
      <w:lvlText w:val="•"/>
      <w:lvlJc w:val="left"/>
      <w:pPr>
        <w:ind w:left="2240" w:hanging="265"/>
      </w:pPr>
      <w:rPr>
        <w:rFonts w:hint="default"/>
      </w:rPr>
    </w:lvl>
    <w:lvl w:ilvl="3" w:tplc="D284B906">
      <w:numFmt w:val="bullet"/>
      <w:lvlText w:val="•"/>
      <w:lvlJc w:val="left"/>
      <w:pPr>
        <w:ind w:left="3400" w:hanging="265"/>
      </w:pPr>
      <w:rPr>
        <w:rFonts w:hint="default"/>
      </w:rPr>
    </w:lvl>
    <w:lvl w:ilvl="4" w:tplc="9D486066">
      <w:numFmt w:val="bullet"/>
      <w:lvlText w:val="•"/>
      <w:lvlJc w:val="left"/>
      <w:pPr>
        <w:ind w:left="4560" w:hanging="265"/>
      </w:pPr>
      <w:rPr>
        <w:rFonts w:hint="default"/>
      </w:rPr>
    </w:lvl>
    <w:lvl w:ilvl="5" w:tplc="7F625644">
      <w:numFmt w:val="bullet"/>
      <w:lvlText w:val="•"/>
      <w:lvlJc w:val="left"/>
      <w:pPr>
        <w:ind w:left="5720" w:hanging="265"/>
      </w:pPr>
      <w:rPr>
        <w:rFonts w:hint="default"/>
      </w:rPr>
    </w:lvl>
    <w:lvl w:ilvl="6" w:tplc="FC0C08BA">
      <w:numFmt w:val="bullet"/>
      <w:lvlText w:val="•"/>
      <w:lvlJc w:val="left"/>
      <w:pPr>
        <w:ind w:left="6880" w:hanging="265"/>
      </w:pPr>
      <w:rPr>
        <w:rFonts w:hint="default"/>
      </w:rPr>
    </w:lvl>
    <w:lvl w:ilvl="7" w:tplc="1E1A22A8">
      <w:numFmt w:val="bullet"/>
      <w:lvlText w:val="•"/>
      <w:lvlJc w:val="left"/>
      <w:pPr>
        <w:ind w:left="8040" w:hanging="265"/>
      </w:pPr>
      <w:rPr>
        <w:rFonts w:hint="default"/>
      </w:rPr>
    </w:lvl>
    <w:lvl w:ilvl="8" w:tplc="F78A1E42">
      <w:numFmt w:val="bullet"/>
      <w:lvlText w:val="•"/>
      <w:lvlJc w:val="left"/>
      <w:pPr>
        <w:ind w:left="9200" w:hanging="265"/>
      </w:pPr>
      <w:rPr>
        <w:rFonts w:hint="default"/>
      </w:rPr>
    </w:lvl>
  </w:abstractNum>
  <w:abstractNum w:abstractNumId="8">
    <w:nsid w:val="6B4B629D"/>
    <w:multiLevelType w:val="hybridMultilevel"/>
    <w:tmpl w:val="D3D2A14A"/>
    <w:lvl w:ilvl="0" w:tplc="03DC630C">
      <w:numFmt w:val="bullet"/>
      <w:lvlText w:val=""/>
      <w:lvlJc w:val="left"/>
      <w:pPr>
        <w:ind w:left="754" w:hanging="540"/>
      </w:pPr>
      <w:rPr>
        <w:rFonts w:ascii="Wingdings" w:eastAsia="Wingdings" w:hAnsi="Wingdings" w:cs="Wingdings" w:hint="default"/>
        <w:w w:val="99"/>
        <w:sz w:val="48"/>
        <w:szCs w:val="48"/>
      </w:rPr>
    </w:lvl>
    <w:lvl w:ilvl="1" w:tplc="47421DAC">
      <w:numFmt w:val="bullet"/>
      <w:lvlText w:val="•"/>
      <w:lvlJc w:val="left"/>
      <w:pPr>
        <w:ind w:left="1924" w:hanging="540"/>
      </w:pPr>
      <w:rPr>
        <w:rFonts w:hint="default"/>
      </w:rPr>
    </w:lvl>
    <w:lvl w:ilvl="2" w:tplc="CFDCB404">
      <w:numFmt w:val="bullet"/>
      <w:lvlText w:val="•"/>
      <w:lvlJc w:val="left"/>
      <w:pPr>
        <w:ind w:left="3088" w:hanging="540"/>
      </w:pPr>
      <w:rPr>
        <w:rFonts w:hint="default"/>
      </w:rPr>
    </w:lvl>
    <w:lvl w:ilvl="3" w:tplc="AD0425C6">
      <w:numFmt w:val="bullet"/>
      <w:lvlText w:val="•"/>
      <w:lvlJc w:val="left"/>
      <w:pPr>
        <w:ind w:left="4252" w:hanging="540"/>
      </w:pPr>
      <w:rPr>
        <w:rFonts w:hint="default"/>
      </w:rPr>
    </w:lvl>
    <w:lvl w:ilvl="4" w:tplc="6F8EF49A">
      <w:numFmt w:val="bullet"/>
      <w:lvlText w:val="•"/>
      <w:lvlJc w:val="left"/>
      <w:pPr>
        <w:ind w:left="5416" w:hanging="540"/>
      </w:pPr>
      <w:rPr>
        <w:rFonts w:hint="default"/>
      </w:rPr>
    </w:lvl>
    <w:lvl w:ilvl="5" w:tplc="6690253A">
      <w:numFmt w:val="bullet"/>
      <w:lvlText w:val="•"/>
      <w:lvlJc w:val="left"/>
      <w:pPr>
        <w:ind w:left="6580" w:hanging="540"/>
      </w:pPr>
      <w:rPr>
        <w:rFonts w:hint="default"/>
      </w:rPr>
    </w:lvl>
    <w:lvl w:ilvl="6" w:tplc="960E2BEA">
      <w:numFmt w:val="bullet"/>
      <w:lvlText w:val="•"/>
      <w:lvlJc w:val="left"/>
      <w:pPr>
        <w:ind w:left="7744" w:hanging="540"/>
      </w:pPr>
      <w:rPr>
        <w:rFonts w:hint="default"/>
      </w:rPr>
    </w:lvl>
    <w:lvl w:ilvl="7" w:tplc="0C50CD50">
      <w:numFmt w:val="bullet"/>
      <w:lvlText w:val="•"/>
      <w:lvlJc w:val="left"/>
      <w:pPr>
        <w:ind w:left="8908" w:hanging="540"/>
      </w:pPr>
      <w:rPr>
        <w:rFonts w:hint="default"/>
      </w:rPr>
    </w:lvl>
    <w:lvl w:ilvl="8" w:tplc="1D24398E">
      <w:numFmt w:val="bullet"/>
      <w:lvlText w:val="•"/>
      <w:lvlJc w:val="left"/>
      <w:pPr>
        <w:ind w:left="10072" w:hanging="540"/>
      </w:pPr>
      <w:rPr>
        <w:rFonts w:hint="default"/>
      </w:rPr>
    </w:lvl>
  </w:abstractNum>
  <w:abstractNum w:abstractNumId="9">
    <w:nsid w:val="6D00769B"/>
    <w:multiLevelType w:val="hybridMultilevel"/>
    <w:tmpl w:val="245C3B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E56C7C"/>
    <w:multiLevelType w:val="hybridMultilevel"/>
    <w:tmpl w:val="40F0B2AA"/>
    <w:lvl w:ilvl="0" w:tplc="50484BEA">
      <w:start w:val="1"/>
      <w:numFmt w:val="upperRoman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F40E32"/>
    <w:multiLevelType w:val="hybridMultilevel"/>
    <w:tmpl w:val="85544D58"/>
    <w:lvl w:ilvl="0" w:tplc="9D181060">
      <w:numFmt w:val="bullet"/>
      <w:lvlText w:val=""/>
      <w:lvlJc w:val="left"/>
      <w:pPr>
        <w:ind w:left="1275" w:hanging="452"/>
      </w:pPr>
      <w:rPr>
        <w:rFonts w:ascii="Wingdings" w:eastAsia="Wingdings" w:hAnsi="Wingdings" w:cs="Wingdings" w:hint="default"/>
        <w:w w:val="99"/>
        <w:sz w:val="48"/>
        <w:szCs w:val="48"/>
      </w:rPr>
    </w:lvl>
    <w:lvl w:ilvl="1" w:tplc="88B86DD4">
      <w:numFmt w:val="bullet"/>
      <w:lvlText w:val="•"/>
      <w:lvlJc w:val="left"/>
      <w:pPr>
        <w:ind w:left="2324" w:hanging="452"/>
      </w:pPr>
      <w:rPr>
        <w:rFonts w:hint="default"/>
      </w:rPr>
    </w:lvl>
    <w:lvl w:ilvl="2" w:tplc="E2B012EA">
      <w:numFmt w:val="bullet"/>
      <w:lvlText w:val="•"/>
      <w:lvlJc w:val="left"/>
      <w:pPr>
        <w:ind w:left="3368" w:hanging="452"/>
      </w:pPr>
      <w:rPr>
        <w:rFonts w:hint="default"/>
      </w:rPr>
    </w:lvl>
    <w:lvl w:ilvl="3" w:tplc="E8664EBA">
      <w:numFmt w:val="bullet"/>
      <w:lvlText w:val="•"/>
      <w:lvlJc w:val="left"/>
      <w:pPr>
        <w:ind w:left="4412" w:hanging="452"/>
      </w:pPr>
      <w:rPr>
        <w:rFonts w:hint="default"/>
      </w:rPr>
    </w:lvl>
    <w:lvl w:ilvl="4" w:tplc="882221F6">
      <w:numFmt w:val="bullet"/>
      <w:lvlText w:val="•"/>
      <w:lvlJc w:val="left"/>
      <w:pPr>
        <w:ind w:left="5456" w:hanging="452"/>
      </w:pPr>
      <w:rPr>
        <w:rFonts w:hint="default"/>
      </w:rPr>
    </w:lvl>
    <w:lvl w:ilvl="5" w:tplc="55029F3C">
      <w:numFmt w:val="bullet"/>
      <w:lvlText w:val="•"/>
      <w:lvlJc w:val="left"/>
      <w:pPr>
        <w:ind w:left="6500" w:hanging="452"/>
      </w:pPr>
      <w:rPr>
        <w:rFonts w:hint="default"/>
      </w:rPr>
    </w:lvl>
    <w:lvl w:ilvl="6" w:tplc="5FF6C8CA">
      <w:numFmt w:val="bullet"/>
      <w:lvlText w:val="•"/>
      <w:lvlJc w:val="left"/>
      <w:pPr>
        <w:ind w:left="7544" w:hanging="452"/>
      </w:pPr>
      <w:rPr>
        <w:rFonts w:hint="default"/>
      </w:rPr>
    </w:lvl>
    <w:lvl w:ilvl="7" w:tplc="86E45158">
      <w:numFmt w:val="bullet"/>
      <w:lvlText w:val="•"/>
      <w:lvlJc w:val="left"/>
      <w:pPr>
        <w:ind w:left="8588" w:hanging="452"/>
      </w:pPr>
      <w:rPr>
        <w:rFonts w:hint="default"/>
      </w:rPr>
    </w:lvl>
    <w:lvl w:ilvl="8" w:tplc="37229A0E">
      <w:numFmt w:val="bullet"/>
      <w:lvlText w:val="•"/>
      <w:lvlJc w:val="left"/>
      <w:pPr>
        <w:ind w:left="9632" w:hanging="452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7"/>
  </w:num>
  <w:num w:numId="7">
    <w:abstractNumId w:val="9"/>
  </w:num>
  <w:num w:numId="8">
    <w:abstractNumId w:val="8"/>
  </w:num>
  <w:num w:numId="9">
    <w:abstractNumId w:val="10"/>
  </w:num>
  <w:num w:numId="10">
    <w:abstractNumId w:val="5"/>
  </w:num>
  <w:num w:numId="11">
    <w:abstractNumId w:val="6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F53"/>
    <w:rsid w:val="001E51BA"/>
    <w:rsid w:val="001F2EB0"/>
    <w:rsid w:val="0040360F"/>
    <w:rsid w:val="00596193"/>
    <w:rsid w:val="00637156"/>
    <w:rsid w:val="006F29D9"/>
    <w:rsid w:val="00846A6E"/>
    <w:rsid w:val="009D4C28"/>
    <w:rsid w:val="00A91909"/>
    <w:rsid w:val="00AA7F53"/>
    <w:rsid w:val="00AD739E"/>
    <w:rsid w:val="00B32F15"/>
    <w:rsid w:val="00C4115D"/>
    <w:rsid w:val="00D80926"/>
    <w:rsid w:val="00E8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812" w:lineRule="exact"/>
        <w:ind w:left="397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E51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46A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link w:val="Titre3Car"/>
    <w:uiPriority w:val="1"/>
    <w:qFormat/>
    <w:rsid w:val="00AA7F53"/>
    <w:pPr>
      <w:widowControl w:val="0"/>
      <w:spacing w:line="240" w:lineRule="auto"/>
      <w:ind w:left="641" w:right="0" w:hanging="540"/>
      <w:outlineLvl w:val="2"/>
    </w:pPr>
    <w:rPr>
      <w:rFonts w:ascii="Calibri" w:eastAsia="Calibri" w:hAnsi="Calibri" w:cs="Calibri"/>
      <w:b/>
      <w:bCs/>
      <w:sz w:val="56"/>
      <w:szCs w:val="56"/>
      <w:lang w:val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E51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1"/>
    <w:rsid w:val="00AA7F53"/>
    <w:rPr>
      <w:rFonts w:ascii="Calibri" w:eastAsia="Calibri" w:hAnsi="Calibri" w:cs="Calibri"/>
      <w:b/>
      <w:bCs/>
      <w:sz w:val="56"/>
      <w:szCs w:val="56"/>
      <w:lang w:val="en-US"/>
    </w:rPr>
  </w:style>
  <w:style w:type="paragraph" w:styleId="Paragraphedeliste">
    <w:name w:val="List Paragraph"/>
    <w:basedOn w:val="Normal"/>
    <w:uiPriority w:val="1"/>
    <w:qFormat/>
    <w:rsid w:val="006F29D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F29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29D9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846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E51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1E51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rpsdetexte">
    <w:name w:val="Body Text"/>
    <w:basedOn w:val="Normal"/>
    <w:link w:val="CorpsdetexteCar"/>
    <w:uiPriority w:val="1"/>
    <w:qFormat/>
    <w:rsid w:val="001E51BA"/>
    <w:pPr>
      <w:widowControl w:val="0"/>
      <w:spacing w:line="240" w:lineRule="auto"/>
      <w:ind w:left="0" w:right="0"/>
    </w:pPr>
    <w:rPr>
      <w:rFonts w:ascii="Arial" w:eastAsia="Arial" w:hAnsi="Arial" w:cs="Arial"/>
      <w:sz w:val="48"/>
      <w:szCs w:val="48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1E51BA"/>
    <w:rPr>
      <w:rFonts w:ascii="Arial" w:eastAsia="Arial" w:hAnsi="Arial" w:cs="Arial"/>
      <w:sz w:val="48"/>
      <w:szCs w:val="48"/>
      <w:lang w:val="en-US"/>
    </w:rPr>
  </w:style>
  <w:style w:type="paragraph" w:styleId="En-tte">
    <w:name w:val="header"/>
    <w:basedOn w:val="Normal"/>
    <w:link w:val="En-tteCar"/>
    <w:uiPriority w:val="99"/>
    <w:unhideWhenUsed/>
    <w:rsid w:val="00AD739E"/>
    <w:pPr>
      <w:tabs>
        <w:tab w:val="center" w:pos="4513"/>
        <w:tab w:val="right" w:pos="902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D739E"/>
  </w:style>
  <w:style w:type="paragraph" w:styleId="Pieddepage">
    <w:name w:val="footer"/>
    <w:basedOn w:val="Normal"/>
    <w:link w:val="PieddepageCar"/>
    <w:uiPriority w:val="99"/>
    <w:unhideWhenUsed/>
    <w:rsid w:val="00AD739E"/>
    <w:pPr>
      <w:tabs>
        <w:tab w:val="center" w:pos="4513"/>
        <w:tab w:val="right" w:pos="902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D73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line="812" w:lineRule="exact"/>
        <w:ind w:left="397" w:right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E51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46A6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link w:val="Titre3Car"/>
    <w:uiPriority w:val="1"/>
    <w:qFormat/>
    <w:rsid w:val="00AA7F53"/>
    <w:pPr>
      <w:widowControl w:val="0"/>
      <w:spacing w:line="240" w:lineRule="auto"/>
      <w:ind w:left="641" w:right="0" w:hanging="540"/>
      <w:outlineLvl w:val="2"/>
    </w:pPr>
    <w:rPr>
      <w:rFonts w:ascii="Calibri" w:eastAsia="Calibri" w:hAnsi="Calibri" w:cs="Calibri"/>
      <w:b/>
      <w:bCs/>
      <w:sz w:val="56"/>
      <w:szCs w:val="56"/>
      <w:lang w:val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E51B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1"/>
    <w:rsid w:val="00AA7F53"/>
    <w:rPr>
      <w:rFonts w:ascii="Calibri" w:eastAsia="Calibri" w:hAnsi="Calibri" w:cs="Calibri"/>
      <w:b/>
      <w:bCs/>
      <w:sz w:val="56"/>
      <w:szCs w:val="56"/>
      <w:lang w:val="en-US"/>
    </w:rPr>
  </w:style>
  <w:style w:type="paragraph" w:styleId="Paragraphedeliste">
    <w:name w:val="List Paragraph"/>
    <w:basedOn w:val="Normal"/>
    <w:uiPriority w:val="1"/>
    <w:qFormat/>
    <w:rsid w:val="006F29D9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6F29D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29D9"/>
    <w:rPr>
      <w:rFonts w:ascii="Tahoma" w:hAnsi="Tahoma" w:cs="Tahoma"/>
      <w:sz w:val="16"/>
      <w:szCs w:val="16"/>
    </w:rPr>
  </w:style>
  <w:style w:type="character" w:customStyle="1" w:styleId="Titre2Car">
    <w:name w:val="Titre 2 Car"/>
    <w:basedOn w:val="Policepardfaut"/>
    <w:link w:val="Titre2"/>
    <w:uiPriority w:val="9"/>
    <w:rsid w:val="00846A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E51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1E51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orpsdetexte">
    <w:name w:val="Body Text"/>
    <w:basedOn w:val="Normal"/>
    <w:link w:val="CorpsdetexteCar"/>
    <w:uiPriority w:val="1"/>
    <w:qFormat/>
    <w:rsid w:val="001E51BA"/>
    <w:pPr>
      <w:widowControl w:val="0"/>
      <w:spacing w:line="240" w:lineRule="auto"/>
      <w:ind w:left="0" w:right="0"/>
    </w:pPr>
    <w:rPr>
      <w:rFonts w:ascii="Arial" w:eastAsia="Arial" w:hAnsi="Arial" w:cs="Arial"/>
      <w:sz w:val="48"/>
      <w:szCs w:val="48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1E51BA"/>
    <w:rPr>
      <w:rFonts w:ascii="Arial" w:eastAsia="Arial" w:hAnsi="Arial" w:cs="Arial"/>
      <w:sz w:val="48"/>
      <w:szCs w:val="48"/>
      <w:lang w:val="en-US"/>
    </w:rPr>
  </w:style>
  <w:style w:type="paragraph" w:styleId="En-tte">
    <w:name w:val="header"/>
    <w:basedOn w:val="Normal"/>
    <w:link w:val="En-tteCar"/>
    <w:uiPriority w:val="99"/>
    <w:unhideWhenUsed/>
    <w:rsid w:val="00AD739E"/>
    <w:pPr>
      <w:tabs>
        <w:tab w:val="center" w:pos="4513"/>
        <w:tab w:val="right" w:pos="9026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D739E"/>
  </w:style>
  <w:style w:type="paragraph" w:styleId="Pieddepage">
    <w:name w:val="footer"/>
    <w:basedOn w:val="Normal"/>
    <w:link w:val="PieddepageCar"/>
    <w:uiPriority w:val="99"/>
    <w:unhideWhenUsed/>
    <w:rsid w:val="00AD739E"/>
    <w:pPr>
      <w:tabs>
        <w:tab w:val="center" w:pos="4513"/>
        <w:tab w:val="right" w:pos="9026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D73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8</Pages>
  <Words>809</Words>
  <Characters>4451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hichem khrouf</dc:creator>
  <cp:lastModifiedBy>hichem khrouf</cp:lastModifiedBy>
  <cp:revision>3</cp:revision>
  <dcterms:created xsi:type="dcterms:W3CDTF">2016-12-06T10:32:00Z</dcterms:created>
  <dcterms:modified xsi:type="dcterms:W3CDTF">2016-12-06T12:42:00Z</dcterms:modified>
</cp:coreProperties>
</file>