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D6" w:rsidRDefault="00B804D6" w:rsidP="0048177A">
      <w:pPr>
        <w:spacing w:after="0" w:line="240" w:lineRule="auto"/>
        <w:rPr>
          <w:sz w:val="44"/>
          <w:szCs w:val="44"/>
        </w:rPr>
      </w:pPr>
      <w:r w:rsidRPr="00B804D6">
        <w:rPr>
          <w:noProof/>
          <w:sz w:val="44"/>
          <w:szCs w:val="4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8.7pt;margin-top:-2.6pt;width:266.1pt;height:42.85pt;z-index:251660288;mso-width-relative:margin;mso-height-relative:margin" strokeweight="1.5pt">
            <v:textbox>
              <w:txbxContent>
                <w:p w:rsidR="00B804D6" w:rsidRPr="00580DE7" w:rsidRDefault="00B804D6" w:rsidP="00580DE7">
                  <w:pPr>
                    <w:jc w:val="center"/>
                    <w:rPr>
                      <w:b/>
                      <w:bCs/>
                      <w:color w:val="FF0066"/>
                      <w:sz w:val="48"/>
                      <w:szCs w:val="48"/>
                    </w:rPr>
                  </w:pPr>
                  <w:r w:rsidRPr="00580DE7">
                    <w:rPr>
                      <w:b/>
                      <w:bCs/>
                      <w:color w:val="FF0066"/>
                      <w:sz w:val="48"/>
                      <w:szCs w:val="48"/>
                    </w:rPr>
                    <w:t>LES ANTIARYTHMIQUES</w:t>
                  </w:r>
                </w:p>
              </w:txbxContent>
            </v:textbox>
          </v:shape>
        </w:pict>
      </w:r>
    </w:p>
    <w:p w:rsidR="00B804D6" w:rsidRDefault="00B804D6" w:rsidP="0048177A">
      <w:pPr>
        <w:spacing w:after="0" w:line="240" w:lineRule="auto"/>
        <w:rPr>
          <w:sz w:val="44"/>
          <w:szCs w:val="44"/>
        </w:rPr>
      </w:pPr>
    </w:p>
    <w:p w:rsidR="0086133A" w:rsidRPr="00B804D6" w:rsidRDefault="0086133A" w:rsidP="0048177A">
      <w:pPr>
        <w:spacing w:after="0" w:line="240" w:lineRule="auto"/>
        <w:rPr>
          <w:sz w:val="44"/>
          <w:szCs w:val="44"/>
        </w:rPr>
      </w:pPr>
    </w:p>
    <w:p w:rsidR="0048177A" w:rsidRPr="0048177A" w:rsidRDefault="0048177A" w:rsidP="00B804D6">
      <w:pPr>
        <w:pStyle w:val="Titre1"/>
      </w:pPr>
      <w:r w:rsidRPr="0048177A">
        <w:t xml:space="preserve">Classification de Vaughan-Williams </w:t>
      </w:r>
    </w:p>
    <w:p w:rsidR="00B804D6" w:rsidRDefault="0048177A" w:rsidP="00B804D6">
      <w:pPr>
        <w:spacing w:after="0" w:line="240" w:lineRule="auto"/>
        <w:rPr>
          <w:rFonts w:ascii="Calibri" w:hAnsi="Calibri" w:cs="Calibri"/>
        </w:rPr>
      </w:pPr>
      <w:r w:rsidRPr="0048177A">
        <w:rPr>
          <w:b/>
          <w:bCs/>
        </w:rPr>
        <w:t>-</w:t>
      </w:r>
      <w:r w:rsidRPr="00B804D6">
        <w:rPr>
          <w:b/>
          <w:bCs/>
          <w:color w:val="006600"/>
          <w:sz w:val="24"/>
          <w:szCs w:val="24"/>
        </w:rPr>
        <w:t>Classe I</w:t>
      </w:r>
      <w:r w:rsidRPr="0048177A">
        <w:rPr>
          <w:b/>
          <w:bCs/>
        </w:rPr>
        <w:t xml:space="preserve"> </w:t>
      </w:r>
    </w:p>
    <w:p w:rsidR="0048177A" w:rsidRPr="0048177A" w:rsidRDefault="00B804D6" w:rsidP="00B804D6">
      <w:pPr>
        <w:spacing w:after="0" w:line="240" w:lineRule="auto"/>
      </w:pPr>
      <w:r>
        <w:rPr>
          <w:rFonts w:ascii="Calibri" w:hAnsi="Calibri" w:cs="Calibri"/>
        </w:rPr>
        <w:t xml:space="preserve">     </w:t>
      </w:r>
      <w:r w:rsidR="0048177A" w:rsidRPr="0048177A">
        <w:rPr>
          <w:rFonts w:ascii="Calibri" w:hAnsi="Calibri" w:cs="Calibri"/>
        </w:rPr>
        <w:t>inhibe le courant entrant Na+ rapide “stabilisant de membrane”</w:t>
      </w:r>
    </w:p>
    <w:p w:rsidR="0048177A" w:rsidRPr="0048177A" w:rsidRDefault="0048177A" w:rsidP="0048177A">
      <w:pPr>
        <w:spacing w:after="0" w:line="240" w:lineRule="auto"/>
      </w:pPr>
      <w:r>
        <w:tab/>
      </w:r>
      <w:r w:rsidRPr="0048177A">
        <w:t xml:space="preserve">. </w:t>
      </w:r>
      <w:r w:rsidRPr="00B804D6">
        <w:rPr>
          <w:b/>
          <w:bCs/>
          <w:color w:val="0070C0"/>
        </w:rPr>
        <w:t>I a</w:t>
      </w:r>
      <w:r w:rsidRPr="0048177A">
        <w:rPr>
          <w:b/>
          <w:bCs/>
        </w:rPr>
        <w:t xml:space="preserve"> </w:t>
      </w:r>
      <w:r w:rsidRPr="0048177A">
        <w:t xml:space="preserve">: </w:t>
      </w:r>
      <w:proofErr w:type="spellStart"/>
      <w:r w:rsidRPr="00B804D6">
        <w:rPr>
          <w:color w:val="E36C0A" w:themeColor="accent6" w:themeShade="BF"/>
        </w:rPr>
        <w:t>quinidine</w:t>
      </w:r>
      <w:proofErr w:type="spellEnd"/>
      <w:r w:rsidRPr="00B804D6">
        <w:rPr>
          <w:color w:val="E36C0A" w:themeColor="accent6" w:themeShade="BF"/>
        </w:rPr>
        <w:t>(</w:t>
      </w:r>
      <w:r w:rsidRPr="0048177A">
        <w:t>LONGACOR),</w:t>
      </w:r>
      <w:r w:rsidR="00B804D6">
        <w:t xml:space="preserve"> </w:t>
      </w:r>
      <w:proofErr w:type="spellStart"/>
      <w:r w:rsidRPr="00B804D6">
        <w:rPr>
          <w:color w:val="E36C0A" w:themeColor="accent6" w:themeShade="BF"/>
        </w:rPr>
        <w:t>disopyramide</w:t>
      </w:r>
      <w:proofErr w:type="spellEnd"/>
      <w:r w:rsidRPr="00B804D6">
        <w:rPr>
          <w:color w:val="E36C0A" w:themeColor="accent6" w:themeShade="BF"/>
        </w:rPr>
        <w:t xml:space="preserve"> </w:t>
      </w:r>
      <w:r w:rsidRPr="0048177A">
        <w:t>(RYTHMODAN)</w:t>
      </w:r>
    </w:p>
    <w:p w:rsidR="0048177A" w:rsidRPr="0048177A" w:rsidRDefault="0048177A" w:rsidP="0048177A">
      <w:pPr>
        <w:spacing w:after="0" w:line="240" w:lineRule="auto"/>
      </w:pPr>
      <w:r>
        <w:tab/>
      </w:r>
      <w:r w:rsidRPr="0048177A">
        <w:t xml:space="preserve">. </w:t>
      </w:r>
      <w:r w:rsidRPr="00B804D6">
        <w:rPr>
          <w:b/>
          <w:bCs/>
          <w:color w:val="0070C0"/>
        </w:rPr>
        <w:t>I b</w:t>
      </w:r>
      <w:r w:rsidRPr="0048177A">
        <w:rPr>
          <w:b/>
          <w:bCs/>
        </w:rPr>
        <w:t xml:space="preserve"> : </w:t>
      </w:r>
      <w:proofErr w:type="spellStart"/>
      <w:r w:rsidRPr="00B804D6">
        <w:rPr>
          <w:color w:val="E36C0A" w:themeColor="accent6" w:themeShade="BF"/>
        </w:rPr>
        <w:t>lidocaïne</w:t>
      </w:r>
      <w:proofErr w:type="spellEnd"/>
      <w:r w:rsidRPr="0048177A">
        <w:t xml:space="preserve">(XYLOCAINE), </w:t>
      </w:r>
      <w:proofErr w:type="spellStart"/>
      <w:r w:rsidRPr="00B804D6">
        <w:rPr>
          <w:color w:val="E36C0A" w:themeColor="accent6" w:themeShade="BF"/>
        </w:rPr>
        <w:t>méxilétine</w:t>
      </w:r>
      <w:proofErr w:type="spellEnd"/>
      <w:r w:rsidRPr="0048177A">
        <w:t xml:space="preserve"> (MEXITIL)</w:t>
      </w:r>
    </w:p>
    <w:p w:rsidR="0048177A" w:rsidRPr="0048177A" w:rsidRDefault="0048177A" w:rsidP="0048177A">
      <w:pPr>
        <w:spacing w:after="0" w:line="240" w:lineRule="auto"/>
      </w:pPr>
      <w:r>
        <w:tab/>
      </w:r>
      <w:r w:rsidRPr="0048177A">
        <w:t xml:space="preserve">. </w:t>
      </w:r>
      <w:r w:rsidRPr="00B804D6">
        <w:rPr>
          <w:b/>
          <w:bCs/>
          <w:color w:val="0070C0"/>
        </w:rPr>
        <w:t>I c</w:t>
      </w:r>
      <w:r w:rsidRPr="0048177A">
        <w:rPr>
          <w:b/>
          <w:bCs/>
        </w:rPr>
        <w:t xml:space="preserve"> : </w:t>
      </w:r>
      <w:proofErr w:type="spellStart"/>
      <w:r w:rsidRPr="00B804D6">
        <w:rPr>
          <w:color w:val="E36C0A" w:themeColor="accent6" w:themeShade="BF"/>
        </w:rPr>
        <w:t>cibenzoline</w:t>
      </w:r>
      <w:proofErr w:type="spellEnd"/>
      <w:r w:rsidRPr="0048177A">
        <w:t xml:space="preserve"> (CIPRALAN), </w:t>
      </w:r>
      <w:proofErr w:type="spellStart"/>
      <w:r w:rsidRPr="00B804D6">
        <w:rPr>
          <w:color w:val="E36C0A" w:themeColor="accent6" w:themeShade="BF"/>
        </w:rPr>
        <w:t>propafénone</w:t>
      </w:r>
      <w:proofErr w:type="spellEnd"/>
      <w:r w:rsidR="00B804D6">
        <w:t xml:space="preserve"> </w:t>
      </w:r>
      <w:r w:rsidRPr="0048177A">
        <w:t xml:space="preserve">(RYTHMOL), </w:t>
      </w:r>
      <w:proofErr w:type="spellStart"/>
      <w:r w:rsidRPr="00B804D6">
        <w:rPr>
          <w:color w:val="E36C0A" w:themeColor="accent6" w:themeShade="BF"/>
        </w:rPr>
        <w:t>flécaïnide</w:t>
      </w:r>
      <w:proofErr w:type="spellEnd"/>
      <w:r w:rsidRPr="0048177A">
        <w:t xml:space="preserve"> (FLECAINE)</w:t>
      </w:r>
    </w:p>
    <w:p w:rsidR="0048177A" w:rsidRPr="0048177A" w:rsidRDefault="0048177A" w:rsidP="00B804D6">
      <w:pPr>
        <w:spacing w:after="0" w:line="240" w:lineRule="auto"/>
      </w:pPr>
      <w:r w:rsidRPr="0048177A">
        <w:rPr>
          <w:b/>
          <w:bCs/>
        </w:rPr>
        <w:t>-</w:t>
      </w:r>
      <w:r w:rsidRPr="00B804D6">
        <w:rPr>
          <w:b/>
          <w:bCs/>
          <w:color w:val="006600"/>
          <w:sz w:val="24"/>
          <w:szCs w:val="24"/>
        </w:rPr>
        <w:t>Classe II</w:t>
      </w:r>
      <w:r w:rsidRPr="0048177A">
        <w:rPr>
          <w:b/>
          <w:bCs/>
        </w:rPr>
        <w:t xml:space="preserve"> </w:t>
      </w:r>
      <w:r w:rsidR="00B804D6">
        <w:rPr>
          <w:rFonts w:ascii="Calibri" w:hAnsi="Calibri" w:cs="Calibri"/>
        </w:rPr>
        <w:t xml:space="preserve"> </w:t>
      </w:r>
      <w:r w:rsidRPr="0048177A">
        <w:rPr>
          <w:rFonts w:ascii="Calibri" w:hAnsi="Calibri" w:cs="Calibri"/>
        </w:rPr>
        <w:t xml:space="preserve">inhibe les récepteurs adrénergiques: </w:t>
      </w:r>
      <w:r w:rsidR="00B804D6">
        <w:rPr>
          <w:rFonts w:ascii="Calibri" w:hAnsi="Calibri" w:cs="Calibri"/>
        </w:rPr>
        <w:t xml:space="preserve"> β </w:t>
      </w:r>
      <w:r w:rsidRPr="0048177A">
        <w:rPr>
          <w:rFonts w:ascii="Calibri" w:hAnsi="Calibri" w:cs="Calibri"/>
        </w:rPr>
        <w:t>bloquants</w:t>
      </w:r>
    </w:p>
    <w:p w:rsidR="0048177A" w:rsidRPr="0048177A" w:rsidRDefault="0048177A" w:rsidP="0048177A">
      <w:pPr>
        <w:spacing w:after="0" w:line="240" w:lineRule="auto"/>
      </w:pPr>
      <w:r w:rsidRPr="0048177A">
        <w:rPr>
          <w:b/>
          <w:bCs/>
        </w:rPr>
        <w:t>-</w:t>
      </w:r>
      <w:r w:rsidRPr="00B804D6">
        <w:rPr>
          <w:b/>
          <w:bCs/>
          <w:color w:val="006600"/>
          <w:sz w:val="24"/>
          <w:szCs w:val="24"/>
        </w:rPr>
        <w:t xml:space="preserve">Classe III </w:t>
      </w:r>
      <w:r w:rsidRPr="0048177A">
        <w:rPr>
          <w:rFonts w:ascii="Calibri" w:hAnsi="Calibri" w:cs="Calibri"/>
        </w:rPr>
        <w:t>inhibe le courant sortant K+</w:t>
      </w:r>
    </w:p>
    <w:p w:rsidR="0048177A" w:rsidRPr="0048177A" w:rsidRDefault="0048177A" w:rsidP="0048177A">
      <w:pPr>
        <w:spacing w:after="0" w:line="240" w:lineRule="auto"/>
      </w:pPr>
      <w:r>
        <w:tab/>
      </w:r>
      <w:r w:rsidR="00C10AA0">
        <w:t xml:space="preserve"> </w:t>
      </w:r>
      <w:r w:rsidRPr="0048177A">
        <w:t>.</w:t>
      </w:r>
      <w:proofErr w:type="spellStart"/>
      <w:r w:rsidRPr="00C10AA0">
        <w:rPr>
          <w:color w:val="E36C0A" w:themeColor="accent6" w:themeShade="BF"/>
        </w:rPr>
        <w:t>sotalol</w:t>
      </w:r>
      <w:proofErr w:type="spellEnd"/>
      <w:r w:rsidRPr="00C10AA0">
        <w:rPr>
          <w:color w:val="E36C0A" w:themeColor="accent6" w:themeShade="BF"/>
        </w:rPr>
        <w:t xml:space="preserve"> </w:t>
      </w:r>
      <w:r w:rsidRPr="0048177A">
        <w:t>(SOTALEX)</w:t>
      </w:r>
    </w:p>
    <w:p w:rsidR="0048177A" w:rsidRPr="0048177A" w:rsidRDefault="0048177A" w:rsidP="0048177A">
      <w:pPr>
        <w:spacing w:after="0" w:line="240" w:lineRule="auto"/>
      </w:pPr>
      <w:r>
        <w:tab/>
      </w:r>
      <w:r w:rsidRPr="0048177A">
        <w:t xml:space="preserve">. </w:t>
      </w:r>
      <w:proofErr w:type="spellStart"/>
      <w:r w:rsidRPr="00C10AA0">
        <w:rPr>
          <w:color w:val="E36C0A" w:themeColor="accent6" w:themeShade="BF"/>
        </w:rPr>
        <w:t>amiodarone</w:t>
      </w:r>
      <w:proofErr w:type="spellEnd"/>
      <w:r w:rsidRPr="0048177A">
        <w:t xml:space="preserve"> (CORADARONE)</w:t>
      </w:r>
    </w:p>
    <w:p w:rsidR="0048177A" w:rsidRPr="0048177A" w:rsidRDefault="0048177A" w:rsidP="0086133A">
      <w:pPr>
        <w:spacing w:after="0" w:line="240" w:lineRule="auto"/>
      </w:pPr>
      <w:r w:rsidRPr="0048177A">
        <w:rPr>
          <w:b/>
          <w:bCs/>
        </w:rPr>
        <w:t>-</w:t>
      </w:r>
      <w:r w:rsidRPr="00B804D6">
        <w:rPr>
          <w:b/>
          <w:bCs/>
          <w:color w:val="006600"/>
          <w:sz w:val="24"/>
          <w:szCs w:val="24"/>
        </w:rPr>
        <w:t>Classe IV</w:t>
      </w:r>
      <w:r w:rsidRPr="0048177A">
        <w:rPr>
          <w:b/>
          <w:bCs/>
        </w:rPr>
        <w:t xml:space="preserve"> </w:t>
      </w:r>
      <w:r w:rsidRPr="0048177A">
        <w:rPr>
          <w:rFonts w:ascii="Calibri" w:hAnsi="Calibri" w:cs="Calibri"/>
        </w:rPr>
        <w:t>inhibe le courant entrant Ca+</w:t>
      </w:r>
    </w:p>
    <w:p w:rsidR="0048177A" w:rsidRPr="0048177A" w:rsidRDefault="0048177A" w:rsidP="0048177A">
      <w:pPr>
        <w:spacing w:after="0" w:line="240" w:lineRule="auto"/>
      </w:pPr>
      <w:r>
        <w:tab/>
      </w:r>
      <w:r w:rsidRPr="0048177A">
        <w:t xml:space="preserve">. </w:t>
      </w:r>
      <w:proofErr w:type="spellStart"/>
      <w:r w:rsidRPr="0086133A">
        <w:rPr>
          <w:color w:val="E36C0A" w:themeColor="accent6" w:themeShade="BF"/>
        </w:rPr>
        <w:t>vérapamil</w:t>
      </w:r>
      <w:proofErr w:type="spellEnd"/>
      <w:r w:rsidRPr="0048177A">
        <w:t xml:space="preserve"> (ISOPTINE)</w:t>
      </w:r>
    </w:p>
    <w:p w:rsidR="00760221" w:rsidRDefault="0048177A" w:rsidP="0048177A">
      <w:pPr>
        <w:spacing w:after="0" w:line="240" w:lineRule="auto"/>
      </w:pPr>
      <w:r>
        <w:tab/>
      </w:r>
      <w:r w:rsidRPr="0048177A">
        <w:t xml:space="preserve">. </w:t>
      </w:r>
      <w:proofErr w:type="spellStart"/>
      <w:r w:rsidRPr="0086133A">
        <w:rPr>
          <w:color w:val="E36C0A" w:themeColor="accent6" w:themeShade="BF"/>
        </w:rPr>
        <w:t>diltiazem</w:t>
      </w:r>
      <w:proofErr w:type="spellEnd"/>
      <w:r w:rsidRPr="0048177A">
        <w:t xml:space="preserve"> (TILDIEM)</w:t>
      </w:r>
    </w:p>
    <w:p w:rsidR="0086133A" w:rsidRDefault="0086133A" w:rsidP="0048177A">
      <w:pPr>
        <w:spacing w:after="0" w:line="240" w:lineRule="auto"/>
      </w:pPr>
    </w:p>
    <w:p w:rsidR="0048177A" w:rsidRDefault="0048177A" w:rsidP="0048177A">
      <w:pPr>
        <w:spacing w:after="0" w:line="240" w:lineRule="auto"/>
      </w:pPr>
      <w:r>
        <w:rPr>
          <w:noProof/>
        </w:rPr>
        <w:drawing>
          <wp:inline distT="0" distB="0" distL="0" distR="0">
            <wp:extent cx="3041994" cy="1504709"/>
            <wp:effectExtent l="19050" t="0" r="6006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790" cy="1510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4C6" w:rsidRDefault="003324C6" w:rsidP="0048177A">
      <w:pPr>
        <w:spacing w:after="0" w:line="240" w:lineRule="auto"/>
      </w:pPr>
    </w:p>
    <w:p w:rsidR="0048177A" w:rsidRPr="0048177A" w:rsidRDefault="0048177A" w:rsidP="00B804D6">
      <w:pPr>
        <w:pStyle w:val="Titre1"/>
      </w:pPr>
      <w:r w:rsidRPr="0048177A">
        <w:t>Propriétés pharmacodynamiques des anti-arythmiques</w:t>
      </w:r>
    </w:p>
    <w:p w:rsidR="003324C6" w:rsidRPr="003324C6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3324C6">
        <w:rPr>
          <w:b/>
          <w:bCs/>
          <w:color w:val="006600"/>
          <w:sz w:val="24"/>
          <w:szCs w:val="24"/>
        </w:rPr>
        <w:t>CLASSE 1 : Les Inhibiteurs des canaux Sodiques, Anesthésiques</w:t>
      </w:r>
      <w:r w:rsidR="003324C6" w:rsidRPr="003324C6">
        <w:rPr>
          <w:b/>
          <w:bCs/>
          <w:color w:val="006600"/>
          <w:sz w:val="24"/>
          <w:szCs w:val="24"/>
        </w:rPr>
        <w:t xml:space="preserve"> </w:t>
      </w:r>
      <w:r w:rsidRPr="003324C6">
        <w:rPr>
          <w:b/>
          <w:bCs/>
          <w:color w:val="006600"/>
          <w:sz w:val="24"/>
          <w:szCs w:val="24"/>
        </w:rPr>
        <w:t>Locaux, stabilisants de membrane.</w:t>
      </w:r>
    </w:p>
    <w:p w:rsidR="0048177A" w:rsidRPr="0048177A" w:rsidRDefault="0048177A" w:rsidP="003324C6">
      <w:pPr>
        <w:spacing w:after="0" w:line="240" w:lineRule="auto"/>
      </w:pPr>
      <w:r w:rsidRPr="003324C6">
        <w:rPr>
          <w:b/>
          <w:bCs/>
          <w:color w:val="0070C0"/>
        </w:rPr>
        <w:t>Propriétés :</w:t>
      </w:r>
      <w:r w:rsidRPr="0048177A">
        <w:rPr>
          <w:b/>
          <w:bCs/>
        </w:rPr>
        <w:t xml:space="preserve"> </w:t>
      </w:r>
      <w:r w:rsidR="003324C6">
        <w:rPr>
          <w:rFonts w:cstheme="minorHAnsi"/>
          <w:b/>
          <w:bCs/>
        </w:rPr>
        <w:t>↓</w:t>
      </w:r>
      <w:r w:rsidR="003324C6">
        <w:rPr>
          <w:b/>
          <w:bCs/>
        </w:rPr>
        <w:t xml:space="preserve"> </w:t>
      </w:r>
      <w:r w:rsidRPr="0048177A">
        <w:rPr>
          <w:b/>
          <w:bCs/>
        </w:rPr>
        <w:t>entrée de Na+ dans la cellule lors de la phase 0.</w:t>
      </w:r>
    </w:p>
    <w:p w:rsidR="0048177A" w:rsidRPr="0048177A" w:rsidRDefault="003324C6" w:rsidP="0048177A">
      <w:pPr>
        <w:spacing w:after="0" w:line="240" w:lineRule="auto"/>
      </w:pPr>
      <w:r w:rsidRPr="0048177A">
        <w:rPr>
          <w:color w:val="000000" w:themeColor="text1"/>
        </w:rPr>
        <w:t>•</w:t>
      </w:r>
      <w:r w:rsidR="0048177A" w:rsidRPr="0048177A">
        <w:t>ralentissement de la vitesse de dépolarisation.</w:t>
      </w:r>
    </w:p>
    <w:p w:rsidR="003324C6" w:rsidRDefault="003324C6" w:rsidP="0048177A">
      <w:pPr>
        <w:spacing w:after="0" w:line="240" w:lineRule="auto"/>
      </w:pPr>
      <w:r w:rsidRPr="0048177A">
        <w:rPr>
          <w:color w:val="000000" w:themeColor="text1"/>
        </w:rPr>
        <w:t>•</w:t>
      </w:r>
      <w:r w:rsidR="0048177A" w:rsidRPr="0048177A">
        <w:t>réduction de l’amplitude du potentiel d’action.</w:t>
      </w:r>
    </w:p>
    <w:p w:rsidR="0048177A" w:rsidRPr="0048177A" w:rsidRDefault="0048177A" w:rsidP="0048177A">
      <w:pPr>
        <w:spacing w:after="0" w:line="240" w:lineRule="auto"/>
      </w:pPr>
      <w:r w:rsidRPr="0048177A">
        <w:t>Classe divisée en 3 groupes selon les effets sur le potentiel d’action :</w:t>
      </w:r>
    </w:p>
    <w:p w:rsidR="0048177A" w:rsidRPr="0048177A" w:rsidRDefault="003324C6" w:rsidP="0048177A">
      <w:pPr>
        <w:spacing w:after="0" w:line="240" w:lineRule="auto"/>
      </w:pPr>
      <w:r w:rsidRPr="003324C6">
        <w:rPr>
          <w:color w:val="E36C0A" w:themeColor="accent6" w:themeShade="BF"/>
        </w:rPr>
        <w:t>•</w:t>
      </w:r>
      <w:proofErr w:type="spellStart"/>
      <w:r w:rsidR="0048177A" w:rsidRPr="003324C6">
        <w:rPr>
          <w:b/>
          <w:bCs/>
          <w:color w:val="E36C0A" w:themeColor="accent6" w:themeShade="BF"/>
        </w:rPr>
        <w:t>Ia</w:t>
      </w:r>
      <w:proofErr w:type="spellEnd"/>
      <w:r w:rsidR="0048177A" w:rsidRPr="003324C6">
        <w:rPr>
          <w:b/>
          <w:bCs/>
          <w:color w:val="E36C0A" w:themeColor="accent6" w:themeShade="BF"/>
        </w:rPr>
        <w:t xml:space="preserve"> :</w:t>
      </w:r>
      <w:r w:rsidR="0048177A" w:rsidRPr="0048177A">
        <w:rPr>
          <w:b/>
          <w:bCs/>
        </w:rPr>
        <w:t xml:space="preserve"> Inactivation d’une faible quantité de canaux Na+</w:t>
      </w:r>
    </w:p>
    <w:p w:rsidR="0048177A" w:rsidRPr="0048177A" w:rsidRDefault="003324C6" w:rsidP="0048177A">
      <w:pPr>
        <w:spacing w:after="0" w:line="240" w:lineRule="auto"/>
      </w:pPr>
      <w:r w:rsidRPr="003324C6">
        <w:rPr>
          <w:color w:val="E36C0A" w:themeColor="accent6" w:themeShade="BF"/>
        </w:rPr>
        <w:t>•</w:t>
      </w:r>
      <w:proofErr w:type="spellStart"/>
      <w:r w:rsidR="0048177A" w:rsidRPr="003324C6">
        <w:rPr>
          <w:b/>
          <w:bCs/>
          <w:color w:val="E36C0A" w:themeColor="accent6" w:themeShade="BF"/>
        </w:rPr>
        <w:t>Ib</w:t>
      </w:r>
      <w:proofErr w:type="spellEnd"/>
      <w:r w:rsidR="0048177A" w:rsidRPr="003324C6">
        <w:rPr>
          <w:b/>
          <w:bCs/>
          <w:color w:val="E36C0A" w:themeColor="accent6" w:themeShade="BF"/>
        </w:rPr>
        <w:t xml:space="preserve"> :</w:t>
      </w:r>
      <w:r w:rsidR="0048177A" w:rsidRPr="0048177A">
        <w:rPr>
          <w:b/>
          <w:bCs/>
        </w:rPr>
        <w:t xml:space="preserve"> Blocage de tous les canaux Na+ pendant un temps très court.</w:t>
      </w:r>
    </w:p>
    <w:p w:rsidR="0048177A" w:rsidRDefault="003324C6" w:rsidP="0048177A">
      <w:pPr>
        <w:spacing w:after="0" w:line="240" w:lineRule="auto"/>
        <w:rPr>
          <w:b/>
          <w:bCs/>
        </w:rPr>
      </w:pPr>
      <w:r w:rsidRPr="003324C6">
        <w:rPr>
          <w:color w:val="E36C0A" w:themeColor="accent6" w:themeShade="BF"/>
        </w:rPr>
        <w:t>•</w:t>
      </w:r>
      <w:proofErr w:type="spellStart"/>
      <w:r w:rsidR="0048177A" w:rsidRPr="003324C6">
        <w:rPr>
          <w:b/>
          <w:bCs/>
          <w:color w:val="E36C0A" w:themeColor="accent6" w:themeShade="BF"/>
        </w:rPr>
        <w:t>Ic</w:t>
      </w:r>
      <w:proofErr w:type="spellEnd"/>
      <w:r w:rsidR="0048177A" w:rsidRPr="003324C6">
        <w:rPr>
          <w:b/>
          <w:bCs/>
          <w:color w:val="E36C0A" w:themeColor="accent6" w:themeShade="BF"/>
        </w:rPr>
        <w:t xml:space="preserve"> :</w:t>
      </w:r>
      <w:r w:rsidR="0048177A" w:rsidRPr="0048177A">
        <w:rPr>
          <w:b/>
          <w:bCs/>
        </w:rPr>
        <w:t xml:space="preserve"> Blocage permanent de 40% des canaux Na+</w:t>
      </w:r>
    </w:p>
    <w:p w:rsidR="003324C6" w:rsidRDefault="003324C6" w:rsidP="0048177A">
      <w:pPr>
        <w:spacing w:after="0" w:line="240" w:lineRule="auto"/>
        <w:rPr>
          <w:b/>
          <w:bCs/>
        </w:rPr>
      </w:pPr>
    </w:p>
    <w:p w:rsidR="003324C6" w:rsidRDefault="003324C6" w:rsidP="0048177A">
      <w:pPr>
        <w:spacing w:after="0" w:line="240" w:lineRule="auto"/>
        <w:rPr>
          <w:b/>
          <w:bCs/>
        </w:rPr>
      </w:pPr>
    </w:p>
    <w:p w:rsidR="003324C6" w:rsidRDefault="003324C6" w:rsidP="0048177A">
      <w:pPr>
        <w:spacing w:after="0" w:line="240" w:lineRule="auto"/>
        <w:rPr>
          <w:b/>
          <w:bCs/>
        </w:rPr>
      </w:pPr>
    </w:p>
    <w:p w:rsidR="003324C6" w:rsidRDefault="003324C6" w:rsidP="0048177A">
      <w:pPr>
        <w:spacing w:after="0" w:line="240" w:lineRule="auto"/>
        <w:rPr>
          <w:b/>
          <w:bCs/>
        </w:rPr>
      </w:pPr>
    </w:p>
    <w:p w:rsidR="003324C6" w:rsidRDefault="003324C6" w:rsidP="0048177A">
      <w:pPr>
        <w:spacing w:after="0" w:line="240" w:lineRule="auto"/>
        <w:rPr>
          <w:b/>
          <w:bCs/>
        </w:rPr>
      </w:pPr>
    </w:p>
    <w:p w:rsidR="003324C6" w:rsidRPr="0048177A" w:rsidRDefault="003324C6" w:rsidP="0048177A">
      <w:pPr>
        <w:spacing w:after="0" w:line="240" w:lineRule="auto"/>
      </w:pPr>
    </w:p>
    <w:p w:rsidR="0048177A" w:rsidRDefault="0048177A" w:rsidP="003324C6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932494" cy="1070370"/>
            <wp:effectExtent l="19050" t="0" r="1206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116" cy="1073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77A" w:rsidRDefault="0048177A" w:rsidP="0048177A">
      <w:pPr>
        <w:spacing w:after="0" w:line="240" w:lineRule="auto"/>
      </w:pPr>
    </w:p>
    <w:p w:rsidR="0048177A" w:rsidRDefault="0048177A" w:rsidP="003324C6">
      <w:pPr>
        <w:pStyle w:val="Titre1"/>
      </w:pPr>
      <w:r w:rsidRPr="0048177A">
        <w:t>Effets sur le PA selon les classes</w:t>
      </w:r>
    </w:p>
    <w:p w:rsidR="003324C6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3324C6">
        <w:rPr>
          <w:b/>
          <w:bCs/>
          <w:color w:val="006600"/>
          <w:sz w:val="24"/>
          <w:szCs w:val="24"/>
        </w:rPr>
        <w:t xml:space="preserve">Classe </w:t>
      </w:r>
      <w:proofErr w:type="spellStart"/>
      <w:r w:rsidRPr="003324C6">
        <w:rPr>
          <w:b/>
          <w:bCs/>
          <w:color w:val="006600"/>
          <w:sz w:val="24"/>
          <w:szCs w:val="24"/>
        </w:rPr>
        <w:t>Ia</w:t>
      </w:r>
      <w:proofErr w:type="spellEnd"/>
      <w:r w:rsidRPr="003324C6">
        <w:rPr>
          <w:b/>
          <w:bCs/>
          <w:color w:val="006600"/>
          <w:sz w:val="24"/>
          <w:szCs w:val="24"/>
        </w:rPr>
        <w:t xml:space="preserve"> :</w:t>
      </w:r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proofErr w:type="spellStart"/>
      <w:r w:rsidRPr="003324C6">
        <w:rPr>
          <w:b/>
          <w:bCs/>
          <w:color w:val="E36C0A" w:themeColor="accent6" w:themeShade="BF"/>
        </w:rPr>
        <w:t>Aprindine</w:t>
      </w:r>
      <w:proofErr w:type="spellEnd"/>
      <w:r w:rsidRPr="0048177A">
        <w:rPr>
          <w:b/>
          <w:bCs/>
          <w:color w:val="000000" w:themeColor="text1"/>
        </w:rPr>
        <w:t xml:space="preserve"> (</w:t>
      </w:r>
      <w:proofErr w:type="spellStart"/>
      <w:r w:rsidRPr="0048177A">
        <w:rPr>
          <w:b/>
          <w:bCs/>
          <w:color w:val="000000" w:themeColor="text1"/>
        </w:rPr>
        <w:t>Fiboran</w:t>
      </w:r>
      <w:proofErr w:type="spellEnd"/>
      <w:r w:rsidRPr="0048177A">
        <w:rPr>
          <w:b/>
          <w:bCs/>
          <w:color w:val="000000" w:themeColor="text1"/>
        </w:rPr>
        <w:t xml:space="preserve">®) </w:t>
      </w:r>
      <w:proofErr w:type="spellStart"/>
      <w:r w:rsidRPr="003324C6">
        <w:rPr>
          <w:b/>
          <w:bCs/>
          <w:color w:val="E36C0A" w:themeColor="accent6" w:themeShade="BF"/>
        </w:rPr>
        <w:t>Disopyramide</w:t>
      </w:r>
      <w:proofErr w:type="spellEnd"/>
      <w:r w:rsidRPr="0048177A">
        <w:rPr>
          <w:b/>
          <w:bCs/>
          <w:color w:val="000000" w:themeColor="text1"/>
        </w:rPr>
        <w:t xml:space="preserve"> (</w:t>
      </w:r>
      <w:proofErr w:type="spellStart"/>
      <w:r w:rsidRPr="0048177A">
        <w:rPr>
          <w:b/>
          <w:bCs/>
          <w:color w:val="000000" w:themeColor="text1"/>
        </w:rPr>
        <w:t>Rythmodan</w:t>
      </w:r>
      <w:proofErr w:type="spellEnd"/>
      <w:r w:rsidRPr="0048177A">
        <w:rPr>
          <w:b/>
          <w:bCs/>
          <w:color w:val="000000" w:themeColor="text1"/>
        </w:rPr>
        <w:t>®)</w:t>
      </w:r>
      <w:proofErr w:type="spellStart"/>
      <w:r w:rsidRPr="003324C6">
        <w:rPr>
          <w:b/>
          <w:bCs/>
          <w:color w:val="E36C0A" w:themeColor="accent6" w:themeShade="BF"/>
        </w:rPr>
        <w:t>Quinidine</w:t>
      </w:r>
      <w:proofErr w:type="spellEnd"/>
      <w:r w:rsidRPr="003324C6">
        <w:rPr>
          <w:b/>
          <w:bCs/>
          <w:color w:val="E36C0A" w:themeColor="accent6" w:themeShade="BF"/>
        </w:rPr>
        <w:t xml:space="preserve"> </w:t>
      </w:r>
      <w:r w:rsidRPr="0048177A">
        <w:rPr>
          <w:b/>
          <w:bCs/>
          <w:color w:val="000000" w:themeColor="text1"/>
        </w:rPr>
        <w:t>(</w:t>
      </w:r>
      <w:proofErr w:type="spellStart"/>
      <w:r w:rsidRPr="0048177A">
        <w:rPr>
          <w:b/>
          <w:bCs/>
          <w:color w:val="000000" w:themeColor="text1"/>
        </w:rPr>
        <w:t>Longacor</w:t>
      </w:r>
      <w:proofErr w:type="spellEnd"/>
      <w:r w:rsidRPr="0048177A">
        <w:rPr>
          <w:b/>
          <w:bCs/>
          <w:color w:val="000000" w:themeColor="text1"/>
        </w:rPr>
        <w:t xml:space="preserve">®) </w:t>
      </w:r>
      <w:proofErr w:type="spellStart"/>
      <w:r w:rsidRPr="003324C6">
        <w:rPr>
          <w:b/>
          <w:bCs/>
          <w:color w:val="E36C0A" w:themeColor="accent6" w:themeShade="BF"/>
        </w:rPr>
        <w:t>Hydroquinidine</w:t>
      </w:r>
      <w:proofErr w:type="spellEnd"/>
      <w:r w:rsidRPr="003324C6">
        <w:rPr>
          <w:b/>
          <w:bCs/>
          <w:color w:val="E36C0A" w:themeColor="accent6" w:themeShade="BF"/>
        </w:rPr>
        <w:t xml:space="preserve"> </w:t>
      </w:r>
      <w:r w:rsidRPr="0048177A">
        <w:rPr>
          <w:b/>
          <w:bCs/>
          <w:color w:val="000000" w:themeColor="text1"/>
        </w:rPr>
        <w:t>(</w:t>
      </w:r>
      <w:proofErr w:type="spellStart"/>
      <w:r w:rsidRPr="0048177A">
        <w:rPr>
          <w:b/>
          <w:bCs/>
          <w:color w:val="000000" w:themeColor="text1"/>
        </w:rPr>
        <w:t>Serecor</w:t>
      </w:r>
      <w:proofErr w:type="spellEnd"/>
      <w:r w:rsidRPr="0048177A">
        <w:rPr>
          <w:b/>
          <w:bCs/>
          <w:color w:val="000000" w:themeColor="text1"/>
        </w:rPr>
        <w:t>®)</w:t>
      </w:r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l’amplitude et de la vitesse de dépolarisation.</w:t>
      </w:r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Allongement de la durée de la période réfractaire effective.</w:t>
      </w:r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la pente de la phase 4</w:t>
      </w:r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Allongement de la durée du potentiel d’action.</w:t>
      </w:r>
    </w:p>
    <w:p w:rsidR="0048177A" w:rsidRDefault="0048177A" w:rsidP="003324C6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</w:t>
      </w:r>
      <w:r w:rsidR="003324C6" w:rsidRPr="003324C6">
        <w:rPr>
          <w:color w:val="FF0000"/>
        </w:rPr>
        <w:t>I-</w:t>
      </w:r>
      <w:r w:rsidR="003324C6">
        <w:rPr>
          <w:color w:val="FF0000"/>
        </w:rPr>
        <w:t xml:space="preserve"> </w:t>
      </w:r>
      <w:r w:rsidR="003324C6" w:rsidRPr="003324C6">
        <w:rPr>
          <w:color w:val="FF0000"/>
        </w:rPr>
        <w:t xml:space="preserve"> B-</w:t>
      </w:r>
      <w:r w:rsidR="003324C6">
        <w:rPr>
          <w:color w:val="FF0000"/>
        </w:rPr>
        <w:t xml:space="preserve"> </w:t>
      </w:r>
      <w:r w:rsidR="003324C6" w:rsidRPr="003324C6">
        <w:rPr>
          <w:color w:val="FF0000"/>
        </w:rPr>
        <w:t xml:space="preserve"> C-</w:t>
      </w:r>
      <w:r w:rsidR="003324C6">
        <w:rPr>
          <w:color w:val="FF0000"/>
        </w:rPr>
        <w:t xml:space="preserve"> </w:t>
      </w:r>
      <w:r w:rsidR="003324C6" w:rsidRPr="003324C6">
        <w:rPr>
          <w:color w:val="FF0000"/>
        </w:rPr>
        <w:t xml:space="preserve"> D-</w:t>
      </w:r>
    </w:p>
    <w:p w:rsidR="003324C6" w:rsidRPr="003324C6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3324C6">
        <w:rPr>
          <w:b/>
          <w:bCs/>
          <w:color w:val="006600"/>
          <w:sz w:val="24"/>
          <w:szCs w:val="24"/>
        </w:rPr>
        <w:t xml:space="preserve">Classe </w:t>
      </w:r>
      <w:proofErr w:type="spellStart"/>
      <w:r w:rsidRPr="003324C6">
        <w:rPr>
          <w:b/>
          <w:bCs/>
          <w:color w:val="006600"/>
          <w:sz w:val="24"/>
          <w:szCs w:val="24"/>
        </w:rPr>
        <w:t>Ib</w:t>
      </w:r>
      <w:proofErr w:type="spellEnd"/>
      <w:r w:rsidRPr="003324C6">
        <w:rPr>
          <w:b/>
          <w:bCs/>
          <w:color w:val="006600"/>
          <w:sz w:val="24"/>
          <w:szCs w:val="24"/>
        </w:rPr>
        <w:t xml:space="preserve"> :</w:t>
      </w:r>
    </w:p>
    <w:p w:rsidR="003324C6" w:rsidRDefault="0048177A" w:rsidP="0048177A">
      <w:pPr>
        <w:spacing w:after="0" w:line="240" w:lineRule="auto"/>
        <w:rPr>
          <w:b/>
          <w:bCs/>
          <w:color w:val="000000" w:themeColor="text1"/>
        </w:rPr>
      </w:pPr>
      <w:proofErr w:type="spellStart"/>
      <w:r w:rsidRPr="003324C6">
        <w:rPr>
          <w:b/>
          <w:bCs/>
          <w:color w:val="E36C0A" w:themeColor="accent6" w:themeShade="BF"/>
        </w:rPr>
        <w:t>Lidocaïne</w:t>
      </w:r>
      <w:proofErr w:type="spellEnd"/>
      <w:r w:rsidRPr="003324C6">
        <w:rPr>
          <w:b/>
          <w:bCs/>
          <w:color w:val="E36C0A" w:themeColor="accent6" w:themeShade="BF"/>
        </w:rPr>
        <w:t xml:space="preserve"> </w:t>
      </w:r>
      <w:proofErr w:type="spellStart"/>
      <w:r w:rsidRPr="003324C6">
        <w:rPr>
          <w:b/>
          <w:bCs/>
          <w:color w:val="E36C0A" w:themeColor="accent6" w:themeShade="BF"/>
        </w:rPr>
        <w:t>Mexilétine</w:t>
      </w:r>
      <w:proofErr w:type="spellEnd"/>
      <w:r w:rsidRPr="0048177A">
        <w:rPr>
          <w:b/>
          <w:bCs/>
          <w:color w:val="000000" w:themeColor="text1"/>
        </w:rPr>
        <w:t xml:space="preserve"> (</w:t>
      </w:r>
      <w:proofErr w:type="spellStart"/>
      <w:r w:rsidRPr="0048177A">
        <w:rPr>
          <w:b/>
          <w:bCs/>
          <w:color w:val="000000" w:themeColor="text1"/>
        </w:rPr>
        <w:t>Mexitil</w:t>
      </w:r>
      <w:proofErr w:type="spellEnd"/>
      <w:r w:rsidRPr="0048177A">
        <w:rPr>
          <w:b/>
          <w:bCs/>
          <w:color w:val="000000" w:themeColor="text1"/>
        </w:rPr>
        <w:t>®)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l’amplitude et de la vitesse de dépolarisation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la période réfractaire effective.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la pente de la phase 4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la durée du PA.</w:t>
      </w:r>
    </w:p>
    <w:p w:rsidR="0048177A" w:rsidRDefault="0048177A" w:rsidP="00F27BC3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</w:t>
      </w:r>
      <w:r w:rsidR="003324C6" w:rsidRPr="003324C6">
        <w:rPr>
          <w:color w:val="FF0000"/>
        </w:rPr>
        <w:t xml:space="preserve">I- </w:t>
      </w:r>
      <w:r w:rsidR="003324C6">
        <w:rPr>
          <w:color w:val="FF0000"/>
        </w:rPr>
        <w:t xml:space="preserve"> B</w:t>
      </w:r>
      <w:r w:rsidR="003324C6" w:rsidRPr="003324C6">
        <w:rPr>
          <w:color w:val="FF0000"/>
        </w:rPr>
        <w:t>-</w:t>
      </w:r>
      <w:r w:rsidR="003324C6">
        <w:rPr>
          <w:color w:val="FF0000"/>
        </w:rPr>
        <w:t xml:space="preserve"> </w:t>
      </w:r>
      <w:r w:rsidR="003324C6" w:rsidRPr="003324C6">
        <w:rPr>
          <w:color w:val="FF0000"/>
        </w:rPr>
        <w:t xml:space="preserve"> </w:t>
      </w:r>
      <w:r w:rsidR="003324C6">
        <w:rPr>
          <w:color w:val="FF0000"/>
        </w:rPr>
        <w:t>C</w:t>
      </w:r>
      <w:r w:rsidR="003324C6" w:rsidRPr="003324C6">
        <w:rPr>
          <w:color w:val="FF0000"/>
        </w:rPr>
        <w:t>-</w:t>
      </w:r>
    </w:p>
    <w:p w:rsidR="003324C6" w:rsidRPr="00F27BC3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F27BC3">
        <w:rPr>
          <w:b/>
          <w:bCs/>
          <w:color w:val="006600"/>
          <w:sz w:val="24"/>
          <w:szCs w:val="24"/>
        </w:rPr>
        <w:t xml:space="preserve">Classe </w:t>
      </w:r>
      <w:proofErr w:type="spellStart"/>
      <w:r w:rsidRPr="00F27BC3">
        <w:rPr>
          <w:b/>
          <w:bCs/>
          <w:color w:val="006600"/>
          <w:sz w:val="24"/>
          <w:szCs w:val="24"/>
        </w:rPr>
        <w:t>Ic</w:t>
      </w:r>
      <w:proofErr w:type="spellEnd"/>
      <w:r w:rsidRPr="00F27BC3">
        <w:rPr>
          <w:b/>
          <w:bCs/>
          <w:color w:val="006600"/>
          <w:sz w:val="24"/>
          <w:szCs w:val="24"/>
        </w:rPr>
        <w:t xml:space="preserve"> :</w:t>
      </w:r>
    </w:p>
    <w:p w:rsidR="003324C6" w:rsidRDefault="0048177A" w:rsidP="0048177A">
      <w:pPr>
        <w:spacing w:after="0" w:line="240" w:lineRule="auto"/>
        <w:rPr>
          <w:b/>
          <w:bCs/>
          <w:color w:val="000000" w:themeColor="text1"/>
        </w:rPr>
      </w:pPr>
      <w:proofErr w:type="spellStart"/>
      <w:r w:rsidRPr="003324C6">
        <w:rPr>
          <w:b/>
          <w:bCs/>
          <w:color w:val="E36C0A" w:themeColor="accent6" w:themeShade="BF"/>
        </w:rPr>
        <w:t>Cibenzoline</w:t>
      </w:r>
      <w:proofErr w:type="spellEnd"/>
      <w:r w:rsidRPr="0048177A">
        <w:rPr>
          <w:b/>
          <w:bCs/>
          <w:color w:val="000000" w:themeColor="text1"/>
        </w:rPr>
        <w:t xml:space="preserve"> (</w:t>
      </w:r>
      <w:proofErr w:type="spellStart"/>
      <w:r w:rsidRPr="0048177A">
        <w:rPr>
          <w:b/>
          <w:bCs/>
          <w:color w:val="000000" w:themeColor="text1"/>
        </w:rPr>
        <w:t>Cipralan</w:t>
      </w:r>
      <w:proofErr w:type="spellEnd"/>
      <w:r w:rsidRPr="0048177A">
        <w:rPr>
          <w:b/>
          <w:bCs/>
          <w:color w:val="000000" w:themeColor="text1"/>
        </w:rPr>
        <w:t xml:space="preserve">®) </w:t>
      </w:r>
      <w:proofErr w:type="spellStart"/>
      <w:r w:rsidRPr="003324C6">
        <w:rPr>
          <w:b/>
          <w:bCs/>
          <w:color w:val="E36C0A" w:themeColor="accent6" w:themeShade="BF"/>
        </w:rPr>
        <w:t>Flécaïnide</w:t>
      </w:r>
      <w:proofErr w:type="spellEnd"/>
      <w:r w:rsidRPr="0048177A">
        <w:rPr>
          <w:b/>
          <w:bCs/>
          <w:color w:val="000000" w:themeColor="text1"/>
        </w:rPr>
        <w:t xml:space="preserve"> (</w:t>
      </w:r>
      <w:proofErr w:type="spellStart"/>
      <w:r w:rsidRPr="0048177A">
        <w:rPr>
          <w:b/>
          <w:bCs/>
          <w:color w:val="000000" w:themeColor="text1"/>
        </w:rPr>
        <w:t>Flécaïne</w:t>
      </w:r>
      <w:proofErr w:type="spellEnd"/>
      <w:r w:rsidRPr="0048177A">
        <w:rPr>
          <w:b/>
          <w:bCs/>
          <w:color w:val="000000" w:themeColor="text1"/>
        </w:rPr>
        <w:t xml:space="preserve">®) </w:t>
      </w:r>
      <w:proofErr w:type="spellStart"/>
      <w:r w:rsidRPr="003324C6">
        <w:rPr>
          <w:b/>
          <w:bCs/>
          <w:color w:val="E36C0A" w:themeColor="accent6" w:themeShade="BF"/>
        </w:rPr>
        <w:t>Proprafénone</w:t>
      </w:r>
      <w:proofErr w:type="spellEnd"/>
      <w:r w:rsidRPr="0048177A">
        <w:rPr>
          <w:b/>
          <w:bCs/>
          <w:color w:val="000000" w:themeColor="text1"/>
        </w:rPr>
        <w:t xml:space="preserve"> (</w:t>
      </w:r>
      <w:proofErr w:type="spellStart"/>
      <w:r w:rsidRPr="0048177A">
        <w:rPr>
          <w:b/>
          <w:bCs/>
          <w:color w:val="000000" w:themeColor="text1"/>
        </w:rPr>
        <w:t>Rythmol</w:t>
      </w:r>
      <w:proofErr w:type="spellEnd"/>
      <w:r w:rsidRPr="0048177A">
        <w:rPr>
          <w:b/>
          <w:bCs/>
          <w:color w:val="000000" w:themeColor="text1"/>
        </w:rPr>
        <w:t>®)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l’amplitude et de la vitesse de dépolarisation.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Pas de modification de la période réfractaire effective.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Pas de modification de la durée du potentiel d’action.</w:t>
      </w:r>
    </w:p>
    <w:p w:rsidR="003324C6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Diminution de la pente de la phase 4</w:t>
      </w:r>
    </w:p>
    <w:p w:rsidR="0048177A" w:rsidRDefault="0048177A" w:rsidP="00F27BC3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</w:t>
      </w:r>
      <w:r w:rsidR="00F27BC3" w:rsidRPr="003324C6">
        <w:rPr>
          <w:color w:val="FF0000"/>
        </w:rPr>
        <w:t>I-</w:t>
      </w:r>
      <w:r w:rsidR="00F27BC3">
        <w:rPr>
          <w:color w:val="FF0000"/>
        </w:rPr>
        <w:t xml:space="preserve"> </w:t>
      </w:r>
      <w:r w:rsidR="00F27BC3" w:rsidRPr="003324C6">
        <w:rPr>
          <w:color w:val="FF0000"/>
        </w:rPr>
        <w:t xml:space="preserve"> </w:t>
      </w:r>
      <w:r w:rsidR="00F27BC3">
        <w:rPr>
          <w:color w:val="FF0000"/>
        </w:rPr>
        <w:t xml:space="preserve"> </w:t>
      </w:r>
      <w:r w:rsidR="00F27BC3" w:rsidRPr="003324C6">
        <w:rPr>
          <w:color w:val="FF0000"/>
        </w:rPr>
        <w:t>C-</w:t>
      </w:r>
      <w:r w:rsidR="00F27BC3">
        <w:rPr>
          <w:color w:val="FF0000"/>
        </w:rPr>
        <w:t xml:space="preserve"> </w:t>
      </w:r>
      <w:r w:rsidR="00F27BC3" w:rsidRPr="003324C6">
        <w:rPr>
          <w:color w:val="FF0000"/>
        </w:rPr>
        <w:t xml:space="preserve"> D-</w:t>
      </w:r>
    </w:p>
    <w:p w:rsidR="0048177A" w:rsidRDefault="0048177A" w:rsidP="0048177A">
      <w:pPr>
        <w:spacing w:after="0" w:line="240" w:lineRule="auto"/>
        <w:rPr>
          <w:color w:val="000000" w:themeColor="text1"/>
        </w:rPr>
      </w:pPr>
    </w:p>
    <w:p w:rsidR="00F27BC3" w:rsidRPr="00F27BC3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F27BC3">
        <w:rPr>
          <w:b/>
          <w:bCs/>
          <w:color w:val="006600"/>
          <w:sz w:val="24"/>
          <w:szCs w:val="24"/>
        </w:rPr>
        <w:t xml:space="preserve">CLASSE 2 : les </w:t>
      </w:r>
      <w:proofErr w:type="spellStart"/>
      <w:r w:rsidRPr="00F27BC3">
        <w:rPr>
          <w:b/>
          <w:bCs/>
          <w:color w:val="006600"/>
          <w:sz w:val="24"/>
          <w:szCs w:val="24"/>
        </w:rPr>
        <w:t>Beta-Bloquants</w:t>
      </w:r>
      <w:proofErr w:type="spellEnd"/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Pr="00F27BC3">
        <w:rPr>
          <w:color w:val="E36C0A" w:themeColor="accent6" w:themeShade="BF"/>
        </w:rPr>
        <w:t xml:space="preserve"> </w:t>
      </w:r>
      <w:proofErr w:type="spellStart"/>
      <w:r w:rsidRPr="00F27BC3">
        <w:rPr>
          <w:color w:val="E36C0A" w:themeColor="accent6" w:themeShade="BF"/>
        </w:rPr>
        <w:t>Sotalol</w:t>
      </w:r>
      <w:proofErr w:type="spellEnd"/>
      <w:r w:rsidRPr="0048177A">
        <w:rPr>
          <w:color w:val="000000" w:themeColor="text1"/>
        </w:rPr>
        <w:t xml:space="preserve"> </w:t>
      </w:r>
      <w:r w:rsidRPr="0048177A">
        <w:rPr>
          <w:b/>
          <w:bCs/>
          <w:color w:val="000000" w:themeColor="text1"/>
        </w:rPr>
        <w:t>SOTALEX® ,</w:t>
      </w:r>
      <w:r w:rsidR="00F27BC3">
        <w:rPr>
          <w:b/>
          <w:bCs/>
          <w:color w:val="000000" w:themeColor="text1"/>
        </w:rPr>
        <w:t xml:space="preserve"> </w:t>
      </w:r>
      <w:proofErr w:type="spellStart"/>
      <w:r w:rsidRPr="00F27BC3">
        <w:rPr>
          <w:color w:val="E36C0A" w:themeColor="accent6" w:themeShade="BF"/>
        </w:rPr>
        <w:t>Labétolol</w:t>
      </w:r>
      <w:proofErr w:type="spellEnd"/>
      <w:r w:rsidRPr="0048177A">
        <w:rPr>
          <w:color w:val="000000" w:themeColor="text1"/>
        </w:rPr>
        <w:t xml:space="preserve"> </w:t>
      </w:r>
      <w:r w:rsidRPr="0048177A">
        <w:rPr>
          <w:b/>
          <w:bCs/>
          <w:color w:val="000000" w:themeColor="text1"/>
        </w:rPr>
        <w:t>TRANDATE®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Efficaces contre les arythmies favorisées par l’hyperactivité sympathique.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Ils ralentissent la conduction auriculo-ventriculaire et l’automaticité sinusale.</w:t>
      </w:r>
    </w:p>
    <w:p w:rsidR="0048177A" w:rsidRPr="00F27BC3" w:rsidRDefault="0048177A" w:rsidP="0048177A">
      <w:pPr>
        <w:spacing w:after="0" w:line="240" w:lineRule="auto"/>
        <w:rPr>
          <w:color w:val="0070C0"/>
        </w:rPr>
      </w:pPr>
      <w:r w:rsidRPr="00F27BC3">
        <w:rPr>
          <w:b/>
          <w:bCs/>
          <w:color w:val="0070C0"/>
        </w:rPr>
        <w:lastRenderedPageBreak/>
        <w:t>Effets :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Diminution de l’amplitude et de la vitesse de dépolarisation.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Allongement de la période réfractaire effective.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Diminution de la pente de la phase 4.</w:t>
      </w:r>
    </w:p>
    <w:p w:rsidR="0048177A" w:rsidRDefault="00F27BC3" w:rsidP="00F27BC3">
      <w:pPr>
        <w:spacing w:after="0" w:line="240" w:lineRule="auto"/>
        <w:rPr>
          <w:b/>
          <w:bCs/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Diminution de la durée du potentiel d’action en traitement aigu.</w:t>
      </w:r>
    </w:p>
    <w:p w:rsidR="00F27BC3" w:rsidRDefault="00F27BC3" w:rsidP="00F27BC3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</w:t>
      </w:r>
      <w:r w:rsidRPr="003324C6">
        <w:rPr>
          <w:color w:val="FF0000"/>
        </w:rPr>
        <w:t>I-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3324C6">
        <w:rPr>
          <w:color w:val="FF0000"/>
        </w:rPr>
        <w:t>C-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D-</w:t>
      </w:r>
    </w:p>
    <w:p w:rsidR="00F27BC3" w:rsidRPr="0048177A" w:rsidRDefault="00F27BC3" w:rsidP="00F27BC3">
      <w:pPr>
        <w:spacing w:after="0" w:line="240" w:lineRule="auto"/>
        <w:rPr>
          <w:color w:val="000000" w:themeColor="text1"/>
        </w:rPr>
      </w:pPr>
    </w:p>
    <w:p w:rsidR="0048177A" w:rsidRDefault="0048177A" w:rsidP="0048177A">
      <w:pPr>
        <w:spacing w:after="0" w:line="240" w:lineRule="auto"/>
        <w:rPr>
          <w:color w:val="000000" w:themeColor="text1"/>
        </w:rPr>
      </w:pPr>
    </w:p>
    <w:p w:rsidR="00F27BC3" w:rsidRPr="00F27BC3" w:rsidRDefault="0048177A" w:rsidP="00F27BC3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F27BC3">
        <w:rPr>
          <w:b/>
          <w:bCs/>
          <w:color w:val="006600"/>
          <w:sz w:val="24"/>
          <w:szCs w:val="24"/>
        </w:rPr>
        <w:t>CLASSE 3 : Inhibiteurs des canaux potassiques</w:t>
      </w:r>
    </w:p>
    <w:p w:rsidR="00F27BC3" w:rsidRDefault="0048177A" w:rsidP="00F27BC3">
      <w:pPr>
        <w:spacing w:after="0" w:line="240" w:lineRule="auto"/>
        <w:rPr>
          <w:b/>
          <w:bCs/>
          <w:color w:val="000000" w:themeColor="text1"/>
        </w:rPr>
      </w:pPr>
      <w:proofErr w:type="spellStart"/>
      <w:r w:rsidRPr="00F27BC3">
        <w:rPr>
          <w:b/>
          <w:bCs/>
          <w:color w:val="E36C0A" w:themeColor="accent6" w:themeShade="BF"/>
        </w:rPr>
        <w:t>Amiodarone</w:t>
      </w:r>
      <w:proofErr w:type="spellEnd"/>
      <w:r w:rsidRPr="0048177A">
        <w:rPr>
          <w:b/>
          <w:bCs/>
          <w:color w:val="000000" w:themeColor="text1"/>
        </w:rPr>
        <w:t xml:space="preserve"> CORDARONE®</w:t>
      </w:r>
    </w:p>
    <w:p w:rsidR="00F27BC3" w:rsidRDefault="0048177A" w:rsidP="00F27BC3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Agit sur la </w:t>
      </w:r>
      <w:proofErr w:type="spellStart"/>
      <w:r w:rsidRPr="0048177A">
        <w:rPr>
          <w:color w:val="000000" w:themeColor="text1"/>
        </w:rPr>
        <w:t>repolarisation</w:t>
      </w:r>
      <w:proofErr w:type="spellEnd"/>
      <w:r w:rsidRPr="0048177A">
        <w:rPr>
          <w:color w:val="000000" w:themeColor="text1"/>
        </w:rPr>
        <w:t xml:space="preserve"> par blocage des canaux potassiques</w:t>
      </w:r>
    </w:p>
    <w:p w:rsidR="0048177A" w:rsidRPr="00F27BC3" w:rsidRDefault="0048177A" w:rsidP="00F27BC3">
      <w:pPr>
        <w:spacing w:after="0" w:line="240" w:lineRule="auto"/>
        <w:rPr>
          <w:color w:val="0070C0"/>
        </w:rPr>
      </w:pPr>
      <w:r w:rsidRPr="00F27BC3">
        <w:rPr>
          <w:b/>
          <w:bCs/>
          <w:color w:val="0070C0"/>
        </w:rPr>
        <w:t>Effets :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allongent la durée de la période réfractaire effective.</w:t>
      </w:r>
    </w:p>
    <w:p w:rsidR="0048177A" w:rsidRPr="0048177A" w:rsidRDefault="00F27BC3" w:rsidP="00F27BC3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Allongent la durée du potentiel d’action.</w:t>
      </w:r>
    </w:p>
    <w:p w:rsidR="00F27BC3" w:rsidRDefault="00F27BC3" w:rsidP="00F27BC3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</w:t>
      </w:r>
      <w:r>
        <w:rPr>
          <w:color w:val="FF0000"/>
        </w:rPr>
        <w:t xml:space="preserve">  </w:t>
      </w:r>
      <w:r w:rsidRPr="003324C6">
        <w:rPr>
          <w:color w:val="FF0000"/>
        </w:rPr>
        <w:t xml:space="preserve"> B-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C-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D-</w:t>
      </w:r>
    </w:p>
    <w:p w:rsidR="0048177A" w:rsidRPr="00F27BC3" w:rsidRDefault="0048177A" w:rsidP="0048177A">
      <w:pPr>
        <w:spacing w:after="0" w:line="240" w:lineRule="auto"/>
        <w:rPr>
          <w:color w:val="0070C0"/>
        </w:rPr>
      </w:pPr>
      <w:r w:rsidRPr="00F27BC3">
        <w:rPr>
          <w:b/>
          <w:bCs/>
          <w:color w:val="0070C0"/>
        </w:rPr>
        <w:t xml:space="preserve">Attention : </w:t>
      </w:r>
    </w:p>
    <w:p w:rsidR="0048177A" w:rsidRPr="00F27BC3" w:rsidRDefault="00F27BC3" w:rsidP="0048177A">
      <w:pPr>
        <w:spacing w:after="0" w:line="240" w:lineRule="auto"/>
        <w:rPr>
          <w:color w:val="000000" w:themeColor="text1"/>
        </w:rPr>
      </w:pPr>
      <w:r w:rsidRPr="00F27BC3">
        <w:rPr>
          <w:color w:val="000000" w:themeColor="text1"/>
        </w:rPr>
        <w:t>•</w:t>
      </w:r>
      <w:r w:rsidR="0048177A" w:rsidRPr="00F27BC3">
        <w:rPr>
          <w:color w:val="000000" w:themeColor="text1"/>
        </w:rPr>
        <w:t>l’</w:t>
      </w:r>
      <w:proofErr w:type="spellStart"/>
      <w:r w:rsidR="0048177A" w:rsidRPr="00F27BC3">
        <w:rPr>
          <w:color w:val="000000" w:themeColor="text1"/>
        </w:rPr>
        <w:t>amiodarone</w:t>
      </w:r>
      <w:proofErr w:type="spellEnd"/>
      <w:r w:rsidR="0048177A" w:rsidRPr="00F27BC3">
        <w:rPr>
          <w:color w:val="000000" w:themeColor="text1"/>
        </w:rPr>
        <w:t xml:space="preserve"> augmente l’espace QT et peut entrainer des torsades de pointe.</w:t>
      </w:r>
    </w:p>
    <w:p w:rsidR="0048177A" w:rsidRPr="00F27BC3" w:rsidRDefault="00F27BC3" w:rsidP="0048177A">
      <w:pPr>
        <w:spacing w:after="0" w:line="240" w:lineRule="auto"/>
        <w:rPr>
          <w:color w:val="FF0000"/>
        </w:rPr>
      </w:pPr>
      <w:r w:rsidRPr="00F27BC3">
        <w:rPr>
          <w:color w:val="FF0000"/>
        </w:rPr>
        <w:t>•</w:t>
      </w:r>
      <w:r w:rsidR="0048177A" w:rsidRPr="00F27BC3">
        <w:rPr>
          <w:color w:val="FF0000"/>
        </w:rPr>
        <w:t>l’</w:t>
      </w:r>
      <w:proofErr w:type="spellStart"/>
      <w:r w:rsidR="0048177A" w:rsidRPr="00F27BC3">
        <w:rPr>
          <w:color w:val="FF0000"/>
        </w:rPr>
        <w:t>amiodarone</w:t>
      </w:r>
      <w:proofErr w:type="spellEnd"/>
      <w:r w:rsidR="0048177A" w:rsidRPr="00F27BC3">
        <w:rPr>
          <w:color w:val="FF0000"/>
        </w:rPr>
        <w:t xml:space="preserve"> contient deux atomes d’iodes qui sont à l’origine de nombreux effets indésirables (notamment sur la fonction thyroïdienne)</w:t>
      </w:r>
    </w:p>
    <w:p w:rsidR="0048177A" w:rsidRDefault="0048177A" w:rsidP="0048177A">
      <w:pPr>
        <w:spacing w:after="0" w:line="240" w:lineRule="auto"/>
        <w:rPr>
          <w:color w:val="000000" w:themeColor="text1"/>
        </w:rPr>
      </w:pPr>
    </w:p>
    <w:p w:rsidR="00F27BC3" w:rsidRPr="00F27BC3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F27BC3">
        <w:rPr>
          <w:b/>
          <w:bCs/>
          <w:color w:val="006600"/>
          <w:sz w:val="24"/>
          <w:szCs w:val="24"/>
        </w:rPr>
        <w:t>CLASSE 4 : Les antagonistes calciques :</w:t>
      </w:r>
    </w:p>
    <w:p w:rsidR="00F27BC3" w:rsidRPr="00F27BC3" w:rsidRDefault="0048177A" w:rsidP="0048177A">
      <w:pPr>
        <w:spacing w:after="0" w:line="240" w:lineRule="auto"/>
        <w:rPr>
          <w:color w:val="000000" w:themeColor="text1"/>
        </w:rPr>
      </w:pPr>
      <w:r w:rsidRPr="00F27BC3">
        <w:rPr>
          <w:color w:val="000000" w:themeColor="text1"/>
        </w:rPr>
        <w:t>Les</w:t>
      </w:r>
      <w:r w:rsidR="00F27BC3" w:rsidRPr="00F27BC3">
        <w:rPr>
          <w:color w:val="000000" w:themeColor="text1"/>
        </w:rPr>
        <w:t xml:space="preserve"> </w:t>
      </w:r>
      <w:r w:rsidRPr="00F27BC3">
        <w:rPr>
          <w:color w:val="000000" w:themeColor="text1"/>
        </w:rPr>
        <w:t>IC bloquent les canaux Ca2+ voltages-dépendants. Les ions Ca2+ n'entrent plus dans la cellule musculaire, empêchant la contraction de la cellule et induisant un relâchement cellulaire.</w:t>
      </w:r>
    </w:p>
    <w:p w:rsidR="0048177A" w:rsidRPr="00F27BC3" w:rsidRDefault="0048177A" w:rsidP="0048177A">
      <w:pPr>
        <w:spacing w:after="0" w:line="240" w:lineRule="auto"/>
        <w:rPr>
          <w:color w:val="0070C0"/>
        </w:rPr>
      </w:pPr>
      <w:r w:rsidRPr="0048177A">
        <w:rPr>
          <w:b/>
          <w:bCs/>
          <w:color w:val="000000" w:themeColor="text1"/>
        </w:rPr>
        <w:t xml:space="preserve"> </w:t>
      </w:r>
      <w:r w:rsidRPr="00F27BC3">
        <w:rPr>
          <w:b/>
          <w:bCs/>
          <w:color w:val="0070C0"/>
        </w:rPr>
        <w:t>Effets cardiaques :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>diminuent la durée du potentiel d’action (diminution de la phase 2).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>Allongent la période réfractaire effective.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>Diminuent la pente de la phase 4.</w:t>
      </w:r>
    </w:p>
    <w:p w:rsidR="00F27BC3" w:rsidRDefault="00F27BC3" w:rsidP="00F27BC3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</w:t>
      </w:r>
      <w:r w:rsidRPr="003324C6">
        <w:rPr>
          <w:color w:val="FF0000"/>
        </w:rPr>
        <w:t>I-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B-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C-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D-</w:t>
      </w:r>
    </w:p>
    <w:p w:rsidR="00F27BC3" w:rsidRDefault="00F27BC3" w:rsidP="0048177A">
      <w:pPr>
        <w:spacing w:after="0" w:line="240" w:lineRule="auto"/>
        <w:rPr>
          <w:b/>
          <w:bCs/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b/>
          <w:bCs/>
          <w:color w:val="000000" w:themeColor="text1"/>
        </w:rPr>
        <w:t xml:space="preserve">Réduisent le tonus des Fibre musculaires lisses </w:t>
      </w:r>
      <w:r w:rsidR="0048177A" w:rsidRPr="0048177A">
        <w:rPr>
          <w:color w:val="000000" w:themeColor="text1"/>
        </w:rPr>
        <w:t xml:space="preserve">=&gt; </w:t>
      </w:r>
      <w:proofErr w:type="spellStart"/>
      <w:r w:rsidR="0048177A" w:rsidRPr="0048177A">
        <w:rPr>
          <w:b/>
          <w:bCs/>
          <w:color w:val="000000" w:themeColor="text1"/>
        </w:rPr>
        <w:t>Vasodilatation</w:t>
      </w:r>
      <w:r w:rsidR="0048177A" w:rsidRPr="0048177A">
        <w:rPr>
          <w:color w:val="000000" w:themeColor="text1"/>
        </w:rPr>
        <w:t>Tous</w:t>
      </w:r>
      <w:proofErr w:type="spellEnd"/>
      <w:r w:rsidR="0048177A" w:rsidRPr="0048177A">
        <w:rPr>
          <w:color w:val="000000" w:themeColor="text1"/>
        </w:rPr>
        <w:t xml:space="preserve"> les IC ont une action à la fois sur les cellules </w:t>
      </w:r>
      <w:r w:rsidR="0048177A" w:rsidRPr="0048177A">
        <w:rPr>
          <w:b/>
          <w:bCs/>
          <w:color w:val="000000" w:themeColor="text1"/>
        </w:rPr>
        <w:t>musculaires cardiaques et vasculaires</w:t>
      </w:r>
    </w:p>
    <w:p w:rsidR="0048177A" w:rsidRPr="00F27BC3" w:rsidRDefault="0048177A" w:rsidP="0048177A">
      <w:pPr>
        <w:spacing w:after="0" w:line="240" w:lineRule="auto"/>
        <w:rPr>
          <w:color w:val="0070C0"/>
        </w:rPr>
      </w:pPr>
      <w:r w:rsidRPr="00F27BC3">
        <w:rPr>
          <w:b/>
          <w:bCs/>
          <w:color w:val="0070C0"/>
        </w:rPr>
        <w:t>2 groupes :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b/>
          <w:bCs/>
          <w:color w:val="000000" w:themeColor="text1"/>
        </w:rPr>
        <w:t>IC à action cardiaque prépondérante (</w:t>
      </w:r>
      <w:proofErr w:type="spellStart"/>
      <w:r w:rsidR="0048177A" w:rsidRPr="00F27BC3">
        <w:rPr>
          <w:b/>
          <w:bCs/>
          <w:color w:val="E36C0A" w:themeColor="accent6" w:themeShade="BF"/>
        </w:rPr>
        <w:t>vérapamil</w:t>
      </w:r>
      <w:proofErr w:type="spellEnd"/>
      <w:r w:rsidR="0048177A" w:rsidRPr="0048177A">
        <w:rPr>
          <w:b/>
          <w:bCs/>
          <w:color w:val="000000" w:themeColor="text1"/>
        </w:rPr>
        <w:t xml:space="preserve"> et </w:t>
      </w:r>
      <w:proofErr w:type="spellStart"/>
      <w:r w:rsidR="0048177A" w:rsidRPr="00F27BC3">
        <w:rPr>
          <w:b/>
          <w:bCs/>
          <w:color w:val="E36C0A" w:themeColor="accent6" w:themeShade="BF"/>
        </w:rPr>
        <w:t>diltiazem</w:t>
      </w:r>
      <w:proofErr w:type="spellEnd"/>
      <w:r w:rsidR="0048177A" w:rsidRPr="0048177A">
        <w:rPr>
          <w:b/>
          <w:bCs/>
          <w:color w:val="000000" w:themeColor="text1"/>
        </w:rPr>
        <w:t>)</w:t>
      </w:r>
    </w:p>
    <w:p w:rsidR="0048177A" w:rsidRPr="0048177A" w:rsidRDefault="00F27BC3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b/>
          <w:bCs/>
          <w:color w:val="000000" w:themeColor="text1"/>
        </w:rPr>
        <w:t xml:space="preserve">IC à action vasculaire prépondérante (groupe des </w:t>
      </w:r>
      <w:proofErr w:type="spellStart"/>
      <w:r w:rsidR="0048177A" w:rsidRPr="0048177A">
        <w:rPr>
          <w:b/>
          <w:bCs/>
          <w:color w:val="000000" w:themeColor="text1"/>
        </w:rPr>
        <w:t>dihydropyridines</w:t>
      </w:r>
      <w:proofErr w:type="spellEnd"/>
      <w:r w:rsidR="0048177A" w:rsidRPr="0048177A">
        <w:rPr>
          <w:b/>
          <w:bCs/>
          <w:color w:val="000000" w:themeColor="text1"/>
        </w:rPr>
        <w:t xml:space="preserve"> : </w:t>
      </w:r>
      <w:proofErr w:type="spellStart"/>
      <w:r w:rsidR="0048177A" w:rsidRPr="00F27BC3">
        <w:rPr>
          <w:b/>
          <w:bCs/>
          <w:color w:val="E36C0A" w:themeColor="accent6" w:themeShade="BF"/>
        </w:rPr>
        <w:t>nifédipine</w:t>
      </w:r>
      <w:proofErr w:type="spellEnd"/>
      <w:r w:rsidR="0048177A" w:rsidRPr="0048177A">
        <w:rPr>
          <w:b/>
          <w:bCs/>
          <w:color w:val="000000" w:themeColor="text1"/>
        </w:rPr>
        <w:t xml:space="preserve">, </w:t>
      </w:r>
      <w:proofErr w:type="spellStart"/>
      <w:r w:rsidR="0048177A" w:rsidRPr="00F27BC3">
        <w:rPr>
          <w:color w:val="E36C0A" w:themeColor="accent6" w:themeShade="BF"/>
        </w:rPr>
        <w:t>amlodipine</w:t>
      </w:r>
      <w:proofErr w:type="spellEnd"/>
      <w:r w:rsidR="0048177A" w:rsidRPr="0048177A">
        <w:rPr>
          <w:color w:val="000000" w:themeColor="text1"/>
        </w:rPr>
        <w:t xml:space="preserve">, </w:t>
      </w:r>
      <w:proofErr w:type="spellStart"/>
      <w:r w:rsidR="0048177A" w:rsidRPr="00F27BC3">
        <w:rPr>
          <w:color w:val="E36C0A" w:themeColor="accent6" w:themeShade="BF"/>
        </w:rPr>
        <w:t>nicardipine</w:t>
      </w:r>
      <w:proofErr w:type="spellEnd"/>
      <w:r w:rsidR="0048177A" w:rsidRPr="0048177A">
        <w:rPr>
          <w:color w:val="000000" w:themeColor="text1"/>
        </w:rPr>
        <w:t>…)</w:t>
      </w:r>
    </w:p>
    <w:p w:rsidR="0048177A" w:rsidRDefault="0048177A" w:rsidP="0048177A">
      <w:pPr>
        <w:spacing w:after="0" w:line="240" w:lineRule="auto"/>
        <w:rPr>
          <w:noProof/>
          <w:color w:val="000000" w:themeColor="text1"/>
        </w:rPr>
      </w:pPr>
    </w:p>
    <w:p w:rsidR="001D4678" w:rsidRDefault="001D4678" w:rsidP="0048177A">
      <w:pPr>
        <w:spacing w:after="0" w:line="240" w:lineRule="auto"/>
        <w:rPr>
          <w:noProof/>
          <w:color w:val="000000" w:themeColor="text1"/>
        </w:rPr>
      </w:pPr>
    </w:p>
    <w:p w:rsidR="001D4678" w:rsidRDefault="001D4678" w:rsidP="0048177A">
      <w:pPr>
        <w:spacing w:after="0" w:line="240" w:lineRule="auto"/>
        <w:rPr>
          <w:noProof/>
          <w:color w:val="000000" w:themeColor="text1"/>
        </w:rPr>
      </w:pPr>
    </w:p>
    <w:p w:rsidR="001D4678" w:rsidRDefault="001D4678" w:rsidP="0048177A">
      <w:pPr>
        <w:spacing w:after="0" w:line="240" w:lineRule="auto"/>
        <w:rPr>
          <w:noProof/>
          <w:color w:val="000000" w:themeColor="text1"/>
        </w:rPr>
      </w:pPr>
    </w:p>
    <w:p w:rsidR="001D4678" w:rsidRDefault="001D4678" w:rsidP="0048177A">
      <w:pPr>
        <w:spacing w:after="0" w:line="240" w:lineRule="auto"/>
        <w:rPr>
          <w:noProof/>
          <w:color w:val="000000" w:themeColor="text1"/>
        </w:rPr>
      </w:pPr>
    </w:p>
    <w:p w:rsidR="001D4678" w:rsidRDefault="001D4678" w:rsidP="0048177A">
      <w:pPr>
        <w:spacing w:after="0" w:line="240" w:lineRule="auto"/>
        <w:rPr>
          <w:color w:val="000000" w:themeColor="text1"/>
        </w:rPr>
      </w:pPr>
    </w:p>
    <w:p w:rsidR="001D4678" w:rsidRPr="001D4678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1D4678">
        <w:rPr>
          <w:b/>
          <w:bCs/>
          <w:color w:val="006600"/>
          <w:sz w:val="24"/>
          <w:szCs w:val="24"/>
        </w:rPr>
        <w:lastRenderedPageBreak/>
        <w:t xml:space="preserve">Mécanisme </w:t>
      </w:r>
      <w:proofErr w:type="spellStart"/>
      <w:r w:rsidRPr="001D4678">
        <w:rPr>
          <w:b/>
          <w:bCs/>
          <w:color w:val="006600"/>
          <w:sz w:val="24"/>
          <w:szCs w:val="24"/>
        </w:rPr>
        <w:t>Digitaliques</w:t>
      </w:r>
      <w:proofErr w:type="spellEnd"/>
      <w:r w:rsidRPr="001D4678">
        <w:rPr>
          <w:b/>
          <w:bCs/>
          <w:color w:val="006600"/>
          <w:sz w:val="24"/>
          <w:szCs w:val="24"/>
        </w:rPr>
        <w:t>:</w:t>
      </w:r>
    </w:p>
    <w:p w:rsidR="0048177A" w:rsidRPr="001D4678" w:rsidRDefault="0048177A" w:rsidP="0048177A">
      <w:pPr>
        <w:spacing w:after="0" w:line="240" w:lineRule="auto"/>
        <w:rPr>
          <w:color w:val="0070C0"/>
        </w:rPr>
      </w:pPr>
      <w:r w:rsidRPr="001D4678">
        <w:rPr>
          <w:b/>
          <w:bCs/>
          <w:color w:val="0070C0"/>
        </w:rPr>
        <w:t xml:space="preserve">Effet sur la pompe Na+/K+ </w:t>
      </w:r>
      <w:proofErr w:type="spellStart"/>
      <w:r w:rsidRPr="001D4678">
        <w:rPr>
          <w:b/>
          <w:bCs/>
          <w:color w:val="0070C0"/>
        </w:rPr>
        <w:t>ATPase</w:t>
      </w:r>
      <w:proofErr w:type="spellEnd"/>
      <w:r w:rsidRPr="001D4678">
        <w:rPr>
          <w:b/>
          <w:bCs/>
          <w:color w:val="0070C0"/>
        </w:rPr>
        <w:t xml:space="preserve"> :</w:t>
      </w:r>
    </w:p>
    <w:p w:rsidR="0048177A" w:rsidRPr="0048177A" w:rsidRDefault="001D4678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>diminution du K+ intracellulaire</w:t>
      </w:r>
    </w:p>
    <w:p w:rsidR="0048177A" w:rsidRPr="0048177A" w:rsidRDefault="001D4678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>augmentation du Na+</w:t>
      </w:r>
    </w:p>
    <w:p w:rsidR="0048177A" w:rsidRPr="0048177A" w:rsidRDefault="001D4678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 xml:space="preserve">entrée de Ca2+ dans la cellule avec contraction de celle-ci. </w:t>
      </w:r>
      <w:proofErr w:type="spellStart"/>
      <w:r w:rsidR="0048177A" w:rsidRPr="0048177A">
        <w:rPr>
          <w:color w:val="000000" w:themeColor="text1"/>
        </w:rPr>
        <w:t>Ionotrope</w:t>
      </w:r>
      <w:proofErr w:type="spellEnd"/>
      <w:r w:rsidR="0048177A" w:rsidRPr="0048177A">
        <w:rPr>
          <w:color w:val="000000" w:themeColor="text1"/>
        </w:rPr>
        <w:t xml:space="preserve"> +</w:t>
      </w:r>
    </w:p>
    <w:p w:rsidR="001D4678" w:rsidRDefault="001D4678" w:rsidP="0048177A">
      <w:pPr>
        <w:spacing w:after="0" w:line="240" w:lineRule="auto"/>
        <w:rPr>
          <w:b/>
          <w:bCs/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b/>
          <w:bCs/>
          <w:color w:val="000000" w:themeColor="text1"/>
        </w:rPr>
        <w:t>action parasympathomimétique centrale :</w:t>
      </w:r>
    </w:p>
    <w:p w:rsidR="001D4678" w:rsidRDefault="0048177A" w:rsidP="001D4678">
      <w:pPr>
        <w:spacing w:after="0" w:line="240" w:lineRule="auto"/>
        <w:rPr>
          <w:color w:val="000000" w:themeColor="text1"/>
        </w:rPr>
      </w:pPr>
      <w:r w:rsidRPr="001D4678">
        <w:rPr>
          <w:color w:val="FF0000"/>
        </w:rPr>
        <w:t xml:space="preserve">• Freination du </w:t>
      </w:r>
      <w:proofErr w:type="spellStart"/>
      <w:r w:rsidRPr="001D4678">
        <w:rPr>
          <w:color w:val="FF0000"/>
        </w:rPr>
        <w:t>noeud</w:t>
      </w:r>
      <w:proofErr w:type="spellEnd"/>
      <w:r w:rsidRPr="001D4678">
        <w:rPr>
          <w:color w:val="FF0000"/>
        </w:rPr>
        <w:t xml:space="preserve"> sinusal et ralentissement de la conduction auriculo-ventriculaire ( =toxicité des </w:t>
      </w:r>
      <w:proofErr w:type="spellStart"/>
      <w:r w:rsidRPr="001D4678">
        <w:rPr>
          <w:color w:val="FF0000"/>
        </w:rPr>
        <w:t>digitaliques</w:t>
      </w:r>
      <w:proofErr w:type="spellEnd"/>
      <w:r w:rsidRPr="001D4678">
        <w:rPr>
          <w:color w:val="FF0000"/>
        </w:rPr>
        <w:t xml:space="preserve"> )</w:t>
      </w:r>
    </w:p>
    <w:p w:rsidR="001D4678" w:rsidRDefault="0048177A" w:rsidP="001D4678">
      <w:pPr>
        <w:spacing w:after="0" w:line="240" w:lineRule="auto"/>
        <w:rPr>
          <w:color w:val="000000" w:themeColor="text1"/>
        </w:rPr>
      </w:pPr>
      <w:r w:rsidRPr="001D4678">
        <w:rPr>
          <w:b/>
          <w:bCs/>
          <w:color w:val="0070C0"/>
        </w:rPr>
        <w:t>Effets cardiaques :</w:t>
      </w:r>
    </w:p>
    <w:p w:rsidR="001D4678" w:rsidRDefault="001D4678" w:rsidP="001D4678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</w:t>
      </w:r>
      <w:r w:rsidRPr="001D4678">
        <w:rPr>
          <w:b/>
          <w:bCs/>
          <w:color w:val="FF0000"/>
          <w:u w:val="single"/>
        </w:rPr>
        <w:t>I+</w:t>
      </w:r>
      <w:r w:rsidRPr="001D4678">
        <w:rPr>
          <w:b/>
          <w:bCs/>
          <w:color w:val="FF0000"/>
        </w:rPr>
        <w:t xml:space="preserve">  </w:t>
      </w:r>
      <w:r w:rsidRPr="001D4678">
        <w:rPr>
          <w:b/>
          <w:bCs/>
          <w:color w:val="FF0000"/>
          <w:u w:val="single"/>
        </w:rPr>
        <w:t>B+</w:t>
      </w:r>
      <w:r w:rsidRPr="001D4678">
        <w:rPr>
          <w:b/>
          <w:bCs/>
          <w:color w:val="FF0000"/>
        </w:rPr>
        <w:t xml:space="preserve">  </w:t>
      </w:r>
      <w:r w:rsidRPr="003324C6">
        <w:rPr>
          <w:color w:val="FF0000"/>
        </w:rPr>
        <w:t>C-</w:t>
      </w:r>
      <w:r>
        <w:rPr>
          <w:color w:val="FF0000"/>
        </w:rPr>
        <w:t xml:space="preserve"> </w:t>
      </w:r>
      <w:r w:rsidRPr="003324C6">
        <w:rPr>
          <w:color w:val="FF0000"/>
        </w:rPr>
        <w:t xml:space="preserve"> D-</w:t>
      </w:r>
    </w:p>
    <w:p w:rsidR="0048177A" w:rsidRDefault="001D4678" w:rsidP="0048177A">
      <w:pPr>
        <w:spacing w:after="0" w:line="240" w:lineRule="auto"/>
        <w:rPr>
          <w:color w:val="000000" w:themeColor="text1"/>
        </w:rPr>
      </w:pPr>
      <w:r w:rsidRPr="001D4678">
        <w:rPr>
          <w:color w:val="000000" w:themeColor="text1"/>
        </w:rPr>
        <w:drawing>
          <wp:inline distT="0" distB="0" distL="0" distR="0">
            <wp:extent cx="5060818" cy="1376369"/>
            <wp:effectExtent l="19050" t="0" r="6482" b="0"/>
            <wp:docPr id="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068" cy="13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4678" w:rsidRDefault="001D4678" w:rsidP="00C379A7">
      <w:pPr>
        <w:pStyle w:val="Titre1"/>
      </w:pPr>
    </w:p>
    <w:p w:rsidR="0048177A" w:rsidRDefault="0048177A" w:rsidP="00C379A7">
      <w:pPr>
        <w:pStyle w:val="Titre1"/>
      </w:pPr>
      <w:r w:rsidRPr="0048177A">
        <w:t xml:space="preserve">Indications des </w:t>
      </w:r>
      <w:proofErr w:type="spellStart"/>
      <w:r w:rsidRPr="0048177A">
        <w:t>antiarythmiques</w:t>
      </w:r>
      <w:proofErr w:type="spellEnd"/>
      <w:r w:rsidRPr="0048177A">
        <w:t xml:space="preserve"> :</w:t>
      </w:r>
    </w:p>
    <w:p w:rsidR="009F3F06" w:rsidRPr="009F3F06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9F3F06">
        <w:rPr>
          <w:b/>
          <w:bCs/>
          <w:color w:val="006600"/>
          <w:sz w:val="24"/>
          <w:szCs w:val="24"/>
        </w:rPr>
        <w:t>Tachycardies auriculaires :</w:t>
      </w:r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-comportent un risque de thrombose: pendant le flutter ou la fibrillation, les oreillettes ne se contractent plus il y a donc stagnation du sang et formation de caillots intra-auriculaires qui peuvent migrer lors de la correction du trouble de rythme</w:t>
      </w:r>
    </w:p>
    <w:p w:rsidR="0048177A" w:rsidRDefault="009F3F06" w:rsidP="0048177A">
      <w:pPr>
        <w:spacing w:after="0" w:line="240" w:lineRule="auto"/>
        <w:rPr>
          <w:b/>
          <w:bCs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→</w:t>
      </w:r>
      <w:r w:rsidR="0048177A" w:rsidRPr="009F3F06">
        <w:rPr>
          <w:b/>
          <w:bCs/>
          <w:color w:val="000000" w:themeColor="text1"/>
          <w:u w:val="single"/>
        </w:rPr>
        <w:t>On ajoutera donc un traitement anticoagulant (héparines puis AVK)</w:t>
      </w:r>
    </w:p>
    <w:p w:rsidR="0048177A" w:rsidRDefault="0048177A" w:rsidP="0048177A">
      <w:pPr>
        <w:spacing w:after="0" w:line="240" w:lineRule="auto"/>
        <w:rPr>
          <w:b/>
          <w:bCs/>
          <w:color w:val="000000" w:themeColor="text1"/>
        </w:rPr>
      </w:pPr>
    </w:p>
    <w:p w:rsidR="0048177A" w:rsidRPr="009F3F06" w:rsidRDefault="0048177A" w:rsidP="0048177A">
      <w:pPr>
        <w:spacing w:after="0" w:line="240" w:lineRule="auto"/>
        <w:rPr>
          <w:color w:val="006600"/>
          <w:sz w:val="24"/>
          <w:szCs w:val="24"/>
        </w:rPr>
      </w:pPr>
      <w:r w:rsidRPr="009F3F06">
        <w:rPr>
          <w:b/>
          <w:bCs/>
          <w:color w:val="006600"/>
          <w:sz w:val="24"/>
          <w:szCs w:val="24"/>
        </w:rPr>
        <w:t xml:space="preserve">Flutter et </w:t>
      </w:r>
      <w:proofErr w:type="spellStart"/>
      <w:r w:rsidRPr="009F3F06">
        <w:rPr>
          <w:b/>
          <w:bCs/>
          <w:color w:val="006600"/>
          <w:sz w:val="24"/>
          <w:szCs w:val="24"/>
        </w:rPr>
        <w:t>tachysystolie</w:t>
      </w:r>
      <w:proofErr w:type="spellEnd"/>
      <w:r w:rsidRPr="009F3F06">
        <w:rPr>
          <w:b/>
          <w:bCs/>
          <w:color w:val="006600"/>
          <w:sz w:val="24"/>
          <w:szCs w:val="24"/>
        </w:rPr>
        <w:t xml:space="preserve"> auriculaire :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Réduction des crises: </w:t>
      </w:r>
      <w:proofErr w:type="spellStart"/>
      <w:r w:rsidR="0048177A" w:rsidRPr="009F3F06">
        <w:rPr>
          <w:color w:val="E36C0A" w:themeColor="accent6" w:themeShade="BF"/>
        </w:rPr>
        <w:t>Diltiazem</w:t>
      </w:r>
      <w:proofErr w:type="spellEnd"/>
      <w:r w:rsidR="0048177A" w:rsidRPr="0048177A">
        <w:rPr>
          <w:color w:val="000000" w:themeColor="text1"/>
        </w:rPr>
        <w:t xml:space="preserve"> et en cas d’échec </w:t>
      </w:r>
      <w:proofErr w:type="spellStart"/>
      <w:r w:rsidR="0048177A" w:rsidRPr="009F3F06">
        <w:rPr>
          <w:color w:val="E36C0A" w:themeColor="accent6" w:themeShade="BF"/>
        </w:rPr>
        <w:t>Amiodarone</w:t>
      </w:r>
      <w:proofErr w:type="spellEnd"/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En cas de force majeure : choc électrique sous anesthésie.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Prévention : </w:t>
      </w:r>
      <w:proofErr w:type="spellStart"/>
      <w:r w:rsidR="0048177A" w:rsidRPr="009F3F06">
        <w:rPr>
          <w:color w:val="E36C0A" w:themeColor="accent6" w:themeShade="BF"/>
        </w:rPr>
        <w:t>Amiodarone</w:t>
      </w:r>
      <w:proofErr w:type="spellEnd"/>
      <w:r w:rsidR="0048177A" w:rsidRPr="0048177A">
        <w:rPr>
          <w:color w:val="000000" w:themeColor="text1"/>
        </w:rPr>
        <w:t xml:space="preserve"> ( classe 3 ) ou </w:t>
      </w:r>
      <w:proofErr w:type="spellStart"/>
      <w:r w:rsidR="0048177A" w:rsidRPr="009F3F06">
        <w:rPr>
          <w:color w:val="E36C0A" w:themeColor="accent6" w:themeShade="BF"/>
        </w:rPr>
        <w:t>Quinidine</w:t>
      </w:r>
      <w:proofErr w:type="spellEnd"/>
      <w:r w:rsidR="0048177A" w:rsidRPr="0048177A">
        <w:rPr>
          <w:color w:val="000000" w:themeColor="text1"/>
        </w:rPr>
        <w:t xml:space="preserve"> ( </w:t>
      </w:r>
      <w:proofErr w:type="spellStart"/>
      <w:r w:rsidR="0048177A" w:rsidRPr="0048177A">
        <w:rPr>
          <w:color w:val="000000" w:themeColor="text1"/>
        </w:rPr>
        <w:t>Ia</w:t>
      </w:r>
      <w:proofErr w:type="spellEnd"/>
      <w:r w:rsidR="0048177A" w:rsidRPr="0048177A">
        <w:rPr>
          <w:color w:val="000000" w:themeColor="text1"/>
        </w:rPr>
        <w:t xml:space="preserve"> ) ou </w:t>
      </w:r>
      <w:proofErr w:type="spellStart"/>
      <w:r w:rsidR="0048177A" w:rsidRPr="009F3F06">
        <w:rPr>
          <w:color w:val="E36C0A" w:themeColor="accent6" w:themeShade="BF"/>
        </w:rPr>
        <w:t>Flécainide</w:t>
      </w:r>
      <w:proofErr w:type="spellEnd"/>
      <w:r w:rsidR="0048177A" w:rsidRPr="0048177A">
        <w:rPr>
          <w:color w:val="000000" w:themeColor="text1"/>
        </w:rPr>
        <w:t xml:space="preserve"> ( </w:t>
      </w:r>
      <w:proofErr w:type="spellStart"/>
      <w:r w:rsidR="0048177A" w:rsidRPr="0048177A">
        <w:rPr>
          <w:color w:val="000000" w:themeColor="text1"/>
        </w:rPr>
        <w:t>Ic</w:t>
      </w:r>
      <w:proofErr w:type="spellEnd"/>
      <w:r w:rsidR="0048177A" w:rsidRPr="0048177A">
        <w:rPr>
          <w:color w:val="000000" w:themeColor="text1"/>
        </w:rPr>
        <w:t xml:space="preserve"> ).</w:t>
      </w:r>
    </w:p>
    <w:p w:rsidR="0048177A" w:rsidRDefault="0048177A" w:rsidP="0048177A">
      <w:pPr>
        <w:spacing w:after="0" w:line="240" w:lineRule="auto"/>
        <w:rPr>
          <w:color w:val="000000" w:themeColor="text1"/>
        </w:rPr>
      </w:pPr>
    </w:p>
    <w:p w:rsidR="0048177A" w:rsidRPr="009F3F06" w:rsidRDefault="0048177A" w:rsidP="0048177A">
      <w:pPr>
        <w:spacing w:after="0" w:line="240" w:lineRule="auto"/>
        <w:rPr>
          <w:color w:val="006600"/>
          <w:sz w:val="24"/>
          <w:szCs w:val="24"/>
        </w:rPr>
      </w:pPr>
      <w:r w:rsidRPr="009F3F06">
        <w:rPr>
          <w:b/>
          <w:bCs/>
          <w:color w:val="006600"/>
          <w:sz w:val="24"/>
          <w:szCs w:val="24"/>
        </w:rPr>
        <w:t>Fibrillation auriculaire :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Crise : </w:t>
      </w:r>
      <w:proofErr w:type="spellStart"/>
      <w:r w:rsidR="0048177A" w:rsidRPr="0048177A">
        <w:rPr>
          <w:color w:val="000000" w:themeColor="text1"/>
        </w:rPr>
        <w:t>controlées</w:t>
      </w:r>
      <w:proofErr w:type="spellEnd"/>
      <w:r w:rsidR="0048177A" w:rsidRPr="0048177A">
        <w:rPr>
          <w:color w:val="000000" w:themeColor="text1"/>
        </w:rPr>
        <w:t xml:space="preserve"> par </w:t>
      </w:r>
      <w:proofErr w:type="spellStart"/>
      <w:r w:rsidR="0048177A" w:rsidRPr="0048177A">
        <w:rPr>
          <w:color w:val="000000" w:themeColor="text1"/>
        </w:rPr>
        <w:t>digitaliques</w:t>
      </w:r>
      <w:proofErr w:type="spellEnd"/>
      <w:r w:rsidR="0048177A" w:rsidRPr="0048177A">
        <w:rPr>
          <w:color w:val="000000" w:themeColor="text1"/>
        </w:rPr>
        <w:t xml:space="preserve"> IV, ou </w:t>
      </w:r>
      <w:proofErr w:type="spellStart"/>
      <w:r w:rsidR="0048177A" w:rsidRPr="0048177A">
        <w:rPr>
          <w:color w:val="000000" w:themeColor="text1"/>
        </w:rPr>
        <w:t>amiodarone</w:t>
      </w:r>
      <w:proofErr w:type="spellEnd"/>
      <w:r w:rsidR="0048177A" w:rsidRPr="0048177A">
        <w:rPr>
          <w:color w:val="000000" w:themeColor="text1"/>
        </w:rPr>
        <w:t>(dose de charge) ou choc électrique si échec.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Prévention par </w:t>
      </w:r>
      <w:proofErr w:type="spellStart"/>
      <w:r w:rsidR="0048177A" w:rsidRPr="0048177A">
        <w:rPr>
          <w:color w:val="000000" w:themeColor="text1"/>
        </w:rPr>
        <w:t>hydroquinidine</w:t>
      </w:r>
      <w:proofErr w:type="spellEnd"/>
      <w:r w:rsidR="0048177A" w:rsidRPr="0048177A">
        <w:rPr>
          <w:color w:val="000000" w:themeColor="text1"/>
        </w:rPr>
        <w:t xml:space="preserve"> ( </w:t>
      </w:r>
      <w:proofErr w:type="spellStart"/>
      <w:r w:rsidR="0048177A" w:rsidRPr="0048177A">
        <w:rPr>
          <w:color w:val="000000" w:themeColor="text1"/>
        </w:rPr>
        <w:t>Ia</w:t>
      </w:r>
      <w:proofErr w:type="spellEnd"/>
      <w:r w:rsidR="0048177A" w:rsidRPr="0048177A">
        <w:rPr>
          <w:color w:val="000000" w:themeColor="text1"/>
        </w:rPr>
        <w:t xml:space="preserve"> ) ou </w:t>
      </w:r>
      <w:proofErr w:type="spellStart"/>
      <w:r w:rsidR="0048177A" w:rsidRPr="0048177A">
        <w:rPr>
          <w:color w:val="000000" w:themeColor="text1"/>
        </w:rPr>
        <w:t>amiodarone</w:t>
      </w:r>
      <w:proofErr w:type="spellEnd"/>
      <w:r w:rsidR="0048177A" w:rsidRPr="0048177A">
        <w:rPr>
          <w:color w:val="000000" w:themeColor="text1"/>
        </w:rPr>
        <w:t xml:space="preserve"> dans les formes sévères.</w:t>
      </w:r>
    </w:p>
    <w:p w:rsidR="009F3F06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Si récidive : </w:t>
      </w:r>
      <w:proofErr w:type="spellStart"/>
      <w:r w:rsidR="0048177A" w:rsidRPr="0048177A">
        <w:rPr>
          <w:color w:val="000000" w:themeColor="text1"/>
        </w:rPr>
        <w:t>Digoxine</w:t>
      </w:r>
      <w:proofErr w:type="spellEnd"/>
      <w:r w:rsidR="0048177A" w:rsidRPr="0048177A">
        <w:rPr>
          <w:color w:val="000000" w:themeColor="text1"/>
        </w:rPr>
        <w:t xml:space="preserve">, </w:t>
      </w:r>
      <w:proofErr w:type="spellStart"/>
      <w:r w:rsidR="0048177A" w:rsidRPr="0048177A">
        <w:rPr>
          <w:color w:val="000000" w:themeColor="text1"/>
        </w:rPr>
        <w:t>beta-bloquants</w:t>
      </w:r>
      <w:proofErr w:type="spellEnd"/>
      <w:r w:rsidR="0048177A" w:rsidRPr="0048177A">
        <w:rPr>
          <w:color w:val="000000" w:themeColor="text1"/>
        </w:rPr>
        <w:t xml:space="preserve"> ou </w:t>
      </w:r>
      <w:proofErr w:type="spellStart"/>
      <w:r w:rsidR="0048177A" w:rsidRPr="0048177A">
        <w:rPr>
          <w:color w:val="000000" w:themeColor="text1"/>
        </w:rPr>
        <w:t>propafénone</w:t>
      </w:r>
      <w:proofErr w:type="spellEnd"/>
      <w:r w:rsidR="0048177A" w:rsidRPr="0048177A">
        <w:rPr>
          <w:color w:val="000000" w:themeColor="text1"/>
        </w:rPr>
        <w:t xml:space="preserve"> ( </w:t>
      </w:r>
      <w:proofErr w:type="spellStart"/>
      <w:r w:rsidR="0048177A" w:rsidRPr="0048177A">
        <w:rPr>
          <w:color w:val="000000" w:themeColor="text1"/>
        </w:rPr>
        <w:t>Ic</w:t>
      </w:r>
      <w:proofErr w:type="spellEnd"/>
      <w:r w:rsidR="0048177A" w:rsidRPr="0048177A">
        <w:rPr>
          <w:color w:val="000000" w:themeColor="text1"/>
        </w:rPr>
        <w:t xml:space="preserve"> ).</w:t>
      </w:r>
    </w:p>
    <w:p w:rsidR="009F3F06" w:rsidRDefault="009F3F06" w:rsidP="0048177A">
      <w:pPr>
        <w:spacing w:after="0" w:line="240" w:lineRule="auto"/>
        <w:rPr>
          <w:color w:val="000000" w:themeColor="text1"/>
        </w:rPr>
      </w:pPr>
    </w:p>
    <w:p w:rsidR="009F3F06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9F3F06">
        <w:rPr>
          <w:b/>
          <w:bCs/>
          <w:color w:val="006600"/>
          <w:sz w:val="24"/>
          <w:szCs w:val="24"/>
        </w:rPr>
        <w:t xml:space="preserve">Tachycardies </w:t>
      </w:r>
      <w:proofErr w:type="spellStart"/>
      <w:r w:rsidRPr="009F3F06">
        <w:rPr>
          <w:b/>
          <w:bCs/>
          <w:color w:val="006600"/>
          <w:sz w:val="24"/>
          <w:szCs w:val="24"/>
        </w:rPr>
        <w:t>jontionnelles</w:t>
      </w:r>
      <w:proofErr w:type="spellEnd"/>
      <w:r w:rsidRPr="009F3F06">
        <w:rPr>
          <w:b/>
          <w:bCs/>
          <w:color w:val="006600"/>
          <w:sz w:val="24"/>
          <w:szCs w:val="24"/>
        </w:rPr>
        <w:t xml:space="preserve"> :</w:t>
      </w:r>
    </w:p>
    <w:p w:rsidR="0048177A" w:rsidRPr="009F3F06" w:rsidRDefault="0048177A" w:rsidP="0048177A">
      <w:pPr>
        <w:spacing w:after="0" w:line="240" w:lineRule="auto"/>
        <w:rPr>
          <w:color w:val="0070C0"/>
          <w:u w:val="single"/>
        </w:rPr>
      </w:pPr>
      <w:r w:rsidRPr="009F3F06">
        <w:rPr>
          <w:b/>
          <w:bCs/>
          <w:color w:val="0070C0"/>
          <w:u w:val="single"/>
        </w:rPr>
        <w:t xml:space="preserve">Tachycardie de </w:t>
      </w:r>
      <w:proofErr w:type="spellStart"/>
      <w:r w:rsidRPr="009F3F06">
        <w:rPr>
          <w:b/>
          <w:bCs/>
          <w:color w:val="0070C0"/>
          <w:u w:val="single"/>
        </w:rPr>
        <w:t>Bouveret</w:t>
      </w:r>
      <w:proofErr w:type="spellEnd"/>
      <w:r w:rsidRPr="009F3F06">
        <w:rPr>
          <w:b/>
          <w:bCs/>
          <w:color w:val="0070C0"/>
          <w:u w:val="single"/>
        </w:rPr>
        <w:t xml:space="preserve"> :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Crise : </w:t>
      </w:r>
      <w:proofErr w:type="spellStart"/>
      <w:r w:rsidR="0048177A" w:rsidRPr="0048177A">
        <w:rPr>
          <w:color w:val="000000" w:themeColor="text1"/>
        </w:rPr>
        <w:t>Bolus</w:t>
      </w:r>
      <w:proofErr w:type="spellEnd"/>
      <w:r w:rsidR="0048177A" w:rsidRPr="0048177A">
        <w:rPr>
          <w:color w:val="000000" w:themeColor="text1"/>
        </w:rPr>
        <w:t xml:space="preserve"> IV d’adénosine ou </w:t>
      </w:r>
      <w:proofErr w:type="spellStart"/>
      <w:r w:rsidR="0048177A" w:rsidRPr="0048177A">
        <w:rPr>
          <w:color w:val="000000" w:themeColor="text1"/>
        </w:rPr>
        <w:t>Verapamil</w:t>
      </w:r>
      <w:proofErr w:type="spellEnd"/>
      <w:r w:rsidR="0048177A" w:rsidRPr="0048177A">
        <w:rPr>
          <w:color w:val="000000" w:themeColor="text1"/>
        </w:rPr>
        <w:t>/</w:t>
      </w:r>
      <w:proofErr w:type="spellStart"/>
      <w:r w:rsidR="0048177A" w:rsidRPr="0048177A">
        <w:rPr>
          <w:color w:val="000000" w:themeColor="text1"/>
        </w:rPr>
        <w:t>diltiazem</w:t>
      </w:r>
      <w:proofErr w:type="spellEnd"/>
      <w:r w:rsidR="0048177A" w:rsidRPr="0048177A">
        <w:rPr>
          <w:color w:val="000000" w:themeColor="text1"/>
        </w:rPr>
        <w:t xml:space="preserve"> sous ECG.</w:t>
      </w:r>
    </w:p>
    <w:p w:rsidR="009F3F06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lastRenderedPageBreak/>
        <w:t>•</w:t>
      </w:r>
      <w:r w:rsidR="0048177A" w:rsidRPr="0048177A">
        <w:rPr>
          <w:color w:val="000000" w:themeColor="text1"/>
        </w:rPr>
        <w:t xml:space="preserve">Prévention : classe </w:t>
      </w:r>
      <w:proofErr w:type="spellStart"/>
      <w:r w:rsidR="0048177A" w:rsidRPr="0048177A">
        <w:rPr>
          <w:color w:val="000000" w:themeColor="text1"/>
        </w:rPr>
        <w:t>Ic</w:t>
      </w:r>
      <w:proofErr w:type="spellEnd"/>
      <w:r w:rsidR="0048177A" w:rsidRPr="0048177A">
        <w:rPr>
          <w:color w:val="000000" w:themeColor="text1"/>
        </w:rPr>
        <w:t xml:space="preserve"> ( </w:t>
      </w:r>
      <w:proofErr w:type="spellStart"/>
      <w:r w:rsidR="0048177A" w:rsidRPr="0048177A">
        <w:rPr>
          <w:color w:val="000000" w:themeColor="text1"/>
        </w:rPr>
        <w:t>propafénone</w:t>
      </w:r>
      <w:proofErr w:type="spellEnd"/>
      <w:r w:rsidR="0048177A" w:rsidRPr="0048177A">
        <w:rPr>
          <w:color w:val="000000" w:themeColor="text1"/>
        </w:rPr>
        <w:t xml:space="preserve">, </w:t>
      </w:r>
      <w:proofErr w:type="spellStart"/>
      <w:r w:rsidR="0048177A" w:rsidRPr="0048177A">
        <w:rPr>
          <w:color w:val="000000" w:themeColor="text1"/>
        </w:rPr>
        <w:t>flécainide</w:t>
      </w:r>
      <w:proofErr w:type="spellEnd"/>
      <w:r w:rsidR="0048177A" w:rsidRPr="0048177A">
        <w:rPr>
          <w:color w:val="000000" w:themeColor="text1"/>
        </w:rPr>
        <w:t xml:space="preserve"> ).</w:t>
      </w:r>
    </w:p>
    <w:p w:rsidR="0048177A" w:rsidRPr="009F3F06" w:rsidRDefault="0048177A" w:rsidP="0048177A">
      <w:pPr>
        <w:spacing w:after="0" w:line="240" w:lineRule="auto"/>
        <w:rPr>
          <w:color w:val="0070C0"/>
        </w:rPr>
      </w:pPr>
      <w:r w:rsidRPr="009F3F06">
        <w:rPr>
          <w:b/>
          <w:bCs/>
          <w:color w:val="0070C0"/>
        </w:rPr>
        <w:t>Syndrome de Wolff-Parkinson-White :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Anti-arythmiques de classe I ou III </w:t>
      </w:r>
      <w:proofErr w:type="spellStart"/>
      <w:r w:rsidR="0048177A" w:rsidRPr="0048177A">
        <w:rPr>
          <w:color w:val="000000" w:themeColor="text1"/>
        </w:rPr>
        <w:t>amiodarone</w:t>
      </w:r>
      <w:proofErr w:type="spellEnd"/>
      <w:r w:rsidR="0048177A" w:rsidRPr="0048177A">
        <w:rPr>
          <w:color w:val="000000" w:themeColor="text1"/>
        </w:rPr>
        <w:t xml:space="preserve">, ou encore obstruction de la voie accessoire par cathétérisme et </w:t>
      </w:r>
      <w:proofErr w:type="spellStart"/>
      <w:r w:rsidR="0048177A" w:rsidRPr="0048177A">
        <w:rPr>
          <w:color w:val="000000" w:themeColor="text1"/>
        </w:rPr>
        <w:t>Radio-Fréquence</w:t>
      </w:r>
      <w:proofErr w:type="spellEnd"/>
      <w:r w:rsidR="0048177A" w:rsidRPr="0048177A">
        <w:rPr>
          <w:color w:val="000000" w:themeColor="text1"/>
        </w:rPr>
        <w:t>.</w:t>
      </w:r>
    </w:p>
    <w:p w:rsidR="0048177A" w:rsidRDefault="0048177A" w:rsidP="0048177A">
      <w:pPr>
        <w:spacing w:after="0" w:line="240" w:lineRule="auto"/>
        <w:rPr>
          <w:color w:val="000000" w:themeColor="text1"/>
        </w:rPr>
      </w:pPr>
    </w:p>
    <w:p w:rsidR="009F3F06" w:rsidRPr="009F3F06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9F3F06">
        <w:rPr>
          <w:b/>
          <w:bCs/>
          <w:color w:val="006600"/>
          <w:sz w:val="24"/>
          <w:szCs w:val="24"/>
        </w:rPr>
        <w:t>Tachycardies ventriculaires :</w:t>
      </w:r>
    </w:p>
    <w:p w:rsidR="0048177A" w:rsidRPr="0048177A" w:rsidRDefault="0048177A" w:rsidP="0048177A">
      <w:pPr>
        <w:spacing w:after="0" w:line="240" w:lineRule="auto"/>
        <w:rPr>
          <w:color w:val="000000" w:themeColor="text1"/>
        </w:rPr>
      </w:pPr>
      <w:r w:rsidRPr="009F3F06">
        <w:rPr>
          <w:color w:val="FF0000"/>
        </w:rPr>
        <w:t>Elles nécessitent un traitement urgent à cause du risque d’aggravation en fibrillation ventriculaire.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proofErr w:type="spellStart"/>
      <w:r w:rsidR="0048177A" w:rsidRPr="0048177A">
        <w:rPr>
          <w:color w:val="000000" w:themeColor="text1"/>
        </w:rPr>
        <w:t>Lidocaine</w:t>
      </w:r>
      <w:proofErr w:type="spellEnd"/>
      <w:r w:rsidR="0048177A" w:rsidRPr="0048177A">
        <w:rPr>
          <w:color w:val="000000" w:themeColor="text1"/>
        </w:rPr>
        <w:t xml:space="preserve"> XYLOCARD ( </w:t>
      </w:r>
      <w:proofErr w:type="spellStart"/>
      <w:r w:rsidR="0048177A" w:rsidRPr="0048177A">
        <w:rPr>
          <w:color w:val="000000" w:themeColor="text1"/>
        </w:rPr>
        <w:t>Ib</w:t>
      </w:r>
      <w:proofErr w:type="spellEnd"/>
      <w:r w:rsidR="0048177A" w:rsidRPr="0048177A">
        <w:rPr>
          <w:color w:val="000000" w:themeColor="text1"/>
        </w:rPr>
        <w:t xml:space="preserve"> ) ou </w:t>
      </w:r>
      <w:proofErr w:type="spellStart"/>
      <w:r w:rsidR="0048177A" w:rsidRPr="0048177A">
        <w:rPr>
          <w:color w:val="000000" w:themeColor="text1"/>
        </w:rPr>
        <w:t>amiodarone</w:t>
      </w:r>
      <w:proofErr w:type="spellEnd"/>
      <w:r w:rsidR="0048177A" w:rsidRPr="0048177A">
        <w:rPr>
          <w:color w:val="000000" w:themeColor="text1"/>
        </w:rPr>
        <w:t xml:space="preserve"> (IV)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 xml:space="preserve">Choc </w:t>
      </w:r>
      <w:proofErr w:type="spellStart"/>
      <w:r w:rsidR="0048177A" w:rsidRPr="0048177A">
        <w:rPr>
          <w:color w:val="000000" w:themeColor="text1"/>
        </w:rPr>
        <w:t>éléctrique</w:t>
      </w:r>
      <w:proofErr w:type="spellEnd"/>
      <w:r w:rsidR="0048177A" w:rsidRPr="0048177A">
        <w:rPr>
          <w:color w:val="000000" w:themeColor="text1"/>
        </w:rPr>
        <w:t xml:space="preserve"> en cas d’échec.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 xml:space="preserve">Contre les récidives : </w:t>
      </w:r>
      <w:proofErr w:type="spellStart"/>
      <w:r w:rsidR="0048177A" w:rsidRPr="0048177A">
        <w:rPr>
          <w:color w:val="000000" w:themeColor="text1"/>
        </w:rPr>
        <w:t>amiodarone</w:t>
      </w:r>
      <w:proofErr w:type="spellEnd"/>
      <w:r w:rsidR="0048177A" w:rsidRPr="0048177A">
        <w:rPr>
          <w:color w:val="000000" w:themeColor="text1"/>
        </w:rPr>
        <w:t xml:space="preserve"> 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 xml:space="preserve">Les </w:t>
      </w:r>
      <w:proofErr w:type="spellStart"/>
      <w:r w:rsidR="0048177A" w:rsidRPr="0048177A">
        <w:rPr>
          <w:color w:val="000000" w:themeColor="text1"/>
        </w:rPr>
        <w:t>beta-bloquants</w:t>
      </w:r>
      <w:proofErr w:type="spellEnd"/>
      <w:r w:rsidR="0048177A" w:rsidRPr="0048177A">
        <w:rPr>
          <w:color w:val="000000" w:themeColor="text1"/>
        </w:rPr>
        <w:t xml:space="preserve"> sont indiqués en cas de cardiopathie ischémique sous-jacente.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>On peut aussi envisager la pose d’un pacemaker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 xml:space="preserve">Torsades de pointes : arrêt du médicament en cause, recharge potassique, </w:t>
      </w:r>
      <w:proofErr w:type="spellStart"/>
      <w:r w:rsidR="0048177A" w:rsidRPr="0048177A">
        <w:rPr>
          <w:color w:val="000000" w:themeColor="text1"/>
        </w:rPr>
        <w:t>isoprénaline</w:t>
      </w:r>
      <w:proofErr w:type="spellEnd"/>
      <w:r w:rsidR="0048177A" w:rsidRPr="0048177A">
        <w:rPr>
          <w:color w:val="000000" w:themeColor="text1"/>
        </w:rPr>
        <w:t>,</w:t>
      </w:r>
    </w:p>
    <w:p w:rsidR="0048177A" w:rsidRDefault="0048177A" w:rsidP="0048177A">
      <w:pPr>
        <w:spacing w:after="0" w:line="240" w:lineRule="auto"/>
        <w:rPr>
          <w:color w:val="000000" w:themeColor="text1"/>
        </w:rPr>
      </w:pPr>
    </w:p>
    <w:p w:rsidR="0048177A" w:rsidRPr="009F3F06" w:rsidRDefault="0048177A" w:rsidP="0048177A">
      <w:pPr>
        <w:spacing w:after="0" w:line="240" w:lineRule="auto"/>
        <w:rPr>
          <w:color w:val="006600"/>
          <w:sz w:val="24"/>
          <w:szCs w:val="24"/>
        </w:rPr>
      </w:pPr>
      <w:r w:rsidRPr="009F3F06">
        <w:rPr>
          <w:b/>
          <w:bCs/>
          <w:color w:val="006600"/>
          <w:sz w:val="24"/>
          <w:szCs w:val="24"/>
        </w:rPr>
        <w:t>Extrasystoles :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En l’absence de cardiopathies et si elles sont de faibles intensité elles ne nécessite pas de traitement.</w:t>
      </w:r>
    </w:p>
    <w:p w:rsidR="0048177A" w:rsidRPr="0048177A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 xml:space="preserve">Si non </w:t>
      </w:r>
      <w:proofErr w:type="spellStart"/>
      <w:r w:rsidR="0048177A" w:rsidRPr="0048177A">
        <w:rPr>
          <w:color w:val="000000" w:themeColor="text1"/>
        </w:rPr>
        <w:t>Beta-bloquants</w:t>
      </w:r>
      <w:proofErr w:type="spellEnd"/>
      <w:r w:rsidR="0048177A" w:rsidRPr="0048177A">
        <w:rPr>
          <w:color w:val="000000" w:themeColor="text1"/>
        </w:rPr>
        <w:t>.</w:t>
      </w:r>
    </w:p>
    <w:p w:rsidR="00371282" w:rsidRDefault="009F3F06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>
        <w:rPr>
          <w:color w:val="000000" w:themeColor="text1"/>
        </w:rPr>
        <w:t xml:space="preserve"> </w:t>
      </w:r>
      <w:r w:rsidR="0048177A" w:rsidRPr="0048177A">
        <w:rPr>
          <w:color w:val="000000" w:themeColor="text1"/>
        </w:rPr>
        <w:t xml:space="preserve">Si cardiopathie sous jacente : </w:t>
      </w:r>
      <w:proofErr w:type="spellStart"/>
      <w:r w:rsidR="0048177A" w:rsidRPr="0048177A">
        <w:rPr>
          <w:color w:val="000000" w:themeColor="text1"/>
        </w:rPr>
        <w:t>lidocaine</w:t>
      </w:r>
      <w:proofErr w:type="spellEnd"/>
      <w:r w:rsidR="0048177A" w:rsidRPr="0048177A">
        <w:rPr>
          <w:color w:val="000000" w:themeColor="text1"/>
        </w:rPr>
        <w:t xml:space="preserve"> et </w:t>
      </w:r>
      <w:proofErr w:type="spellStart"/>
      <w:r w:rsidR="0048177A" w:rsidRPr="0048177A">
        <w:rPr>
          <w:color w:val="000000" w:themeColor="text1"/>
        </w:rPr>
        <w:t>beta-bloquants</w:t>
      </w:r>
      <w:proofErr w:type="spellEnd"/>
      <w:r w:rsidR="0048177A" w:rsidRPr="0048177A">
        <w:rPr>
          <w:color w:val="000000" w:themeColor="text1"/>
        </w:rPr>
        <w:t>.</w:t>
      </w:r>
    </w:p>
    <w:p w:rsidR="00371282" w:rsidRDefault="00371282" w:rsidP="0048177A">
      <w:pPr>
        <w:spacing w:after="0" w:line="240" w:lineRule="auto"/>
        <w:rPr>
          <w:color w:val="000000" w:themeColor="text1"/>
        </w:rPr>
      </w:pPr>
    </w:p>
    <w:p w:rsidR="0048177A" w:rsidRPr="00371282" w:rsidRDefault="0048177A" w:rsidP="0048177A">
      <w:pPr>
        <w:spacing w:after="0" w:line="240" w:lineRule="auto"/>
        <w:rPr>
          <w:color w:val="006600"/>
        </w:rPr>
      </w:pPr>
      <w:r w:rsidRPr="00371282">
        <w:rPr>
          <w:b/>
          <w:bCs/>
          <w:color w:val="006600"/>
        </w:rPr>
        <w:t>Bloc-auriculo-ventriculaires :</w:t>
      </w:r>
    </w:p>
    <w:p w:rsidR="0048177A" w:rsidRPr="0048177A" w:rsidRDefault="00371282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Traitement par </w:t>
      </w:r>
      <w:proofErr w:type="spellStart"/>
      <w:r w:rsidR="0048177A" w:rsidRPr="0048177A">
        <w:rPr>
          <w:color w:val="000000" w:themeColor="text1"/>
        </w:rPr>
        <w:t>isoprénaline</w:t>
      </w:r>
      <w:proofErr w:type="spellEnd"/>
      <w:r w:rsidR="0048177A" w:rsidRPr="0048177A">
        <w:rPr>
          <w:color w:val="000000" w:themeColor="text1"/>
        </w:rPr>
        <w:t xml:space="preserve"> en IV.</w:t>
      </w:r>
    </w:p>
    <w:p w:rsidR="0048177A" w:rsidRPr="0048177A" w:rsidRDefault="00371282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On peut aussi envisager la pose d’un pacemaker</w:t>
      </w:r>
    </w:p>
    <w:p w:rsidR="0048177A" w:rsidRDefault="0048177A" w:rsidP="0048177A">
      <w:pPr>
        <w:spacing w:after="0" w:line="240" w:lineRule="auto"/>
        <w:rPr>
          <w:color w:val="000000" w:themeColor="text1"/>
        </w:rPr>
      </w:pPr>
    </w:p>
    <w:p w:rsidR="00371282" w:rsidRDefault="0048177A" w:rsidP="00371282">
      <w:pPr>
        <w:pStyle w:val="Titre1"/>
      </w:pPr>
      <w:r w:rsidRPr="00E61965">
        <w:t>Associations d’anti-arythmiques :</w:t>
      </w:r>
    </w:p>
    <w:p w:rsidR="00371282" w:rsidRPr="00371282" w:rsidRDefault="0048177A" w:rsidP="0048177A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371282">
        <w:rPr>
          <w:b/>
          <w:bCs/>
          <w:color w:val="006600"/>
          <w:sz w:val="24"/>
          <w:szCs w:val="24"/>
        </w:rPr>
        <w:t>Associations utiles</w:t>
      </w:r>
    </w:p>
    <w:p w:rsidR="00371282" w:rsidRPr="00371282" w:rsidRDefault="0048177A" w:rsidP="0048177A">
      <w:pPr>
        <w:spacing w:after="0" w:line="240" w:lineRule="auto"/>
        <w:rPr>
          <w:b/>
          <w:bCs/>
          <w:color w:val="0070C0"/>
        </w:rPr>
      </w:pPr>
      <w:r w:rsidRPr="00E61965">
        <w:rPr>
          <w:b/>
          <w:bCs/>
          <w:color w:val="FF0000"/>
        </w:rPr>
        <w:t xml:space="preserve"> </w:t>
      </w:r>
      <w:r w:rsidRPr="00371282">
        <w:rPr>
          <w:b/>
          <w:bCs/>
          <w:color w:val="0070C0"/>
        </w:rPr>
        <w:t>Classe I + Classe II :</w:t>
      </w:r>
    </w:p>
    <w:p w:rsidR="00371282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 xml:space="preserve">• Utile si le trouble à une origine ischémique ou une composante </w:t>
      </w:r>
      <w:proofErr w:type="spellStart"/>
      <w:r w:rsidRPr="0048177A">
        <w:rPr>
          <w:color w:val="000000" w:themeColor="text1"/>
        </w:rPr>
        <w:t>catécoholaminergiques</w:t>
      </w:r>
      <w:proofErr w:type="spellEnd"/>
      <w:r w:rsidRPr="0048177A">
        <w:rPr>
          <w:color w:val="000000" w:themeColor="text1"/>
        </w:rPr>
        <w:t xml:space="preserve"> (sauf IC )</w:t>
      </w:r>
    </w:p>
    <w:p w:rsidR="00371282" w:rsidRPr="00371282" w:rsidRDefault="0048177A" w:rsidP="0048177A">
      <w:pPr>
        <w:spacing w:after="0" w:line="240" w:lineRule="auto"/>
        <w:rPr>
          <w:b/>
          <w:bCs/>
          <w:color w:val="0070C0"/>
        </w:rPr>
      </w:pPr>
      <w:r w:rsidRPr="00371282">
        <w:rPr>
          <w:color w:val="0070C0"/>
        </w:rPr>
        <w:t>.</w:t>
      </w:r>
      <w:r w:rsidRPr="00371282">
        <w:rPr>
          <w:b/>
          <w:bCs/>
          <w:color w:val="0070C0"/>
        </w:rPr>
        <w:t>Classe I + Classe III :</w:t>
      </w:r>
    </w:p>
    <w:p w:rsidR="00371282" w:rsidRDefault="0048177A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 Ils sont complémentaires mais attention aux torsades de pointes.</w:t>
      </w:r>
    </w:p>
    <w:p w:rsidR="0048177A" w:rsidRPr="00371282" w:rsidRDefault="0048177A" w:rsidP="0048177A">
      <w:pPr>
        <w:spacing w:after="0" w:line="240" w:lineRule="auto"/>
        <w:rPr>
          <w:color w:val="006600"/>
        </w:rPr>
      </w:pPr>
      <w:r w:rsidRPr="00371282">
        <w:rPr>
          <w:b/>
          <w:bCs/>
          <w:color w:val="006600"/>
        </w:rPr>
        <w:t>Associations dangereuses :</w:t>
      </w:r>
    </w:p>
    <w:p w:rsidR="0048177A" w:rsidRPr="0048177A" w:rsidRDefault="00371282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>Pas d’associations d’anti-arythmiques de même classe à cause du risque accru d’effets indésirables.</w:t>
      </w:r>
    </w:p>
    <w:p w:rsidR="0048177A" w:rsidRPr="0048177A" w:rsidRDefault="00371282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Association d’un anti-arythmique avec un médicament </w:t>
      </w:r>
      <w:proofErr w:type="spellStart"/>
      <w:r w:rsidR="0048177A" w:rsidRPr="0048177A">
        <w:rPr>
          <w:color w:val="000000" w:themeColor="text1"/>
        </w:rPr>
        <w:t>ionotrope</w:t>
      </w:r>
      <w:proofErr w:type="spellEnd"/>
      <w:r w:rsidR="0048177A" w:rsidRPr="0048177A">
        <w:rPr>
          <w:color w:val="000000" w:themeColor="text1"/>
        </w:rPr>
        <w:t xml:space="preserve"> négatif, </w:t>
      </w:r>
      <w:proofErr w:type="spellStart"/>
      <w:r w:rsidR="0048177A" w:rsidRPr="0048177A">
        <w:rPr>
          <w:color w:val="000000" w:themeColor="text1"/>
        </w:rPr>
        <w:t>bradycardisant</w:t>
      </w:r>
      <w:proofErr w:type="spellEnd"/>
      <w:r w:rsidR="0048177A" w:rsidRPr="0048177A">
        <w:rPr>
          <w:color w:val="000000" w:themeColor="text1"/>
        </w:rPr>
        <w:t xml:space="preserve"> ou </w:t>
      </w:r>
      <w:proofErr w:type="spellStart"/>
      <w:r w:rsidR="0048177A" w:rsidRPr="0048177A">
        <w:rPr>
          <w:color w:val="000000" w:themeColor="text1"/>
        </w:rPr>
        <w:t>dromotrope</w:t>
      </w:r>
      <w:proofErr w:type="spellEnd"/>
      <w:r w:rsidR="0048177A" w:rsidRPr="0048177A">
        <w:rPr>
          <w:color w:val="000000" w:themeColor="text1"/>
        </w:rPr>
        <w:t xml:space="preserve"> négatif est délicate et nécessite une surveillance via ECG.</w:t>
      </w:r>
    </w:p>
    <w:p w:rsidR="0048177A" w:rsidRPr="0048177A" w:rsidRDefault="00371282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48177A" w:rsidRPr="0048177A">
        <w:rPr>
          <w:color w:val="000000" w:themeColor="text1"/>
        </w:rPr>
        <w:t xml:space="preserve">Association d’anti-arythmiques donnant des torsades de pointe : </w:t>
      </w:r>
      <w:proofErr w:type="spellStart"/>
      <w:r w:rsidR="0048177A" w:rsidRPr="0048177A">
        <w:rPr>
          <w:color w:val="000000" w:themeColor="text1"/>
        </w:rPr>
        <w:t>hydroquinidine</w:t>
      </w:r>
      <w:proofErr w:type="spellEnd"/>
      <w:r w:rsidR="0048177A" w:rsidRPr="0048177A">
        <w:rPr>
          <w:color w:val="000000" w:themeColor="text1"/>
        </w:rPr>
        <w:t xml:space="preserve">, </w:t>
      </w:r>
      <w:proofErr w:type="spellStart"/>
      <w:r w:rsidR="0048177A" w:rsidRPr="0048177A">
        <w:rPr>
          <w:color w:val="000000" w:themeColor="text1"/>
        </w:rPr>
        <w:t>disopyramide</w:t>
      </w:r>
      <w:proofErr w:type="spellEnd"/>
      <w:r w:rsidR="0048177A" w:rsidRPr="0048177A">
        <w:rPr>
          <w:color w:val="000000" w:themeColor="text1"/>
        </w:rPr>
        <w:t xml:space="preserve">, </w:t>
      </w:r>
      <w:proofErr w:type="spellStart"/>
      <w:r w:rsidR="0048177A" w:rsidRPr="0048177A">
        <w:rPr>
          <w:color w:val="000000" w:themeColor="text1"/>
        </w:rPr>
        <w:t>amiodarone</w:t>
      </w:r>
      <w:proofErr w:type="spellEnd"/>
      <w:r w:rsidR="0048177A" w:rsidRPr="0048177A">
        <w:rPr>
          <w:color w:val="000000" w:themeColor="text1"/>
        </w:rPr>
        <w:t xml:space="preserve">, </w:t>
      </w:r>
      <w:proofErr w:type="spellStart"/>
      <w:r w:rsidR="0048177A" w:rsidRPr="0048177A">
        <w:rPr>
          <w:color w:val="000000" w:themeColor="text1"/>
        </w:rPr>
        <w:t>sotalol</w:t>
      </w:r>
      <w:proofErr w:type="spellEnd"/>
      <w:r w:rsidR="0048177A" w:rsidRPr="0048177A">
        <w:rPr>
          <w:color w:val="000000" w:themeColor="text1"/>
        </w:rPr>
        <w:t>.</w:t>
      </w:r>
    </w:p>
    <w:p w:rsidR="0048177A" w:rsidRDefault="00371282" w:rsidP="0048177A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lastRenderedPageBreak/>
        <w:t>•</w:t>
      </w:r>
      <w:r w:rsidR="0048177A" w:rsidRPr="0048177A">
        <w:rPr>
          <w:color w:val="000000" w:themeColor="text1"/>
        </w:rPr>
        <w:t xml:space="preserve">Association avec diurétique </w:t>
      </w:r>
      <w:proofErr w:type="spellStart"/>
      <w:r w:rsidR="0048177A" w:rsidRPr="0048177A">
        <w:rPr>
          <w:color w:val="000000" w:themeColor="text1"/>
        </w:rPr>
        <w:t>hypokaliémiants</w:t>
      </w:r>
      <w:proofErr w:type="spellEnd"/>
      <w:r w:rsidR="0048177A" w:rsidRPr="0048177A">
        <w:rPr>
          <w:color w:val="000000" w:themeColor="text1"/>
        </w:rPr>
        <w:t xml:space="preserve"> ( hypokaliémie augmente le risque de troubles du rythme ).</w:t>
      </w:r>
    </w:p>
    <w:p w:rsidR="00E61965" w:rsidRDefault="00E61965" w:rsidP="0048177A">
      <w:pPr>
        <w:spacing w:after="0" w:line="240" w:lineRule="auto"/>
        <w:rPr>
          <w:color w:val="000000" w:themeColor="text1"/>
        </w:rPr>
      </w:pPr>
    </w:p>
    <w:p w:rsidR="00371282" w:rsidRDefault="00E61965" w:rsidP="00371282">
      <w:pPr>
        <w:pStyle w:val="Titre1"/>
      </w:pPr>
      <w:r w:rsidRPr="00E61965">
        <w:t xml:space="preserve">Effets indésirables des </w:t>
      </w:r>
      <w:proofErr w:type="spellStart"/>
      <w:r w:rsidRPr="00E61965">
        <w:t>antiarythmiques</w:t>
      </w:r>
      <w:proofErr w:type="spellEnd"/>
    </w:p>
    <w:p w:rsidR="00371282" w:rsidRPr="00371282" w:rsidRDefault="00E61965" w:rsidP="00E61965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371282">
        <w:rPr>
          <w:b/>
          <w:bCs/>
          <w:color w:val="006600"/>
          <w:sz w:val="24"/>
          <w:szCs w:val="24"/>
        </w:rPr>
        <w:t>Classe I:</w:t>
      </w:r>
    </w:p>
    <w:p w:rsidR="00371282" w:rsidRDefault="00E61965" w:rsidP="00E61965">
      <w:pPr>
        <w:spacing w:after="0" w:line="240" w:lineRule="auto"/>
        <w:rPr>
          <w:color w:val="000000" w:themeColor="text1"/>
        </w:rPr>
      </w:pPr>
      <w:r w:rsidRPr="00E61965">
        <w:rPr>
          <w:color w:val="000000" w:themeColor="text1"/>
        </w:rPr>
        <w:t>effet pro-</w:t>
      </w:r>
      <w:proofErr w:type="spellStart"/>
      <w:r w:rsidRPr="00E61965">
        <w:rPr>
          <w:color w:val="000000" w:themeColor="text1"/>
        </w:rPr>
        <w:t>arythmogène</w:t>
      </w:r>
      <w:proofErr w:type="spellEnd"/>
      <w:r w:rsidRPr="00E61965">
        <w:rPr>
          <w:color w:val="000000" w:themeColor="text1"/>
        </w:rPr>
        <w:t xml:space="preserve">, effet </w:t>
      </w:r>
      <w:proofErr w:type="spellStart"/>
      <w:r w:rsidRPr="00E61965">
        <w:rPr>
          <w:color w:val="000000" w:themeColor="text1"/>
        </w:rPr>
        <w:t>inotrope</w:t>
      </w:r>
      <w:proofErr w:type="spellEnd"/>
      <w:r w:rsidRPr="00E61965">
        <w:rPr>
          <w:color w:val="000000" w:themeColor="text1"/>
        </w:rPr>
        <w:t xml:space="preserve"> négatif, effets anti-cholinergiques, toxicité neurologique</w:t>
      </w:r>
    </w:p>
    <w:p w:rsidR="00E61965" w:rsidRPr="00371282" w:rsidRDefault="00E61965" w:rsidP="00E61965">
      <w:pPr>
        <w:spacing w:after="0" w:line="240" w:lineRule="auto"/>
        <w:rPr>
          <w:color w:val="006600"/>
          <w:sz w:val="24"/>
          <w:szCs w:val="24"/>
        </w:rPr>
      </w:pPr>
      <w:r w:rsidRPr="00371282">
        <w:rPr>
          <w:b/>
          <w:bCs/>
          <w:color w:val="006600"/>
          <w:sz w:val="24"/>
          <w:szCs w:val="24"/>
        </w:rPr>
        <w:t>Classe II:</w:t>
      </w:r>
    </w:p>
    <w:p w:rsidR="00E61965" w:rsidRPr="00E61965" w:rsidRDefault="00371282" w:rsidP="00E61965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E61965" w:rsidRPr="00E61965">
        <w:rPr>
          <w:color w:val="000000" w:themeColor="text1"/>
        </w:rPr>
        <w:t>cardio-vasculaires: diminution FC, diminution contractilité, ralentissement de la conduction AV, diminution de la PA</w:t>
      </w:r>
    </w:p>
    <w:p w:rsidR="00E61965" w:rsidRPr="00E61965" w:rsidRDefault="00371282" w:rsidP="00E61965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E61965" w:rsidRPr="00E61965">
        <w:rPr>
          <w:color w:val="000000" w:themeColor="text1"/>
        </w:rPr>
        <w:t xml:space="preserve">aggravation </w:t>
      </w:r>
      <w:proofErr w:type="spellStart"/>
      <w:r w:rsidR="00E61965" w:rsidRPr="00E61965">
        <w:rPr>
          <w:color w:val="000000" w:themeColor="text1"/>
        </w:rPr>
        <w:t>dun</w:t>
      </w:r>
      <w:proofErr w:type="spellEnd"/>
      <w:r w:rsidR="00E61965" w:rsidRPr="00E61965">
        <w:rPr>
          <w:color w:val="000000" w:themeColor="text1"/>
        </w:rPr>
        <w:t xml:space="preserve"> asthme</w:t>
      </w:r>
    </w:p>
    <w:p w:rsidR="00E61965" w:rsidRPr="00E61965" w:rsidRDefault="00371282" w:rsidP="00E61965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E61965" w:rsidRPr="00E61965">
        <w:rPr>
          <w:color w:val="000000" w:themeColor="text1"/>
        </w:rPr>
        <w:t>diminution de la perception des hypoglycémies du diabétique</w:t>
      </w:r>
    </w:p>
    <w:p w:rsidR="00E61965" w:rsidRPr="00E61965" w:rsidRDefault="00371282" w:rsidP="00E61965">
      <w:pPr>
        <w:spacing w:after="0" w:line="240" w:lineRule="auto"/>
        <w:rPr>
          <w:color w:val="000000" w:themeColor="text1"/>
        </w:rPr>
      </w:pPr>
      <w:r w:rsidRPr="0048177A">
        <w:rPr>
          <w:color w:val="000000" w:themeColor="text1"/>
        </w:rPr>
        <w:t>•</w:t>
      </w:r>
      <w:r w:rsidR="00E61965" w:rsidRPr="00E61965">
        <w:rPr>
          <w:color w:val="000000" w:themeColor="text1"/>
        </w:rPr>
        <w:t>troubles du sommeil, troubles dépressifs</w:t>
      </w:r>
    </w:p>
    <w:p w:rsidR="00371282" w:rsidRPr="00371282" w:rsidRDefault="00E61965" w:rsidP="00E61965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371282">
        <w:rPr>
          <w:b/>
          <w:bCs/>
          <w:color w:val="006600"/>
          <w:sz w:val="24"/>
          <w:szCs w:val="24"/>
        </w:rPr>
        <w:t>Classe III</w:t>
      </w:r>
      <w:r w:rsidR="00371282" w:rsidRPr="00371282">
        <w:rPr>
          <w:b/>
          <w:bCs/>
          <w:color w:val="006600"/>
          <w:sz w:val="24"/>
          <w:szCs w:val="24"/>
        </w:rPr>
        <w:t>:</w:t>
      </w:r>
    </w:p>
    <w:p w:rsidR="00371282" w:rsidRDefault="00E61965" w:rsidP="00E61965">
      <w:pPr>
        <w:spacing w:after="0" w:line="240" w:lineRule="auto"/>
        <w:rPr>
          <w:color w:val="000000" w:themeColor="text1"/>
        </w:rPr>
      </w:pPr>
      <w:r w:rsidRPr="00E61965">
        <w:rPr>
          <w:color w:val="000000" w:themeColor="text1"/>
        </w:rPr>
        <w:t xml:space="preserve">Effets indésirables </w:t>
      </w:r>
      <w:proofErr w:type="spellStart"/>
      <w:r w:rsidRPr="00E61965">
        <w:rPr>
          <w:color w:val="000000" w:themeColor="text1"/>
        </w:rPr>
        <w:t>Amiodarone</w:t>
      </w:r>
      <w:proofErr w:type="spellEnd"/>
      <w:r w:rsidRPr="00E61965">
        <w:rPr>
          <w:color w:val="000000" w:themeColor="text1"/>
        </w:rPr>
        <w:t>:</w:t>
      </w:r>
    </w:p>
    <w:p w:rsidR="00371282" w:rsidRDefault="00E61965" w:rsidP="00E61965">
      <w:pPr>
        <w:spacing w:after="0" w:line="240" w:lineRule="auto"/>
        <w:rPr>
          <w:color w:val="000000" w:themeColor="text1"/>
        </w:rPr>
      </w:pPr>
      <w:r w:rsidRPr="00E61965">
        <w:rPr>
          <w:color w:val="000000" w:themeColor="text1"/>
        </w:rPr>
        <w:t>. Dépendants de la dose:</w:t>
      </w:r>
    </w:p>
    <w:p w:rsidR="00371282" w:rsidRDefault="00371282" w:rsidP="00E61965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</w:r>
      <w:r w:rsidR="00E61965" w:rsidRPr="00E61965">
        <w:rPr>
          <w:color w:val="000000" w:themeColor="text1"/>
        </w:rPr>
        <w:t>-dépôts cornéens, pigmentation cutanée</w:t>
      </w:r>
    </w:p>
    <w:p w:rsidR="00371282" w:rsidRDefault="00371282" w:rsidP="00E61965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</w:r>
      <w:r w:rsidR="00E61965" w:rsidRPr="00E61965">
        <w:rPr>
          <w:color w:val="000000" w:themeColor="text1"/>
        </w:rPr>
        <w:t>-photo-</w:t>
      </w:r>
      <w:proofErr w:type="spellStart"/>
      <w:r w:rsidR="00E61965" w:rsidRPr="00E61965">
        <w:rPr>
          <w:color w:val="000000" w:themeColor="text1"/>
        </w:rPr>
        <w:t>sensibisation</w:t>
      </w:r>
      <w:proofErr w:type="spellEnd"/>
      <w:r w:rsidR="00E61965" w:rsidRPr="00E61965">
        <w:rPr>
          <w:color w:val="000000" w:themeColor="text1"/>
        </w:rPr>
        <w:t xml:space="preserve"> cutanée</w:t>
      </w:r>
    </w:p>
    <w:p w:rsidR="00371282" w:rsidRDefault="00371282" w:rsidP="00E61965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</w:r>
      <w:r w:rsidR="00E61965" w:rsidRPr="00E61965">
        <w:rPr>
          <w:color w:val="000000" w:themeColor="text1"/>
        </w:rPr>
        <w:t>-élévation des transaminases aux fortes doses (&gt; 600mg/j)</w:t>
      </w:r>
    </w:p>
    <w:p w:rsidR="00371282" w:rsidRDefault="00371282" w:rsidP="00E61965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</w:r>
      <w:r w:rsidR="00E61965" w:rsidRPr="00E61965">
        <w:rPr>
          <w:color w:val="000000" w:themeColor="text1"/>
        </w:rPr>
        <w:t>-bradycardie sinusale</w:t>
      </w:r>
    </w:p>
    <w:p w:rsidR="00371282" w:rsidRDefault="00E61965" w:rsidP="00E61965">
      <w:pPr>
        <w:spacing w:after="0" w:line="240" w:lineRule="auto"/>
        <w:rPr>
          <w:color w:val="000000" w:themeColor="text1"/>
        </w:rPr>
      </w:pPr>
      <w:r w:rsidRPr="00E61965">
        <w:rPr>
          <w:color w:val="000000" w:themeColor="text1"/>
        </w:rPr>
        <w:t>. Indépendants de la dose:</w:t>
      </w:r>
    </w:p>
    <w:p w:rsidR="00371282" w:rsidRDefault="00371282" w:rsidP="00E61965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</w:r>
      <w:r w:rsidR="00E61965" w:rsidRPr="00E61965">
        <w:rPr>
          <w:color w:val="000000" w:themeColor="text1"/>
        </w:rPr>
        <w:t>-</w:t>
      </w:r>
      <w:proofErr w:type="spellStart"/>
      <w:r w:rsidR="00E61965" w:rsidRPr="00E61965">
        <w:rPr>
          <w:color w:val="000000" w:themeColor="text1"/>
        </w:rPr>
        <w:t>dysthyroïdie</w:t>
      </w:r>
      <w:proofErr w:type="spellEnd"/>
      <w:r w:rsidR="00E61965" w:rsidRPr="00E61965">
        <w:rPr>
          <w:color w:val="000000" w:themeColor="text1"/>
        </w:rPr>
        <w:t xml:space="preserve"> (par apport d’iode) justifiant TSH / 6 mois</w:t>
      </w:r>
    </w:p>
    <w:p w:rsidR="00371282" w:rsidRDefault="00371282" w:rsidP="00E61965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</w:r>
      <w:r w:rsidR="00E61965" w:rsidRPr="00E61965">
        <w:rPr>
          <w:color w:val="000000" w:themeColor="text1"/>
        </w:rPr>
        <w:t>-neuropathie périphérique, ataxie cérébelleuse</w:t>
      </w:r>
    </w:p>
    <w:p w:rsidR="00371282" w:rsidRDefault="00371282" w:rsidP="00E61965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ab/>
      </w:r>
      <w:r w:rsidR="00E61965" w:rsidRPr="00E61965">
        <w:rPr>
          <w:color w:val="000000" w:themeColor="text1"/>
        </w:rPr>
        <w:t>-fibrose pulmonaire.</w:t>
      </w:r>
    </w:p>
    <w:p w:rsidR="00371282" w:rsidRPr="00371282" w:rsidRDefault="00E61965" w:rsidP="00E61965">
      <w:pPr>
        <w:spacing w:after="0" w:line="240" w:lineRule="auto"/>
        <w:rPr>
          <w:b/>
          <w:bCs/>
          <w:color w:val="006600"/>
          <w:sz w:val="24"/>
          <w:szCs w:val="24"/>
        </w:rPr>
      </w:pPr>
      <w:r w:rsidRPr="00371282">
        <w:rPr>
          <w:b/>
          <w:bCs/>
          <w:color w:val="006600"/>
          <w:sz w:val="24"/>
          <w:szCs w:val="24"/>
        </w:rPr>
        <w:t>Classe IV</w:t>
      </w:r>
      <w:r w:rsidR="00371282" w:rsidRPr="00371282">
        <w:rPr>
          <w:b/>
          <w:bCs/>
          <w:color w:val="006600"/>
          <w:sz w:val="24"/>
          <w:szCs w:val="24"/>
        </w:rPr>
        <w:t>:</w:t>
      </w:r>
    </w:p>
    <w:p w:rsidR="00B5385E" w:rsidRDefault="00E61965" w:rsidP="00E61965">
      <w:pPr>
        <w:spacing w:after="0" w:line="240" w:lineRule="auto"/>
        <w:rPr>
          <w:color w:val="000000" w:themeColor="text1"/>
        </w:rPr>
      </w:pPr>
      <w:r w:rsidRPr="00E61965">
        <w:rPr>
          <w:color w:val="000000" w:themeColor="text1"/>
        </w:rPr>
        <w:t xml:space="preserve">. </w:t>
      </w:r>
      <w:proofErr w:type="spellStart"/>
      <w:r w:rsidRPr="00E61965">
        <w:rPr>
          <w:color w:val="000000" w:themeColor="text1"/>
        </w:rPr>
        <w:t>oedèmes</w:t>
      </w:r>
      <w:proofErr w:type="spellEnd"/>
      <w:r w:rsidRPr="00E61965">
        <w:rPr>
          <w:color w:val="000000" w:themeColor="text1"/>
        </w:rPr>
        <w:t xml:space="preserve"> membres inférieurs</w:t>
      </w:r>
    </w:p>
    <w:p w:rsidR="00B5385E" w:rsidRDefault="00E61965" w:rsidP="00E61965">
      <w:pPr>
        <w:spacing w:after="0" w:line="240" w:lineRule="auto"/>
        <w:rPr>
          <w:color w:val="000000" w:themeColor="text1"/>
        </w:rPr>
      </w:pPr>
      <w:r w:rsidRPr="00E61965">
        <w:rPr>
          <w:color w:val="000000" w:themeColor="text1"/>
        </w:rPr>
        <w:t>. bradycardie, hypotension artérielle, insuffisance cardiaque, BAV</w:t>
      </w:r>
    </w:p>
    <w:p w:rsidR="00E61965" w:rsidRDefault="00E61965" w:rsidP="00E61965">
      <w:pPr>
        <w:spacing w:after="0" w:line="240" w:lineRule="auto"/>
        <w:rPr>
          <w:color w:val="000000" w:themeColor="text1"/>
        </w:rPr>
      </w:pPr>
      <w:r w:rsidRPr="00E61965">
        <w:rPr>
          <w:color w:val="000000" w:themeColor="text1"/>
        </w:rPr>
        <w:t>. Constipation</w:t>
      </w:r>
    </w:p>
    <w:p w:rsidR="00E61965" w:rsidRDefault="00E61965" w:rsidP="00E61965">
      <w:pPr>
        <w:spacing w:after="0" w:line="240" w:lineRule="auto"/>
        <w:rPr>
          <w:color w:val="000000" w:themeColor="text1"/>
        </w:rPr>
      </w:pPr>
    </w:p>
    <w:p w:rsidR="00E61965" w:rsidRPr="0048177A" w:rsidRDefault="00E61965" w:rsidP="00E61965">
      <w:pPr>
        <w:spacing w:after="0" w:line="240" w:lineRule="auto"/>
        <w:rPr>
          <w:color w:val="000000" w:themeColor="text1"/>
        </w:rPr>
      </w:pPr>
    </w:p>
    <w:sectPr w:rsidR="00E61965" w:rsidRPr="0048177A" w:rsidSect="0048177A">
      <w:pgSz w:w="16838" w:h="11906" w:orient="landscape"/>
      <w:pgMar w:top="289" w:right="289" w:bottom="289" w:left="295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177A"/>
    <w:rsid w:val="001D4678"/>
    <w:rsid w:val="00244CF3"/>
    <w:rsid w:val="003324C6"/>
    <w:rsid w:val="00371282"/>
    <w:rsid w:val="004030E7"/>
    <w:rsid w:val="0048177A"/>
    <w:rsid w:val="00580DE7"/>
    <w:rsid w:val="00760221"/>
    <w:rsid w:val="0086133A"/>
    <w:rsid w:val="009F3F06"/>
    <w:rsid w:val="00B5385E"/>
    <w:rsid w:val="00B804D6"/>
    <w:rsid w:val="00C10AA0"/>
    <w:rsid w:val="00C379A7"/>
    <w:rsid w:val="00E61965"/>
    <w:rsid w:val="00F27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221"/>
  </w:style>
  <w:style w:type="paragraph" w:styleId="Titre1">
    <w:name w:val="heading 1"/>
    <w:basedOn w:val="Normal"/>
    <w:next w:val="Normal"/>
    <w:link w:val="Titre1Car"/>
    <w:uiPriority w:val="9"/>
    <w:qFormat/>
    <w:rsid w:val="00B804D6"/>
    <w:pPr>
      <w:keepNext/>
      <w:keepLines/>
      <w:pBdr>
        <w:bottom w:val="single" w:sz="6" w:space="1" w:color="FF0000"/>
      </w:pBdr>
      <w:spacing w:after="0"/>
      <w:outlineLvl w:val="0"/>
    </w:pPr>
    <w:rPr>
      <w:rFonts w:eastAsiaTheme="majorEastAsia" w:cstheme="majorBidi"/>
      <w:b/>
      <w:bCs/>
      <w:color w:val="FF0000"/>
      <w:sz w:val="26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81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177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B804D6"/>
    <w:rPr>
      <w:rFonts w:eastAsiaTheme="majorEastAsia" w:cstheme="majorBidi"/>
      <w:b/>
      <w:bCs/>
      <w:color w:val="FF0000"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1209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2017-04-25T12:01:00Z</dcterms:created>
  <dcterms:modified xsi:type="dcterms:W3CDTF">2017-04-25T17:35:00Z</dcterms:modified>
</cp:coreProperties>
</file>