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UNVERSITE NICE SOPHIA ANTIPOLIS</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Faculté de Droit et de Science politique</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Travaux dirigés de « Droit constitutionnel : Théorie générale de l’Etat » - Sous la direction d</w:t>
      </w:r>
      <w:r>
        <w:rPr>
          <w:rFonts w:ascii="Arial;sans-serif" w:hAnsi="Arial;sans-serif"/>
          <w:b w:val="false"/>
          <w:i w:val="false"/>
          <w:caps w:val="false"/>
          <w:smallCaps w:val="false"/>
          <w:color w:val="000000"/>
          <w:spacing w:val="0"/>
          <w:sz w:val="24"/>
          <w:szCs w:val="24"/>
        </w:rPr>
        <w:t xml:space="preserve">' </w:t>
      </w:r>
      <w:r>
        <w:rPr>
          <w:rFonts w:ascii="Arial;sans-serif" w:hAnsi="Arial;sans-serif"/>
          <w:b w:val="false"/>
          <w:i w:val="false"/>
          <w:caps w:val="false"/>
          <w:smallCaps w:val="false"/>
          <w:color w:val="000000"/>
          <w:spacing w:val="0"/>
          <w:sz w:val="24"/>
          <w:szCs w:val="24"/>
        </w:rPr>
        <w:t>Anne RAINAUD - Licence 1 – Groupe C</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r>
    </w:p>
    <w:p>
      <w:pPr>
        <w:pStyle w:val="Corpsdetexte"/>
        <w:widowControl/>
        <w:ind w:left="0" w:right="0" w:hanging="0"/>
        <w:rPr>
          <w:rFonts w:ascii="Arial;sans-serif" w:hAnsi="Arial;sans-serif"/>
          <w:b w:val="false"/>
          <w:i w:val="false"/>
          <w:caps w:val="false"/>
          <w:smallCaps w:val="false"/>
          <w:color w:val="000000"/>
          <w:spacing w:val="0"/>
          <w:sz w:val="24"/>
          <w:szCs w:val="24"/>
          <w:shd w:fill="00FFFF" w:val="clear"/>
        </w:rPr>
      </w:pPr>
      <w:r>
        <w:rPr>
          <w:rFonts w:ascii="Arial;sans-serif" w:hAnsi="Arial;sans-serif"/>
          <w:b w:val="false"/>
          <w:i w:val="false"/>
          <w:caps w:val="false"/>
          <w:smallCaps w:val="false"/>
          <w:color w:val="000000"/>
          <w:spacing w:val="0"/>
          <w:sz w:val="24"/>
          <w:szCs w:val="24"/>
          <w:shd w:fill="00FFFF" w:val="clear"/>
        </w:rPr>
        <w:t>SEANCE 1</w:t>
      </w:r>
      <w:r>
        <w:rPr>
          <w:rFonts w:ascii="Arial;sans-serif" w:hAnsi="Arial;sans-serif"/>
          <w:b w:val="false"/>
          <w:i w:val="false"/>
          <w:caps w:val="false"/>
          <w:smallCaps w:val="false"/>
          <w:color w:val="000000"/>
          <w:spacing w:val="0"/>
          <w:sz w:val="24"/>
          <w:szCs w:val="24"/>
          <w:shd w:fill="00FFFF" w:val="clear"/>
        </w:rPr>
        <w:t xml:space="preserve">et </w:t>
      </w:r>
      <w:r>
        <w:rPr>
          <w:rFonts w:ascii="Arial;sans-serif" w:hAnsi="Arial;sans-serif"/>
          <w:b w:val="false"/>
          <w:i w:val="false"/>
          <w:caps w:val="false"/>
          <w:smallCaps w:val="false"/>
          <w:color w:val="000000"/>
          <w:spacing w:val="0"/>
          <w:sz w:val="24"/>
          <w:szCs w:val="24"/>
          <w:shd w:fill="00FFFF" w:val="clear"/>
        </w:rPr>
        <w:t>2 – DROIT CONSTITUTIONNEL - DROITS FONDAMENTAUX - LA HIERARCHIE DES NORMES</w:t>
      </w:r>
    </w:p>
    <w:p>
      <w:pPr>
        <w:pStyle w:val="Titre1"/>
        <w:widowControl/>
        <w:numPr>
          <w:ilvl w:val="0"/>
          <w:numId w:val="1"/>
        </w:numPr>
        <w:ind w:left="0" w:right="0" w:hanging="0"/>
        <w:rPr>
          <w:rFonts w:ascii="Arial;sans-serif" w:hAnsi="Arial;sans-serif"/>
          <w:b w:val="false"/>
          <w:b w:val="false"/>
          <w:bCs w:val="false"/>
          <w:i w:val="false"/>
          <w:caps w:val="false"/>
          <w:smallCaps w:val="false"/>
          <w:color w:val="000000"/>
          <w:spacing w:val="0"/>
          <w:sz w:val="24"/>
          <w:szCs w:val="24"/>
        </w:rPr>
      </w:pPr>
      <w:r>
        <w:rPr>
          <w:rFonts w:ascii="Arial;sans-serif" w:hAnsi="Arial;sans-serif"/>
          <w:b w:val="false"/>
          <w:bCs w:val="false"/>
          <w:i w:val="false"/>
          <w:caps w:val="false"/>
          <w:smallCaps w:val="false"/>
          <w:color w:val="000000"/>
          <w:spacing w:val="0"/>
          <w:sz w:val="24"/>
          <w:szCs w:val="24"/>
          <w:shd w:fill="00FFFF" w:val="clear"/>
        </w:rPr>
        <w:t>I-</w:t>
      </w:r>
      <w:r>
        <w:rPr>
          <w:rFonts w:ascii="Arial;sans-serif" w:hAnsi="Arial;sans-serif"/>
          <w:b w:val="false"/>
          <w:bCs w:val="false"/>
          <w:i w:val="false"/>
          <w:caps w:val="false"/>
          <w:smallCaps w:val="false"/>
          <w:color w:val="000000"/>
          <w:spacing w:val="0"/>
          <w:sz w:val="24"/>
          <w:szCs w:val="24"/>
        </w:rPr>
        <w:t xml:space="preserve"> </w:t>
      </w:r>
      <w:r>
        <w:rPr>
          <w:rFonts w:ascii="Arial;sans-serif" w:hAnsi="Arial;sans-serif"/>
          <w:b w:val="false"/>
          <w:bCs w:val="false"/>
          <w:i w:val="false"/>
          <w:caps w:val="false"/>
          <w:smallCaps w:val="false"/>
          <w:color w:val="000000"/>
          <w:spacing w:val="0"/>
          <w:sz w:val="24"/>
          <w:szCs w:val="24"/>
        </w:rPr>
        <w:t xml:space="preserve">Lire la </w:t>
      </w:r>
      <w:r>
        <w:rPr>
          <w:rFonts w:ascii="Arial;sans-serif" w:hAnsi="Arial;sans-serif"/>
          <w:b w:val="false"/>
          <w:bCs w:val="false"/>
          <w:i w:val="false"/>
          <w:caps w:val="false"/>
          <w:smallCaps w:val="false"/>
          <w:color w:val="000000"/>
          <w:spacing w:val="0"/>
          <w:sz w:val="24"/>
          <w:szCs w:val="24"/>
        </w:rPr>
        <w:t xml:space="preserve">Déclaration des Droits de l'Homme et du Citoyen </w:t>
      </w:r>
      <w:r>
        <w:rPr>
          <w:rFonts w:ascii="Arial;sans-serif" w:hAnsi="Arial;sans-serif"/>
          <w:b w:val="false"/>
          <w:bCs w:val="false"/>
          <w:i w:val="false"/>
          <w:caps w:val="false"/>
          <w:smallCaps w:val="false"/>
          <w:color w:val="000000"/>
          <w:spacing w:val="0"/>
          <w:sz w:val="24"/>
          <w:szCs w:val="24"/>
        </w:rPr>
        <w:t>(DDHC)</w:t>
      </w:r>
      <w:r>
        <w:rPr>
          <w:rFonts w:ascii="Arial;sans-serif" w:hAnsi="Arial;sans-serif"/>
          <w:b w:val="false"/>
          <w:bCs w:val="false"/>
          <w:i w:val="false"/>
          <w:caps w:val="false"/>
          <w:smallCaps w:val="false"/>
          <w:color w:val="000000"/>
          <w:spacing w:val="0"/>
          <w:sz w:val="24"/>
          <w:szCs w:val="24"/>
        </w:rPr>
        <w:t xml:space="preserve"> de 1789 :</w:t>
      </w:r>
    </w:p>
    <w:p>
      <w:pPr>
        <w:pStyle w:val="Corpsdetexte"/>
        <w:widowControl/>
        <w:ind w:left="0" w:right="0" w:hanging="0"/>
        <w:rPr/>
      </w:pPr>
      <w:hyperlink r:id="rId2">
        <w:r>
          <w:rPr>
            <w:rStyle w:val="LienInternet"/>
            <w:rFonts w:ascii="Arial;sans-serif" w:hAnsi="Arial;sans-serif"/>
            <w:b w:val="false"/>
            <w:bCs w:val="false"/>
            <w:i w:val="false"/>
            <w:caps w:val="false"/>
            <w:smallCaps w:val="false"/>
            <w:color w:val="000000"/>
            <w:spacing w:val="0"/>
            <w:sz w:val="24"/>
            <w:szCs w:val="24"/>
          </w:rPr>
          <w:t>http://www.conseil-constitutionnel.fr/conseil-constitutionnel/francais/la-constitution/la-constitution-du-4-octobre-1958/declaration-des-droits-de-l-homme-et-du-citoyen-de-1789.5076.html</w:t>
        </w:r>
      </w:hyperlink>
    </w:p>
    <w:p>
      <w:pPr>
        <w:pStyle w:val="Corpsdetexte"/>
        <w:widowControl/>
        <w:ind w:left="0" w:right="0" w:hanging="0"/>
        <w:rPr>
          <w:rFonts w:ascii="Arial;sans-serif" w:hAnsi="Arial;sans-serif"/>
          <w:sz w:val="24"/>
          <w:szCs w:val="24"/>
        </w:rPr>
      </w:pPr>
      <w:r>
        <w:rPr>
          <w:rFonts w:ascii="Arial;sans-serif" w:hAnsi="Arial;sans-serif"/>
          <w:b w:val="false"/>
          <w:bCs w:val="false"/>
          <w:i w:val="false"/>
          <w:caps w:val="false"/>
          <w:smallCaps w:val="false"/>
          <w:color w:val="000000"/>
          <w:spacing w:val="0"/>
          <w:sz w:val="24"/>
          <w:szCs w:val="24"/>
        </w:rPr>
        <w:t>–</w:t>
      </w:r>
      <w:r>
        <w:rPr>
          <w:rFonts w:ascii="Arial;sans-serif" w:hAnsi="Arial;sans-serif"/>
          <w:b w:val="false"/>
          <w:bCs w:val="false"/>
          <w:i w:val="false"/>
          <w:caps w:val="false"/>
          <w:smallCaps w:val="false"/>
          <w:color w:val="000000"/>
          <w:spacing w:val="0"/>
          <w:sz w:val="24"/>
          <w:szCs w:val="24"/>
        </w:rPr>
        <w:t>-}</w:t>
      </w:r>
      <w:r>
        <w:rPr>
          <w:rFonts w:ascii="Arial;sans-serif" w:hAnsi="Arial;sans-serif"/>
          <w:b w:val="false"/>
          <w:bCs w:val="false"/>
          <w:i w:val="false"/>
          <w:caps w:val="false"/>
          <w:smallCaps w:val="false"/>
          <w:color w:val="000000"/>
          <w:spacing w:val="0"/>
          <w:sz w:val="24"/>
          <w:szCs w:val="24"/>
        </w:rPr>
        <w:t xml:space="preserve">Comprendre la signification de l'article 16 de la DDHC : </w:t>
      </w:r>
    </w:p>
    <w:p>
      <w:pPr>
        <w:pStyle w:val="Corpsdetexte"/>
        <w:widowControl/>
        <w:spacing w:before="0" w:after="100"/>
        <w:ind w:left="0" w:right="0" w:hanging="0"/>
        <w:jc w:val="both"/>
        <w:rPr>
          <w:rFonts w:ascii="Arial;sans-serif" w:hAnsi="Arial;sans-serif"/>
          <w:b w:val="false"/>
          <w:i w:val="false"/>
          <w:caps w:val="false"/>
          <w:smallCaps w:val="false"/>
          <w:color w:val="2B1212"/>
          <w:spacing w:val="0"/>
          <w:sz w:val="24"/>
          <w:szCs w:val="24"/>
        </w:rPr>
      </w:pPr>
      <w:r>
        <w:rPr>
          <w:rFonts w:ascii="Arial;sans-serif" w:hAnsi="Arial;sans-serif"/>
          <w:b w:val="false"/>
          <w:i w:val="false"/>
          <w:caps w:val="false"/>
          <w:smallCaps w:val="false"/>
          <w:color w:val="2B1212"/>
          <w:spacing w:val="0"/>
          <w:sz w:val="24"/>
          <w:szCs w:val="24"/>
        </w:rPr>
        <w:t>« Toute Société dans laquelle la garantie des Droits n'est pas assurée, ni la séparation des Pouvoirs déterminée, n'a point de Constitution. »</w:t>
      </w:r>
    </w:p>
    <w:p>
      <w:pPr>
        <w:pStyle w:val="Corpsdetexte"/>
        <w:widowControl/>
        <w:ind w:left="0" w:right="0" w:hanging="0"/>
        <w:rPr>
          <w:rFonts w:ascii="Arial;sans-serif" w:hAnsi="Arial;sans-serif"/>
          <w:sz w:val="24"/>
          <w:szCs w:val="24"/>
        </w:rPr>
      </w:pPr>
      <w:r>
        <w:rPr>
          <w:rFonts w:ascii="Arial;sans-serif" w:hAnsi="Arial;sans-serif"/>
          <w:b w:val="false"/>
          <w:i w:val="false"/>
          <w:caps w:val="false"/>
          <w:smallCaps w:val="false"/>
          <w:color w:val="000000"/>
          <w:spacing w:val="0"/>
          <w:sz w:val="24"/>
          <w:szCs w:val="24"/>
          <w:shd w:fill="00FFFF" w:val="clear"/>
        </w:rPr>
        <w:t>II</w:t>
      </w:r>
      <w:r>
        <w:rPr>
          <w:rFonts w:ascii="Arial;sans-serif" w:hAnsi="Arial;sans-serif"/>
          <w:b w:val="false"/>
          <w:i w:val="false"/>
          <w:caps w:val="false"/>
          <w:smallCaps w:val="false"/>
          <w:color w:val="000000"/>
          <w:spacing w:val="0"/>
          <w:sz w:val="24"/>
          <w:szCs w:val="24"/>
          <w:shd w:fill="00FFFF" w:val="clear"/>
        </w:rPr>
        <w:t xml:space="preserve"> -</w:t>
      </w:r>
      <w:r>
        <w:rPr>
          <w:rFonts w:ascii="Arial;sans-serif" w:hAnsi="Arial;sans-serif"/>
          <w:b w:val="false"/>
          <w:i w:val="false"/>
          <w:caps w:val="false"/>
          <w:smallCaps w:val="false"/>
          <w:color w:val="000000"/>
          <w:spacing w:val="0"/>
          <w:sz w:val="24"/>
          <w:szCs w:val="24"/>
        </w:rPr>
        <w:t xml:space="preserve"> La notion de hiérarchie des normes juridiques</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 Les normes juridiques constituent entre elles un ordre cohérent : les plus détaillées viennent préciser les plus générales, mais ne peuvent les contredire. Cette organisation hiérarchisée, du sommet vers la base, permet de déterminer le niveau de détail adapté à chaque norme afin d'éviter de tout inscrire dans les normes supérieures. Ainsi, l'ensemble des règles est ordonné et permet d'assurer le respect des droits et libertés des citoyens. En effet, une norme ne peut méconnaître toutes celles qui lui sont supérieures. Ainsi, une décision administrative doit respecter les lois, les traités internationaux et la Constitution.</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 xml:space="preserve">* Les différentes catégories de normes </w:t>
      </w:r>
      <w:r>
        <w:rPr>
          <w:rFonts w:ascii="Arial;sans-serif" w:hAnsi="Arial;sans-serif"/>
          <w:b w:val="false"/>
          <w:i w:val="false"/>
          <w:caps w:val="false"/>
          <w:smallCaps w:val="false"/>
          <w:color w:val="000000"/>
          <w:spacing w:val="0"/>
          <w:sz w:val="24"/>
          <w:szCs w:val="24"/>
        </w:rPr>
        <w:t>en France</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1) La Constitution et le « bloc de constitutionnalité »</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Dans l'ordre juridique français actuel, la Constitution est la norme suprême. Aucune clause d'un traité ou d'un engagement international ne peut lui être contraire. C'est pourquoi, si la France signe un traité ou souscrit à un engagement international comportant un élément contraire à la Constitution, le traité ne pourra produire aucun effet, en droit interne, tant que la Constitution n'aura pas été révisée. Les lois doivent être conformes à la Constitution et le Conseil constitutionnel est chargé de le vérifier, pour chaque loi qui lui est déférée.</w:t>
      </w:r>
    </w:p>
    <w:p>
      <w:pPr>
        <w:pStyle w:val="Corpsdetexte"/>
        <w:widowControl/>
        <w:ind w:left="0" w:right="0" w:hanging="0"/>
        <w:rPr/>
      </w:pPr>
      <w:r>
        <w:rPr>
          <w:rFonts w:ascii="Arial;sans-serif" w:hAnsi="Arial;sans-serif"/>
          <w:b w:val="false"/>
          <w:i w:val="false"/>
          <w:caps w:val="false"/>
          <w:smallCaps w:val="false"/>
          <w:color w:val="000000"/>
          <w:spacing w:val="0"/>
          <w:sz w:val="24"/>
          <w:szCs w:val="24"/>
        </w:rPr>
        <w:t>L</w:t>
      </w:r>
      <w:r>
        <w:rPr>
          <w:rFonts w:ascii="Arial;sans-serif" w:hAnsi="Arial;sans-serif"/>
          <w:b w:val="false"/>
          <w:i w:val="false"/>
          <w:caps w:val="false"/>
          <w:smallCaps w:val="false"/>
          <w:color w:val="000000"/>
          <w:spacing w:val="0"/>
          <w:sz w:val="24"/>
          <w:szCs w:val="24"/>
        </w:rPr>
        <w:t>a constitution en France, sous notre régime juridique actuel, est conçue largement, d'où la notion de bloc de constitutionnalité que l'on doit à feu le Doyen Louis Favoreu (Prof. De droit public à Aix en Provence). L</w:t>
      </w:r>
      <w:r>
        <w:rPr>
          <w:rFonts w:ascii="Arial;sans-serif" w:hAnsi="Arial;sans-serif"/>
          <w:b w:val="false"/>
          <w:i w:val="false"/>
          <w:caps w:val="false"/>
          <w:smallCaps w:val="false"/>
          <w:color w:val="000000"/>
          <w:spacing w:val="0"/>
          <w:sz w:val="24"/>
          <w:szCs w:val="24"/>
        </w:rPr>
        <w:t xml:space="preserve">es normes de référence du « bloc de constitutionnalité » ne sont pas limitées au texte même de la Constitution </w:t>
      </w:r>
      <w:r>
        <w:rPr>
          <w:rFonts w:ascii="Arial;sans-serif" w:hAnsi="Arial;sans-serif"/>
          <w:b w:val="false"/>
          <w:i w:val="false"/>
          <w:caps w:val="false"/>
          <w:smallCaps w:val="false"/>
          <w:color w:val="000000"/>
          <w:spacing w:val="0"/>
          <w:sz w:val="24"/>
          <w:szCs w:val="24"/>
        </w:rPr>
        <w:t>de 1958</w:t>
      </w:r>
      <w:r>
        <w:rPr>
          <w:rFonts w:ascii="Arial;sans-serif" w:hAnsi="Arial;sans-serif"/>
          <w:b w:val="false"/>
          <w:i w:val="false"/>
          <w:caps w:val="false"/>
          <w:smallCaps w:val="false"/>
          <w:color w:val="000000"/>
          <w:spacing w:val="0"/>
          <w:sz w:val="24"/>
          <w:szCs w:val="24"/>
        </w:rPr>
        <w:t xml:space="preserve">. Au fil de sa jurisprudence, le Conseil constitutionnel les a étendues à la Déclaration des droits de l'homme et du citoyen de 1789 (décision du 27 décembre 1973 – </w:t>
      </w:r>
      <w:r>
        <w:rPr>
          <w:rFonts w:ascii="Arial;sans-serif" w:hAnsi="Arial;sans-serif"/>
          <w:b w:val="false"/>
          <w:i w:val="false"/>
          <w:caps w:val="false"/>
          <w:smallCaps w:val="false"/>
          <w:color w:val="000000"/>
          <w:spacing w:val="0"/>
          <w:sz w:val="24"/>
          <w:szCs w:val="24"/>
        </w:rPr>
        <w:t xml:space="preserve">au sujet d'une disposition de loi instituant une discrimination </w:t>
      </w:r>
      <w:r>
        <w:rPr>
          <w:rFonts w:ascii="Arial;sans-serif" w:hAnsi="Arial;sans-serif"/>
          <w:b w:val="false"/>
          <w:i w:val="false"/>
          <w:caps w:val="false"/>
          <w:smallCaps w:val="false"/>
          <w:color w:val="2B1212"/>
          <w:spacing w:val="0"/>
          <w:sz w:val="24"/>
          <w:szCs w:val="24"/>
        </w:rPr>
        <w:t xml:space="preserve">entre les citoyens au regard de la possibilité d'apporter une preuve contraire à une décision de taxation d'office de l'administration les concernant, </w:t>
      </w:r>
      <w:r>
        <w:rPr>
          <w:rFonts w:ascii="Arial;sans-serif" w:hAnsi="Arial;sans-serif"/>
          <w:b w:val="false"/>
          <w:i w:val="false"/>
          <w:caps w:val="false"/>
          <w:smallCaps w:val="false"/>
          <w:color w:val="2B1212"/>
          <w:spacing w:val="0"/>
          <w:sz w:val="24"/>
          <w:szCs w:val="24"/>
        </w:rPr>
        <w:t>le Conseil affirme  « </w:t>
      </w:r>
      <w:r>
        <w:rPr>
          <w:rFonts w:ascii="Arial;sans-serif" w:hAnsi="Arial;sans-serif"/>
          <w:b w:val="false"/>
          <w:i w:val="false"/>
          <w:caps w:val="false"/>
          <w:smallCaps w:val="false"/>
          <w:color w:val="2B1212"/>
          <w:spacing w:val="0"/>
          <w:sz w:val="24"/>
          <w:szCs w:val="24"/>
        </w:rPr>
        <w:t xml:space="preserve"> ; qu'ainsi ladite disposition porte atteinte au principe de l'égalité devant la loi contenu dans la Déclaration des Droits de l'Homme de 1789 et solennellement réaffirmé par le préambule de la Constitution ; </w:t>
      </w:r>
      <w:r>
        <w:rPr>
          <w:sz w:val="24"/>
          <w:szCs w:val="24"/>
        </w:rPr>
        <w:t xml:space="preserve"> </w:t>
      </w:r>
      <w:r>
        <w:rPr>
          <w:rFonts w:ascii="Arial;sans-serif" w:hAnsi="Arial;sans-serif"/>
          <w:b w:val="false"/>
          <w:i w:val="false"/>
          <w:caps w:val="false"/>
          <w:smallCaps w:val="false"/>
          <w:color w:val="000000"/>
          <w:spacing w:val="0"/>
          <w:sz w:val="24"/>
          <w:szCs w:val="24"/>
        </w:rPr>
        <w:t xml:space="preserve">), au préambule de la Constitution de 1946, aux principes à valeur constitutionnelle et aux principes fondamentaux reconnus par les lois de la République </w:t>
      </w:r>
      <w:r>
        <w:rPr>
          <w:rFonts w:ascii="Arial;sans-serif" w:hAnsi="Arial;sans-serif"/>
          <w:b w:val="false"/>
          <w:i w:val="false"/>
          <w:caps w:val="false"/>
          <w:smallCaps w:val="false"/>
          <w:color w:val="000000"/>
          <w:spacing w:val="0"/>
          <w:sz w:val="24"/>
          <w:szCs w:val="24"/>
        </w:rPr>
        <w:t xml:space="preserve">référencés par ledit préambule de 1946 </w:t>
      </w:r>
      <w:r>
        <w:rPr>
          <w:rFonts w:ascii="Arial;sans-serif" w:hAnsi="Arial;sans-serif"/>
          <w:b w:val="false"/>
          <w:i w:val="false"/>
          <w:caps w:val="false"/>
          <w:smallCaps w:val="false"/>
          <w:color w:val="000000"/>
          <w:spacing w:val="0"/>
          <w:sz w:val="24"/>
          <w:szCs w:val="24"/>
        </w:rPr>
        <w:t xml:space="preserve">et solennellement réaffirmés par le préambule de la Constitution de 1958 (décision du 16 juillet 1971 </w:t>
      </w:r>
      <w:r>
        <w:rPr>
          <w:rFonts w:ascii="Arial;sans-serif" w:hAnsi="Arial;sans-serif"/>
          <w:b w:val="false"/>
          <w:i w:val="false"/>
          <w:caps w:val="false"/>
          <w:smallCaps w:val="false"/>
          <w:color w:val="000000"/>
          <w:spacing w:val="0"/>
          <w:sz w:val="24"/>
          <w:szCs w:val="24"/>
        </w:rPr>
        <w:t>dite liberté d'association</w:t>
      </w:r>
      <w:r>
        <w:rPr>
          <w:rFonts w:ascii="Arial;sans-serif" w:hAnsi="Arial;sans-serif"/>
          <w:b w:val="false"/>
          <w:i w:val="false"/>
          <w:caps w:val="false"/>
          <w:smallCaps w:val="false"/>
          <w:color w:val="000000"/>
          <w:spacing w:val="0"/>
          <w:sz w:val="24"/>
          <w:szCs w:val="24"/>
        </w:rPr>
        <w:t>) et à la Charte de l’environnement de 2004.</w:t>
      </w:r>
    </w:p>
    <w:p>
      <w:pPr>
        <w:pStyle w:val="Corpsdetexte"/>
        <w:widowControl/>
        <w:ind w:left="0" w:right="0" w:hanging="0"/>
        <w:rPr>
          <w:rFonts w:ascii="Arial;sans-serif" w:hAnsi="Arial;sans-serif"/>
          <w:sz w:val="24"/>
          <w:szCs w:val="24"/>
        </w:rPr>
      </w:pPr>
      <w:r>
        <w:rPr>
          <w:rFonts w:ascii="Arial;sans-serif" w:hAnsi="Arial;sans-serif"/>
          <w:b w:val="false"/>
          <w:i w:val="false"/>
          <w:caps w:val="false"/>
          <w:smallCaps w:val="false"/>
          <w:color w:val="000000"/>
          <w:spacing w:val="0"/>
          <w:sz w:val="24"/>
          <w:szCs w:val="24"/>
        </w:rPr>
        <w:t>Ainsi, certes l</w:t>
      </w:r>
      <w:r>
        <w:rPr>
          <w:rFonts w:ascii="Arial;sans-serif" w:hAnsi="Arial;sans-serif"/>
          <w:b w:val="false"/>
          <w:i w:val="false"/>
          <w:caps w:val="false"/>
          <w:smallCaps w:val="false"/>
          <w:color w:val="2B1212"/>
          <w:spacing w:val="0"/>
          <w:sz w:val="24"/>
          <w:szCs w:val="24"/>
        </w:rPr>
        <w:t>a Constitution française actuellement en vigueur est celle de la Ve</w:t>
      </w:r>
      <w:r>
        <w:rPr>
          <w:rFonts w:ascii="Arial;sans-serif" w:hAnsi="Arial;sans-serif"/>
          <w:caps w:val="false"/>
          <w:smallCaps w:val="false"/>
          <w:color w:val="2B1212"/>
          <w:spacing w:val="0"/>
          <w:sz w:val="24"/>
          <w:szCs w:val="24"/>
        </w:rPr>
        <w:t> </w:t>
      </w:r>
      <w:r>
        <w:rPr>
          <w:rFonts w:ascii="Arial;sans-serif" w:hAnsi="Arial;sans-serif"/>
          <w:b w:val="false"/>
          <w:i w:val="false"/>
          <w:caps w:val="false"/>
          <w:smallCaps w:val="false"/>
          <w:color w:val="2B1212"/>
          <w:spacing w:val="0"/>
          <w:sz w:val="24"/>
          <w:szCs w:val="24"/>
        </w:rPr>
        <w:t xml:space="preserve">République, </w:t>
      </w:r>
      <w:r>
        <w:rPr>
          <w:rFonts w:ascii="Arial;sans-serif" w:hAnsi="Arial;sans-serif"/>
          <w:b w:val="false"/>
          <w:i w:val="false"/>
          <w:caps w:val="false"/>
          <w:smallCaps w:val="false"/>
          <w:color w:val="2B1212"/>
          <w:spacing w:val="0"/>
          <w:sz w:val="24"/>
          <w:szCs w:val="24"/>
        </w:rPr>
        <w:t>telle que modifiée par les différentes révisions intervenues depuis 1958 (e</w:t>
      </w:r>
      <w:r>
        <w:rPr>
          <w:rFonts w:ascii="Arial;sans-serif" w:hAnsi="Arial;sans-serif"/>
          <w:b w:val="false"/>
          <w:i w:val="false"/>
          <w:caps w:val="false"/>
          <w:smallCaps w:val="false"/>
          <w:color w:val="2B1212"/>
          <w:spacing w:val="0"/>
          <w:sz w:val="24"/>
          <w:szCs w:val="24"/>
        </w:rPr>
        <w:t>lle a été approuvée par le référendum du 28 septembre 1958 et porte la date de sa promulgation par le Président de la République : le 4 octobre 1958.</w:t>
      </w:r>
      <w:r>
        <w:rPr>
          <w:rFonts w:ascii="Arial;sans-serif" w:hAnsi="Arial;sans-serif"/>
          <w:sz w:val="24"/>
          <w:szCs w:val="24"/>
        </w:rPr>
        <w:t xml:space="preserve"> </w:t>
      </w:r>
      <w:r>
        <w:rPr>
          <w:rFonts w:ascii="Arial;sans-serif" w:hAnsi="Arial;sans-serif"/>
          <w:sz w:val="24"/>
          <w:szCs w:val="24"/>
        </w:rPr>
        <w:t>Mais la constitution de 1958 est un texte composite comme le souligne le Professeur Bertrand Mathieu ;voir le lien hypertexte suivant :</w:t>
      </w:r>
    </w:p>
    <w:p>
      <w:pPr>
        <w:pStyle w:val="Corpsdetexte"/>
        <w:widowControl/>
        <w:ind w:left="0" w:right="0" w:hanging="0"/>
        <w:rPr>
          <w:rFonts w:ascii="Arial;sans-serif" w:hAnsi="Arial;sans-serif"/>
          <w:sz w:val="24"/>
          <w:szCs w:val="24"/>
        </w:rPr>
      </w:pPr>
      <w:hyperlink r:id="rId3">
        <w:r>
          <w:rPr>
            <w:rStyle w:val="LienInternet"/>
            <w:rFonts w:ascii="Arial;sans-serif" w:hAnsi="Arial;sans-serif"/>
            <w:sz w:val="24"/>
            <w:szCs w:val="24"/>
          </w:rPr>
          <w:t>http://www.conseil-constitutionnel.fr/conseil-constitutionnel/francais/la-constitution/la-constitution-de-1958-en-20-questions/qu-est-ce-que-la-constitution.16617.html</w:t>
        </w:r>
      </w:hyperlink>
      <w:r>
        <w:rPr>
          <w:rFonts w:ascii="Arial;sans-serif" w:hAnsi="Arial;sans-serif"/>
          <w:b w:val="false"/>
          <w:i w:val="false"/>
          <w:caps w:val="false"/>
          <w:smallCaps w:val="false"/>
          <w:color w:val="2B1212"/>
          <w:spacing w:val="0"/>
          <w:sz w:val="24"/>
          <w:szCs w:val="24"/>
        </w:rPr>
        <w:br/>
      </w:r>
      <w:r>
        <w:rPr>
          <w:rFonts w:ascii="Arial;sans-serif" w:hAnsi="Arial;sans-serif"/>
          <w:b w:val="false"/>
          <w:i w:val="false"/>
          <w:caps w:val="false"/>
          <w:smallCaps w:val="false"/>
          <w:color w:val="2B1212"/>
          <w:spacing w:val="0"/>
          <w:sz w:val="24"/>
          <w:szCs w:val="24"/>
        </w:rPr>
        <w:t>Qu'est ce que la Constitution ? La Constitution en 20 questions : question n° 1 </w:t>
        <w:br/>
        <w:t>Cinquantième anniversaire de la Constitution (2008)</w:t>
      </w:r>
    </w:p>
    <w:p>
      <w:pPr>
        <w:pStyle w:val="Corpsdetexte"/>
        <w:widowControl/>
        <w:ind w:left="0" w:right="0" w:hanging="0"/>
        <w:rPr>
          <w:rFonts w:ascii="Arial;sans-serif" w:hAnsi="Arial;sans-serif"/>
          <w:sz w:val="24"/>
          <w:szCs w:val="24"/>
        </w:rPr>
      </w:pPr>
      <w:r>
        <w:rPr>
          <w:rFonts w:ascii="Arial;sans-serif" w:hAnsi="Arial;sans-serif"/>
          <w:b w:val="false"/>
          <w:i w:val="false"/>
          <w:caps w:val="false"/>
          <w:smallCaps w:val="false"/>
          <w:color w:val="2B1212"/>
          <w:spacing w:val="0"/>
          <w:sz w:val="24"/>
          <w:szCs w:val="24"/>
        </w:rPr>
        <w:t>« La Constitution de la Ve</w:t>
      </w:r>
      <w:r>
        <w:rPr>
          <w:rFonts w:ascii="Arial;sans-serif" w:hAnsi="Arial;sans-serif"/>
          <w:caps w:val="false"/>
          <w:smallCaps w:val="false"/>
          <w:color w:val="2B1212"/>
          <w:spacing w:val="0"/>
          <w:sz w:val="24"/>
          <w:szCs w:val="24"/>
        </w:rPr>
        <w:t> </w:t>
      </w:r>
      <w:r>
        <w:rPr>
          <w:rFonts w:ascii="Arial;sans-serif" w:hAnsi="Arial;sans-serif"/>
          <w:b w:val="false"/>
          <w:i w:val="false"/>
          <w:caps w:val="false"/>
          <w:smallCaps w:val="false"/>
          <w:color w:val="2B1212"/>
          <w:spacing w:val="0"/>
          <w:sz w:val="24"/>
          <w:szCs w:val="24"/>
        </w:rPr>
        <w:t>République est constituée non seulement des articles numérotés qu'elle contient, mais aussi d'un certain nombre de dispositions auxquelles elle renvoie. Ces textes concernent essentiellement les droits et libertés fondamentaux. Il en est ainsi de la Déclaration des droits de l'homme et du citoyen de 1789, du Préambule de la Constitution de 1946, qui renvoie aux principes de 1789 et énonce de nouveaux « principes politiques, économiques et sociaux particulièrement nécessaires à notre temps » et de la Charte de l'environnement de 2004. Par un effet de « poupées gigognes », le Préambule de 1946 renvoie lui-même aux principes fondamentaux reconnus par les lois de la République, c'est à dire des principes fixés par des grandes lois de la République, notamment de la III° République. C'est ainsi l'ensemble du patrimoine républicain relatif à la protection des droits et libertés qui est intégré dans la Constitution ; mais aussi des droits, et devoirs, qui concernent des questions nouvelles et considérées comme essentielles, comme la protection de l'environnement ».</w:t>
      </w:r>
      <w:r>
        <w:rPr>
          <w:rFonts w:ascii="Arial;sans-serif" w:hAnsi="Arial;sans-serif"/>
          <w:sz w:val="24"/>
          <w:szCs w:val="24"/>
        </w:rPr>
        <w:t xml:space="preserve"> </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2) Les traités et accords internationaux</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La France a signé de nombreux traités et accords internationaux dont le plus grand nombre est soumis au Parlement en vue d'autoriser par voie législative leur ratification ou leur approbation. En outre, le droit de l’Union européenne tend de plus en plus à s'insérer dans l'ordre juridique national, notamment depuis l'entrée en vigueur, en 1987, de l'Acte unique européen achevant l'intégration du marché intérieur. Comme le précise l'article 55 de la Constitution, les traités et accords ont, sous certaines conditions, une autorité supérieure à celle des lois.</w:t>
      </w:r>
    </w:p>
    <w:p>
      <w:pPr>
        <w:pStyle w:val="Corpsdetexte"/>
        <w:widowControl/>
        <w:ind w:left="0" w:right="0" w:hanging="0"/>
        <w:rPr>
          <w:b w:val="false"/>
          <w:b w:val="false"/>
          <w:bCs w:val="false"/>
          <w:sz w:val="24"/>
          <w:szCs w:val="24"/>
        </w:rPr>
      </w:pPr>
      <w:r>
        <w:rPr>
          <w:rFonts w:ascii="Arial;sans-serif" w:hAnsi="Arial;sans-serif"/>
          <w:b w:val="false"/>
          <w:bCs w:val="false"/>
          <w:i w:val="false"/>
          <w:caps w:val="false"/>
          <w:smallCaps w:val="false"/>
          <w:color w:val="000000"/>
          <w:spacing w:val="0"/>
          <w:sz w:val="24"/>
          <w:szCs w:val="24"/>
        </w:rPr>
        <w:t>Certains traités ou conventions traitent de droits fondamentaux, ainsi en est-il par exemple de l</w:t>
      </w:r>
      <w:r>
        <w:rPr>
          <w:rFonts w:ascii="sans-serif" w:hAnsi="sans-serif"/>
          <w:b w:val="false"/>
          <w:bCs w:val="false"/>
          <w:i w:val="false"/>
          <w:caps w:val="false"/>
          <w:smallCaps w:val="false"/>
          <w:color w:val="222222"/>
          <w:spacing w:val="0"/>
          <w:sz w:val="24"/>
          <w:szCs w:val="24"/>
        </w:rPr>
        <w:t xml:space="preserve">a Convention de sauvegarde des droits de l'Homme et des libertés fondamentales </w:t>
      </w:r>
      <w:r>
        <w:rPr>
          <w:rFonts w:ascii="sans-serif" w:hAnsi="sans-serif"/>
          <w:b w:val="false"/>
          <w:bCs w:val="false"/>
          <w:i w:val="false"/>
          <w:caps w:val="false"/>
          <w:smallCaps w:val="false"/>
          <w:color w:val="222222"/>
          <w:spacing w:val="0"/>
          <w:sz w:val="24"/>
          <w:szCs w:val="24"/>
        </w:rPr>
        <w:t>(1950)</w:t>
      </w:r>
      <w:r>
        <w:rPr>
          <w:rFonts w:ascii="sans-serif" w:hAnsi="sans-serif"/>
          <w:b w:val="false"/>
          <w:bCs w:val="false"/>
          <w:i w:val="false"/>
          <w:caps w:val="false"/>
          <w:smallCaps w:val="false"/>
          <w:color w:val="222222"/>
          <w:spacing w:val="0"/>
          <w:sz w:val="24"/>
          <w:szCs w:val="24"/>
        </w:rPr>
        <w:t xml:space="preserve">, </w:t>
      </w:r>
      <w:r>
        <w:rPr>
          <w:rFonts w:ascii="sans-serif" w:hAnsi="sans-serif"/>
          <w:b w:val="false"/>
          <w:bCs w:val="false"/>
          <w:i w:val="false"/>
          <w:caps w:val="false"/>
          <w:smallCaps w:val="false"/>
          <w:color w:val="222222"/>
          <w:spacing w:val="0"/>
          <w:sz w:val="24"/>
          <w:szCs w:val="24"/>
        </w:rPr>
        <w:t>de la Convention  relative au statut des réfugiés (1951), dite Convention de Genève et leurs protocoles additionnels...</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3) La loi organique</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 xml:space="preserve">Dans la hiérarchie des normes, la place de la loi organique est située entre la Constitution et la loi ordinaire, car la loi organique est une loi adoptée selon une procédure spécifique </w:t>
      </w:r>
      <w:r>
        <w:rPr>
          <w:rFonts w:ascii="Arial;sans-serif" w:hAnsi="Arial;sans-serif"/>
          <w:b w:val="false"/>
          <w:i w:val="false"/>
          <w:caps w:val="false"/>
          <w:smallCaps w:val="false"/>
          <w:color w:val="000000"/>
          <w:spacing w:val="0"/>
          <w:sz w:val="24"/>
          <w:szCs w:val="24"/>
        </w:rPr>
        <w:t>(assez complexe et longue)</w:t>
      </w:r>
      <w:r>
        <w:rPr>
          <w:rFonts w:ascii="Arial;sans-serif" w:hAnsi="Arial;sans-serif"/>
          <w:b w:val="false"/>
          <w:i w:val="false"/>
          <w:caps w:val="false"/>
          <w:smallCaps w:val="false"/>
          <w:color w:val="000000"/>
          <w:spacing w:val="0"/>
          <w:sz w:val="24"/>
          <w:szCs w:val="24"/>
        </w:rPr>
        <w:t xml:space="preserve"> et précisant les modalités d'organisation et de fonctionnement des pouvoirs publics dans les cas spécialement prévus par la Constitution. La loi organique est une norme à laquelle le Conseil constitutionnel fait référence, par exemple lorsque les règlements des assemblées lui sont soumis avant leur mise en application ; ainsi, dans une décision du 8 juillet 1966, le Conseil vérifie la conformité de ces règlements « tant à la Constitution qu'aux lois organiques prévues par elle ». Le Conseil constitutionnel se réfère également aux dispositions d'une loi organique pour vérifier la constitutionnalité d'une loi ; il vise, par exemple, l'ordonnance du 2 janvier 1959 portant loi organique relative aux lois de finances, pour statuer sur les les lois de finances annuelles dont il est saisi, dans la mesure où la Constitution rend obligatoire le respect par les lois de finances des dispositions organiques.</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4) La loi</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 xml:space="preserve">Sauf dans le cas du référendum, la loi est votée par le Parlement. Mais, contrairement aux IIIe et IVe Républiques, la Constitution de 1958 limite le domaine de la loi à certaines matières. Le Parlement ne peut adopter des lois sur n'importe quel sujet de son choix. Il doit respecter le domaine d'attribution fixé par la Constitution </w:t>
      </w:r>
      <w:r>
        <w:rPr>
          <w:rFonts w:ascii="Arial;sans-serif" w:hAnsi="Arial;sans-serif"/>
          <w:b w:val="false"/>
          <w:i w:val="false"/>
          <w:caps w:val="false"/>
          <w:smallCaps w:val="false"/>
          <w:color w:val="000000"/>
          <w:spacing w:val="0"/>
          <w:sz w:val="24"/>
          <w:szCs w:val="24"/>
        </w:rPr>
        <w:t>(article 34 essentiellement)</w:t>
      </w:r>
      <w:r>
        <w:rPr>
          <w:rFonts w:ascii="Arial;sans-serif" w:hAnsi="Arial;sans-serif"/>
          <w:b w:val="false"/>
          <w:i w:val="false"/>
          <w:caps w:val="false"/>
          <w:smallCaps w:val="false"/>
          <w:color w:val="000000"/>
          <w:spacing w:val="0"/>
          <w:sz w:val="24"/>
          <w:szCs w:val="24"/>
        </w:rPr>
        <w:t>. La jurisprudence du Conseil constitutionnel et l'action des gouvernements ont, en réalité, relativisé cette stricte répartition du domaine de la loi et du règlement.</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5) L'acte administratif réglementaire</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L'acte administratif réglementaire (décret, arrêté, etc.) est une règle générale, c'est-à-dire applicable à tous. Cette règle est édictée unilatéralement par le pouvoir exécutif, sans l'approbation du Parlement. Par ailleurs, les actes administratifs individuels concernent nommément une ou plusieurs personnes.</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 xml:space="preserve">Le gouvernement dispose non seulement d'un pouvoir réglementaire d'application de la loi mais encore d'un pouvoir réglementaire autonome dans toutes les matières qui ne sont pas attribuées à la loi par la Constitution </w:t>
      </w:r>
      <w:r>
        <w:rPr>
          <w:rFonts w:ascii="Arial;sans-serif" w:hAnsi="Arial;sans-serif"/>
          <w:b w:val="false"/>
          <w:i w:val="false"/>
          <w:caps w:val="false"/>
          <w:smallCaps w:val="false"/>
          <w:color w:val="000000"/>
          <w:spacing w:val="0"/>
          <w:sz w:val="24"/>
          <w:szCs w:val="24"/>
        </w:rPr>
        <w:t>(article 37)</w:t>
      </w:r>
      <w:r>
        <w:rPr>
          <w:rFonts w:ascii="Arial;sans-serif" w:hAnsi="Arial;sans-serif"/>
          <w:b w:val="false"/>
          <w:i w:val="false"/>
          <w:caps w:val="false"/>
          <w:smallCaps w:val="false"/>
          <w:color w:val="000000"/>
          <w:spacing w:val="0"/>
          <w:sz w:val="24"/>
          <w:szCs w:val="24"/>
        </w:rPr>
        <w:t>.</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Les règlements sont supérieurs aux actes individuels émanant de la même autorité administrative. En d'autres termes, un acte administratif pris en faveur ou à l'encontre d'un individu par une autorité administrative ne peut contredire un acte administratif réglementaire, même si ce dernier a été pris par la même autorité administrative.</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Les règlements autonomes sont subordonnés à la Constitution et aux traités alors que les actes administratifs appliquant les lois doivent, par définition, être directement subordonnés à la loi.</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t>Les juridictions administratives (Conseil d'Etat, cours administratives d'appel et tribunaux administratifs) sont chargées de faire respecter le principe de légalité, c'est-à-dire de veiller au respect des normes de référence supérieures par les actes administratifs.</w:t>
        <w:br/>
        <w:t>Les décisions administratives réglementaires ou individuelles, prises par le Premier ministre ou par un simple fonctionnaire, doivent toujours respecter toutes les normes supérieures : les lois, les traités, la Constitution.</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rPr>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shd w:fill="00FFFF" w:val="clear"/>
        </w:rPr>
        <w:t>III-</w:t>
      </w:r>
      <w:r>
        <w:rPr>
          <w:rFonts w:ascii="Arial;sans-serif" w:hAnsi="Arial;sans-serif"/>
          <w:b w:val="false"/>
          <w:i w:val="false"/>
          <w:caps w:val="false"/>
          <w:smallCaps w:val="false"/>
          <w:color w:val="000000"/>
          <w:spacing w:val="0"/>
          <w:sz w:val="24"/>
          <w:szCs w:val="24"/>
        </w:rPr>
        <w:t xml:space="preserve"> Illustration : copie d'examen sur le sujet suivant (Nicolas Rousseau, avril 2012):</w:t>
        <w:br/>
        <w:t xml:space="preserve">Sujet : </w:t>
      </w:r>
      <w:r>
        <w:rPr>
          <w:rFonts w:ascii="Arial;sans-serif" w:hAnsi="Arial;sans-serif"/>
          <w:b w:val="false"/>
          <w:i w:val="false"/>
          <w:caps w:val="false"/>
          <w:smallCaps w:val="false"/>
          <w:color w:val="111111"/>
          <w:spacing w:val="-10"/>
          <w:sz w:val="24"/>
          <w:szCs w:val="24"/>
        </w:rPr>
        <w:t>La Constitution est-elle toujours au sommet de la hiérarchie des normes ?</w:t>
      </w:r>
    </w:p>
    <w:p>
      <w:pPr>
        <w:pStyle w:val="Corpsdetexte"/>
        <w:widowControl/>
        <w:ind w:left="0" w:right="0" w:hanging="0"/>
        <w:rPr>
          <w:rFonts w:ascii="Arial;sans-serif" w:hAnsi="Arial;sans-serif"/>
          <w:b w:val="false"/>
          <w:i w:val="false"/>
          <w:caps w:val="false"/>
          <w:smallCaps w:val="false"/>
          <w:color w:val="000000"/>
          <w:spacing w:val="0"/>
          <w:sz w:val="24"/>
          <w:szCs w:val="24"/>
        </w:rPr>
      </w:pPr>
      <w:r>
        <w:rPr>
          <w:rFonts w:ascii="Arial;sans-serif" w:hAnsi="Arial;sans-serif"/>
          <w:b w:val="false"/>
          <w:i w:val="false"/>
          <w:caps w:val="false"/>
          <w:smallCaps w:val="false"/>
          <w:color w:val="000000"/>
          <w:spacing w:val="0"/>
          <w:sz w:val="24"/>
          <w:szCs w:val="24"/>
          <w:u w:val="none"/>
        </w:rPr>
        <w:t>Ouvrir le lien suivant pour lire cette dissertation :</w:t>
      </w:r>
    </w:p>
    <w:p>
      <w:pPr>
        <w:pStyle w:val="Corpsdetexte"/>
        <w:widowControl/>
        <w:ind w:left="0" w:right="0" w:hanging="0"/>
        <w:rPr>
          <w:rFonts w:ascii="Arial;sans-serif" w:hAnsi="Arial;sans-serif"/>
          <w:b w:val="false"/>
          <w:i w:val="false"/>
          <w:caps w:val="false"/>
          <w:smallCaps w:val="false"/>
          <w:color w:val="000000"/>
          <w:spacing w:val="0"/>
          <w:sz w:val="24"/>
          <w:szCs w:val="24"/>
          <w:u w:val="none"/>
        </w:rPr>
      </w:pPr>
      <w:hyperlink r:id="rId4">
        <w:r>
          <w:rPr>
            <w:rStyle w:val="LienInternet"/>
            <w:rFonts w:ascii="Arial;sans-serif" w:hAnsi="Arial;sans-serif"/>
            <w:b w:val="false"/>
            <w:i w:val="false"/>
            <w:caps w:val="false"/>
            <w:smallCaps w:val="false"/>
            <w:color w:val="000000"/>
            <w:spacing w:val="0"/>
            <w:sz w:val="24"/>
            <w:szCs w:val="24"/>
            <w:u w:val="none"/>
          </w:rPr>
          <w:t>https://chevaliersdesgrandsarrets.com/2012/04/18/constitution-sommet-hierarchie-normes/</w:t>
        </w:r>
      </w:hyperlink>
    </w:p>
    <w:p>
      <w:pPr>
        <w:pStyle w:val="Corpsdetexte"/>
        <w:widowControl/>
        <w:ind w:left="0" w:right="0" w:hanging="0"/>
        <w:rPr/>
      </w:pPr>
      <w:r>
        <w:rPr>
          <w:rFonts w:ascii="Arial;sans-serif" w:hAnsi="Arial;sans-serif"/>
          <w:b w:val="false"/>
          <w:i w:val="false"/>
          <w:caps w:val="false"/>
          <w:smallCaps w:val="false"/>
          <w:color w:val="000000"/>
          <w:spacing w:val="0"/>
          <w:sz w:val="24"/>
          <w:szCs w:val="24"/>
          <w:u w:val="none"/>
        </w:rPr>
        <w:t>Lire tout spécialement la partie</w:t>
      </w:r>
      <w:r>
        <w:rPr>
          <w:rFonts w:ascii="Arial" w:hAnsi="Arial"/>
          <w:b w:val="false"/>
          <w:i w:val="false"/>
          <w:caps w:val="false"/>
          <w:smallCaps w:val="false"/>
          <w:color w:val="000000"/>
          <w:spacing w:val="0"/>
          <w:sz w:val="24"/>
          <w:szCs w:val="24"/>
          <w:u w:val="none"/>
        </w:rPr>
        <w:t xml:space="preserve"> 1 : </w:t>
      </w:r>
      <w:r>
        <w:rPr>
          <w:rStyle w:val="Accentuationforte"/>
          <w:rFonts w:ascii="Arial" w:hAnsi="Arial"/>
          <w:b w:val="false"/>
          <w:i w:val="false"/>
          <w:caps w:val="false"/>
          <w:smallCaps w:val="false"/>
          <w:color w:val="111111"/>
          <w:spacing w:val="-10"/>
        </w:rPr>
        <w:t>D’une suprématie théorique à une suprématie effective de la Constitution en droit interne</w:t>
      </w:r>
    </w:p>
    <w:p>
      <w:pPr>
        <w:pStyle w:val="Corpsdetexte"/>
        <w:widowControl/>
        <w:ind w:left="0" w:right="0" w:hanging="0"/>
        <w:rPr/>
      </w:pPr>
      <w:r>
        <w:rPr>
          <w:rFonts w:ascii="Arial;sans-serif" w:hAnsi="Arial;sans-serif"/>
          <w:b w:val="false"/>
          <w:i w:val="false"/>
          <w:caps w:val="false"/>
          <w:smallCaps w:val="false"/>
          <w:color w:val="000000"/>
          <w:spacing w:val="0"/>
          <w:sz w:val="24"/>
          <w:szCs w:val="24"/>
          <w:shd w:fill="99FFFF" w:val="clear"/>
        </w:rPr>
        <w:t>IV –</w:t>
      </w:r>
      <w:r>
        <w:rPr>
          <w:rFonts w:ascii="Arial;sans-serif" w:hAnsi="Arial;sans-serif"/>
          <w:b w:val="false"/>
          <w:i w:val="false"/>
          <w:caps w:val="false"/>
          <w:smallCaps w:val="false"/>
          <w:color w:val="000000"/>
          <w:spacing w:val="0"/>
          <w:sz w:val="24"/>
          <w:szCs w:val="24"/>
        </w:rPr>
        <w:t xml:space="preserve"> Lire la décision dite « Moussa Koné »</w:t>
        <w:br/>
      </w:r>
      <w:hyperlink r:id="rId5">
        <w:r>
          <w:rPr>
            <w:rStyle w:val="LienInternet"/>
            <w:rFonts w:ascii="arial;FreeSans;sans-serif" w:hAnsi="arial;FreeSans;sans-serif"/>
            <w:b w:val="false"/>
            <w:i w:val="false"/>
            <w:caps w:val="false"/>
            <w:smallCaps w:val="false"/>
            <w:color w:val="000000"/>
            <w:spacing w:val="0"/>
            <w:sz w:val="24"/>
            <w:szCs w:val="24"/>
          </w:rPr>
          <w:t>Conseil d'Etat, Assemblée, du 3 juillet 1996, 169219, publié au recueil Lebon</w:t>
        </w:r>
      </w:hyperlink>
      <w:r>
        <w:rPr>
          <w:color w:val="000000"/>
          <w:sz w:val="24"/>
          <w:szCs w:val="24"/>
        </w:rPr>
        <w:t xml:space="preserve"> </w:t>
      </w:r>
      <w:r>
        <w:rPr>
          <w:rFonts w:ascii="Arial;sans-serif" w:hAnsi="Arial;sans-serif"/>
          <w:b w:val="false"/>
          <w:i w:val="false"/>
          <w:caps w:val="false"/>
          <w:smallCaps w:val="false"/>
          <w:color w:val="000000"/>
          <w:spacing w:val="0"/>
          <w:sz w:val="24"/>
          <w:szCs w:val="24"/>
        </w:rPr>
        <w:t xml:space="preserve"> </w:t>
      </w:r>
    </w:p>
    <w:p>
      <w:pPr>
        <w:pStyle w:val="Corpsdetexte"/>
        <w:widowControl/>
        <w:ind w:left="0" w:right="0" w:hanging="0"/>
        <w:rPr/>
      </w:pPr>
      <w:r>
        <w:rPr>
          <w:rStyle w:val="Accentuationforte"/>
          <w:rFonts w:ascii="arial;FreeSans;sans-serif" w:hAnsi="arial;FreeSans;sans-serif"/>
          <w:b w:val="false"/>
          <w:bCs w:val="false"/>
          <w:i w:val="false"/>
          <w:caps w:val="false"/>
          <w:smallCaps w:val="false"/>
          <w:color w:val="000000"/>
          <w:spacing w:val="0"/>
          <w:sz w:val="24"/>
          <w:szCs w:val="24"/>
          <w:shd w:fill="FFFFFF" w:val="clear"/>
        </w:rPr>
        <w:t xml:space="preserve">Résumé sur le site légifrance : </w:t>
      </w:r>
      <w:r>
        <w:rPr>
          <w:rFonts w:ascii="arial;FreeSans;sans-serif" w:hAnsi="arial;FreeSans;sans-serif"/>
          <w:b w:val="false"/>
          <w:bCs w:val="false"/>
          <w:i w:val="false"/>
          <w:caps w:val="false"/>
          <w:smallCaps w:val="false"/>
          <w:color w:val="000000"/>
          <w:spacing w:val="0"/>
          <w:sz w:val="24"/>
          <w:szCs w:val="24"/>
          <w:shd w:fill="FFFFFF" w:val="clear"/>
        </w:rPr>
        <w:t xml:space="preserve"> Les stipulations de l'article 44 de l'accord de coopération en matière de justice entre la France et le Mali du 9 mars 1962, aux termes duquel "l'extradition</w:t>
      </w:r>
      <w:r>
        <w:rPr>
          <w:rFonts w:ascii="Arial;sans-serif" w:hAnsi="Arial;sans-serif"/>
          <w:b w:val="false"/>
          <w:bCs w:val="false"/>
          <w:i w:val="false"/>
          <w:caps w:val="false"/>
          <w:smallCaps w:val="false"/>
          <w:color w:val="000000"/>
          <w:spacing w:val="0"/>
          <w:sz w:val="24"/>
          <w:szCs w:val="24"/>
          <w:shd w:fill="FFFFFF" w:val="clear"/>
        </w:rPr>
        <w:t> </w:t>
      </w:r>
      <w:r>
        <w:rPr>
          <w:rFonts w:ascii="arial;FreeSans;sans-serif" w:hAnsi="arial;FreeSans;sans-serif"/>
          <w:b w:val="false"/>
          <w:bCs w:val="false"/>
          <w:i w:val="false"/>
          <w:caps w:val="false"/>
          <w:smallCaps w:val="false"/>
          <w:color w:val="000000"/>
          <w:spacing w:val="0"/>
          <w:sz w:val="24"/>
          <w:szCs w:val="24"/>
          <w:shd w:fill="FFFFFF" w:val="clear"/>
        </w:rPr>
        <w:t>ne sera pas exécutée si l'infraction pour laquelle elle est demandée est considérée par la partie requise comme une infraction politique ou comme une infraction connexe à une telle infraction" doivent être interprétées conformément au principe fondamental reconnu par les lois de la République, selon lequel l'Etat doit refuser l'extradition</w:t>
      </w:r>
      <w:r>
        <w:rPr>
          <w:rFonts w:ascii="Arial;sans-serif" w:hAnsi="Arial;sans-serif"/>
          <w:b w:val="false"/>
          <w:bCs w:val="false"/>
          <w:i w:val="false"/>
          <w:caps w:val="false"/>
          <w:smallCaps w:val="false"/>
          <w:color w:val="000000"/>
          <w:spacing w:val="0"/>
          <w:sz w:val="24"/>
          <w:szCs w:val="24"/>
          <w:shd w:fill="FFFFFF" w:val="clear"/>
        </w:rPr>
        <w:t> </w:t>
      </w:r>
      <w:r>
        <w:rPr>
          <w:rFonts w:ascii="arial;FreeSans;sans-serif" w:hAnsi="arial;FreeSans;sans-serif"/>
          <w:b w:val="false"/>
          <w:bCs w:val="false"/>
          <w:i w:val="false"/>
          <w:caps w:val="false"/>
          <w:smallCaps w:val="false"/>
          <w:color w:val="000000"/>
          <w:spacing w:val="0"/>
          <w:sz w:val="24"/>
          <w:szCs w:val="24"/>
          <w:shd w:fill="FFFFFF" w:val="clear"/>
        </w:rPr>
        <w:t>d'un étranger lorsqu'elle est demandée dans un but politique. Par suite, ces stipulations ne sauraient limiter le pouvoir de l'Etat français de refuser l'extradition</w:t>
      </w:r>
      <w:r>
        <w:rPr>
          <w:rFonts w:ascii="Arial;sans-serif" w:hAnsi="Arial;sans-serif"/>
          <w:b w:val="false"/>
          <w:bCs w:val="false"/>
          <w:i w:val="false"/>
          <w:caps w:val="false"/>
          <w:smallCaps w:val="false"/>
          <w:color w:val="000000"/>
          <w:spacing w:val="0"/>
          <w:sz w:val="24"/>
          <w:szCs w:val="24"/>
          <w:shd w:fill="FFFFFF" w:val="clear"/>
        </w:rPr>
        <w:t> </w:t>
      </w:r>
      <w:r>
        <w:rPr>
          <w:rFonts w:ascii="arial;FreeSans;sans-serif" w:hAnsi="arial;FreeSans;sans-serif"/>
          <w:b w:val="false"/>
          <w:bCs w:val="false"/>
          <w:i w:val="false"/>
          <w:caps w:val="false"/>
          <w:smallCaps w:val="false"/>
          <w:color w:val="000000"/>
          <w:spacing w:val="0"/>
          <w:sz w:val="24"/>
          <w:szCs w:val="24"/>
          <w:shd w:fill="FFFFFF" w:val="clear"/>
        </w:rPr>
        <w:t>au seul cas des infractions de nature politique.</w:t>
      </w:r>
      <w:r>
        <w:rPr>
          <w:rFonts w:ascii="Arial;sans-serif" w:hAnsi="Arial;sans-serif"/>
          <w:b w:val="false"/>
          <w:bCs w:val="false"/>
          <w:i w:val="false"/>
          <w:caps w:val="false"/>
          <w:smallCaps w:val="false"/>
          <w:color w:val="000000"/>
          <w:spacing w:val="0"/>
          <w:sz w:val="24"/>
          <w:szCs w:val="24"/>
          <w:shd w:fill="FFFFFF" w:val="clear"/>
        </w:rPr>
        <w:t xml:space="preserve"> </w:t>
      </w:r>
    </w:p>
    <w:p>
      <w:pPr>
        <w:pStyle w:val="Corpsdetexte"/>
        <w:widowControl/>
        <w:ind w:left="0" w:right="0" w:hanging="0"/>
        <w:rPr/>
      </w:pPr>
      <w:r>
        <w:rPr>
          <w:rFonts w:ascii="Arial;sans-serif" w:hAnsi="Arial;sans-serif"/>
          <w:b w:val="false"/>
          <w:bCs w:val="false"/>
          <w:i w:val="false"/>
          <w:caps w:val="false"/>
          <w:smallCaps w:val="false"/>
          <w:color w:val="000000"/>
          <w:spacing w:val="0"/>
          <w:sz w:val="24"/>
          <w:szCs w:val="24"/>
          <w:shd w:fill="FFFFFF" w:val="clear"/>
        </w:rPr>
        <w:t>Lire avec profit l'analyse faite par le Conseil d’État sur le lien suivant :</w:t>
      </w:r>
    </w:p>
    <w:p>
      <w:pPr>
        <w:pStyle w:val="Corpsdetexte"/>
        <w:widowControl/>
        <w:ind w:left="0" w:right="0" w:hanging="0"/>
        <w:rPr/>
      </w:pPr>
      <w:r>
        <w:rPr>
          <w:rFonts w:ascii="Arial;sans-serif" w:hAnsi="Arial;sans-serif"/>
          <w:b w:val="false"/>
          <w:bCs w:val="false"/>
          <w:i w:val="false"/>
          <w:caps w:val="false"/>
          <w:smallCaps w:val="false"/>
          <w:color w:val="000000"/>
          <w:spacing w:val="0"/>
          <w:sz w:val="24"/>
          <w:szCs w:val="24"/>
          <w:shd w:fill="FFFFFF" w:val="clear"/>
        </w:rPr>
        <w:t>http://www.conseil-etat.fr/Decisions-Avis-Publications/Decisions/Les-decisions-les-plus-importantes-du-Conseil-d-Etat/3-juillet-1996-Kone</w:t>
      </w:r>
    </w:p>
    <w:p>
      <w:pPr>
        <w:pStyle w:val="Corpsdetexte"/>
        <w:widowControl/>
        <w:ind w:left="0" w:right="0" w:hanging="0"/>
        <w:rPr>
          <w:rFonts w:ascii="Arial;sans-serif" w:hAnsi="Arial;sans-serif"/>
          <w:b w:val="false"/>
          <w:b w:val="false"/>
          <w:bCs w:val="false"/>
          <w:i w:val="false"/>
          <w:caps w:val="false"/>
          <w:smallCaps w:val="false"/>
          <w:color w:val="000000"/>
          <w:spacing w:val="0"/>
          <w:sz w:val="24"/>
          <w:szCs w:val="24"/>
          <w:shd w:fill="FFFFFF" w:val="clear"/>
        </w:rPr>
      </w:pPr>
      <w:r>
        <w:rPr>
          <w:rFonts w:ascii="Arial;sans-serif" w:hAnsi="Arial;sans-serif"/>
          <w:b w:val="false"/>
          <w:bCs w:val="false"/>
          <w:i w:val="false"/>
          <w:caps w:val="false"/>
          <w:smallCaps w:val="false"/>
          <w:color w:val="000000"/>
          <w:spacing w:val="0"/>
          <w:sz w:val="24"/>
          <w:szCs w:val="24"/>
          <w:shd w:fill="FFFFFF" w:val="clear"/>
        </w:rPr>
      </w:r>
    </w:p>
    <w:p>
      <w:pPr>
        <w:pStyle w:val="Normal"/>
        <w:rPr>
          <w:rFonts w:ascii="Arial;sans-serif" w:hAnsi="Arial;sans-serif"/>
          <w:b w:val="false"/>
          <w:b w:val="false"/>
          <w:bCs w:val="false"/>
          <w:sz w:val="24"/>
          <w:szCs w:val="24"/>
          <w:shd w:fill="FFFFFF" w:val="clear"/>
        </w:rPr>
      </w:pPr>
      <w:r>
        <w:rPr>
          <w:rFonts w:ascii="Arial;sans-serif" w:hAnsi="Arial;sans-serif"/>
          <w:b w:val="false"/>
          <w:bCs w:val="false"/>
          <w:sz w:val="24"/>
          <w:szCs w:val="24"/>
          <w:shd w:fill="FFFFFF" w:val="clea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altName w:val="sans-serif"/>
    <w:charset w:val="01"/>
    <w:family w:val="swiss"/>
    <w:pitch w:val="variable"/>
  </w:font>
  <w:font w:name="Arial">
    <w:altName w:val="sans-serif"/>
    <w:charset w:val="00"/>
    <w:family w:val="auto"/>
    <w:pitch w:val="default"/>
  </w:font>
  <w:font w:name="sans-serif">
    <w:altName w:val="Arial"/>
    <w:charset w:val="00"/>
    <w:family w:val="auto"/>
    <w:pitch w:val="default"/>
  </w:font>
  <w:font w:name="Arial">
    <w:charset w:val="01"/>
    <w:family w:val="swiss"/>
    <w:pitch w:val="variable"/>
  </w:font>
  <w:font w:name="arial">
    <w:altName w:val="FreeSans"/>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5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fr-FR" w:eastAsia="zh-CN" w:bidi="hi-IN"/>
      </w:rPr>
    </w:rPrDefault>
    <w:pPrDefault>
      <w:pPr/>
    </w:pPrDefault>
  </w:docDefaults>
  <w:style w:type="paragraph" w:styleId="Normal">
    <w:name w:val="Normal"/>
    <w:qFormat/>
    <w:pPr>
      <w:widowControl w:val="false"/>
      <w:suppressAutoHyphens w:val="true"/>
    </w:pPr>
    <w:rPr>
      <w:rFonts w:ascii="Liberation Serif" w:hAnsi="Liberation Serif" w:eastAsia="SimSun" w:cs="Arial"/>
      <w:color w:val="auto"/>
      <w:sz w:val="24"/>
      <w:szCs w:val="24"/>
      <w:lang w:val="fr-FR" w:eastAsia="zh-CN" w:bidi="hi-IN"/>
    </w:rPr>
  </w:style>
  <w:style w:type="paragraph" w:styleId="Titre1">
    <w:name w:val="Titre 1"/>
    <w:basedOn w:val="Titre"/>
    <w:next w:val="Corpsdetexte"/>
    <w:pPr>
      <w:numPr>
        <w:ilvl w:val="0"/>
        <w:numId w:val="1"/>
      </w:numPr>
      <w:spacing w:before="240" w:after="120"/>
      <w:outlineLvl w:val="0"/>
      <w:outlineLvl w:val="0"/>
    </w:pPr>
    <w:rPr>
      <w:b/>
      <w:bCs/>
      <w:sz w:val="36"/>
      <w:szCs w:val="36"/>
    </w:rPr>
  </w:style>
  <w:style w:type="paragraph" w:styleId="Titre2">
    <w:name w:val="Titre 2"/>
    <w:basedOn w:val="Titre"/>
    <w:next w:val="Corpsdetexte"/>
    <w:pPr>
      <w:numPr>
        <w:ilvl w:val="1"/>
        <w:numId w:val="1"/>
      </w:numPr>
      <w:spacing w:before="200" w:after="120"/>
      <w:outlineLvl w:val="1"/>
      <w:outlineLvl w:val="1"/>
    </w:pPr>
    <w:rPr>
      <w:b/>
      <w:bCs/>
      <w:sz w:val="32"/>
      <w:szCs w:val="32"/>
    </w:rPr>
  </w:style>
  <w:style w:type="paragraph" w:styleId="Titre3">
    <w:name w:val="Titre 3"/>
    <w:basedOn w:val="Titre"/>
    <w:next w:val="Corpsdetexte"/>
    <w:pPr>
      <w:numPr>
        <w:ilvl w:val="2"/>
        <w:numId w:val="1"/>
      </w:numPr>
      <w:spacing w:before="140" w:after="120"/>
      <w:outlineLvl w:val="2"/>
      <w:outlineLvl w:val="2"/>
    </w:pPr>
    <w:rPr>
      <w:b/>
      <w:bCs/>
      <w:sz w:val="28"/>
      <w:szCs w:val="28"/>
    </w:rPr>
  </w:style>
  <w:style w:type="paragraph" w:styleId="Titre5">
    <w:name w:val="Titre 5"/>
    <w:basedOn w:val="Titre"/>
    <w:next w:val="Corpsdetexte"/>
    <w:pPr>
      <w:spacing w:before="120" w:after="60"/>
      <w:outlineLvl w:val="4"/>
      <w:outlineLvl w:val="4"/>
    </w:pPr>
    <w:rPr>
      <w:rFonts w:ascii="Liberation Serif" w:hAnsi="Liberation Serif" w:eastAsia="SimSun" w:cs="Arial"/>
      <w:b/>
      <w:bCs/>
      <w:sz w:val="20"/>
      <w:szCs w:val="20"/>
    </w:rPr>
  </w:style>
  <w:style w:type="character" w:styleId="LienInternet">
    <w:name w:val="Lien Internet"/>
    <w:rPr>
      <w:color w:val="000080"/>
      <w:u w:val="single"/>
      <w:lang w:val="zxx" w:eastAsia="zxx" w:bidi="zxx"/>
    </w:rPr>
  </w:style>
  <w:style w:type="character" w:styleId="Accentuationforte">
    <w:name w:val="Accentuation forte"/>
    <w:rPr>
      <w:b/>
      <w:bCs/>
    </w:rPr>
  </w:style>
  <w:style w:type="paragraph" w:styleId="Titre">
    <w:name w:val="Titre"/>
    <w:basedOn w:val="Normal"/>
    <w:next w:val="Corpsdetexte"/>
    <w:qFormat/>
    <w:pPr>
      <w:keepNext/>
      <w:spacing w:before="240" w:after="120"/>
    </w:pPr>
    <w:rPr>
      <w:rFonts w:ascii="Liberation Sans" w:hAnsi="Liberation Sans" w:eastAsia="Microsoft YaHei" w:cs="Ari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Arial"/>
    </w:rPr>
  </w:style>
  <w:style w:type="paragraph" w:styleId="Lgende">
    <w:name w:val="Légende"/>
    <w:basedOn w:val="Normal"/>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Quotations">
    <w:name w:val="Quotations"/>
    <w:basedOn w:val="Normal"/>
    <w:qFormat/>
    <w:pPr>
      <w:spacing w:before="0" w:after="283"/>
      <w:ind w:left="567" w:right="567" w:hanging="0"/>
    </w:pPr>
    <w:rPr/>
  </w:style>
  <w:style w:type="paragraph" w:styleId="Titreprincipal">
    <w:name w:val="Titre principal"/>
    <w:basedOn w:val="Titre"/>
    <w:next w:val="Corpsdetexte"/>
    <w:pPr>
      <w:jc w:val="center"/>
    </w:pPr>
    <w:rPr>
      <w:b/>
      <w:bCs/>
      <w:sz w:val="56"/>
      <w:szCs w:val="56"/>
    </w:rPr>
  </w:style>
  <w:style w:type="paragraph" w:styleId="Soustitre">
    <w:name w:val="Sous-titre"/>
    <w:basedOn w:val="Titre"/>
    <w:next w:val="Corpsdetexte"/>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eil-constitutionnel.fr/conseil-constitutionnel/francais/la-constitution/la-constitution-du-4-octobre-1958/declaration-des-droits-de-l-homme-et-du-citoyen-de-1789.5076.html" TargetMode="External"/><Relationship Id="rId3" Type="http://schemas.openxmlformats.org/officeDocument/2006/relationships/hyperlink" Target="http://www.conseil-constitutionnel.fr/conseil-constitutionnel/francais/la-constitution/la-constitution-de-1958-en-20-questions/qu-est-ce-que-la-constitution.16617.html" TargetMode="External"/><Relationship Id="rId4" Type="http://schemas.openxmlformats.org/officeDocument/2006/relationships/hyperlink" Target="https://chevaliersdesgrandsarrets.com/2012/04/18/constitution-sommet-hierarchie-normes/" TargetMode="External"/><Relationship Id="rId5" Type="http://schemas.openxmlformats.org/officeDocument/2006/relationships/hyperlink" Target="https://www.legifrance.gouv.fr/affichJuriAdmin.do?oldAction=rechJuriAdmin&amp;idTexte=CETATEXT000007939580&amp;fastReqId=1494164026&amp;fastPos=4"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70</TotalTime>
  <Application>LibreOffice/4.4.7.2$Windows_x86 LibreOffice_project/f3153a8b245191196a4b6b9abd1d0da16eead600</Application>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2017-09-18T14:47:10Z</dcterms:created>
  <dc:language>fr-FR</dc:language>
  <dcterms:modified xsi:type="dcterms:W3CDTF">2017-09-18T16:13:13Z</dcterms:modified>
  <cp:revision>12</cp:revision>
</cp:coreProperties>
</file>