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A82" w:rsidRPr="00AD3A82" w:rsidRDefault="00AD3A82" w:rsidP="00AD3A82">
      <w:pPr>
        <w:pStyle w:val="Titre2"/>
        <w:jc w:val="center"/>
        <w:rPr>
          <w:b/>
          <w:sz w:val="44"/>
          <w:szCs w:val="44"/>
        </w:rPr>
      </w:pPr>
      <w:r w:rsidRPr="00AD3A82">
        <w:rPr>
          <w:b/>
          <w:sz w:val="44"/>
          <w:szCs w:val="44"/>
        </w:rPr>
        <w:t>Valeurs et cultures de l’entreprise</w:t>
      </w:r>
    </w:p>
    <w:p w:rsidR="00AD3A82" w:rsidRDefault="00AD3A82" w:rsidP="00AD3A82">
      <w:pPr>
        <w:pStyle w:val="NormalWeb"/>
        <w:shd w:val="clear" w:color="auto" w:fill="FFFFFF"/>
        <w:spacing w:before="120" w:beforeAutospacing="0" w:after="120" w:afterAutospacing="0"/>
        <w:rPr>
          <w:rFonts w:asciiTheme="minorHAnsi" w:hAnsiTheme="minorHAnsi" w:cstheme="minorHAnsi"/>
          <w:color w:val="222222"/>
          <w:sz w:val="22"/>
          <w:szCs w:val="22"/>
        </w:rPr>
      </w:pPr>
    </w:p>
    <w:p w:rsidR="00AD3A82" w:rsidRDefault="00AD3A82" w:rsidP="00AD3A82">
      <w:pPr>
        <w:pStyle w:val="NormalWeb"/>
        <w:shd w:val="clear" w:color="auto" w:fill="FFFFFF"/>
        <w:spacing w:before="120" w:beforeAutospacing="0" w:after="120" w:afterAutospacing="0"/>
        <w:rPr>
          <w:rFonts w:asciiTheme="minorHAnsi" w:hAnsiTheme="minorHAnsi" w:cstheme="minorHAnsi"/>
          <w:color w:val="222222"/>
          <w:sz w:val="22"/>
          <w:szCs w:val="22"/>
        </w:rPr>
      </w:pPr>
    </w:p>
    <w:p w:rsidR="00AD3A82" w:rsidRPr="00AD3A82" w:rsidRDefault="00AD3A82" w:rsidP="00AD3A82">
      <w:pPr>
        <w:pStyle w:val="NormalWeb"/>
        <w:shd w:val="clear" w:color="auto" w:fill="FFFFFF"/>
        <w:spacing w:before="120" w:beforeAutospacing="0" w:after="120" w:afterAutospacing="0"/>
        <w:rPr>
          <w:rFonts w:asciiTheme="minorHAnsi" w:hAnsiTheme="minorHAnsi" w:cstheme="minorHAnsi"/>
          <w:color w:val="222222"/>
          <w:sz w:val="22"/>
          <w:szCs w:val="22"/>
        </w:rPr>
      </w:pPr>
      <w:r w:rsidRPr="00AD3A82">
        <w:rPr>
          <w:rFonts w:asciiTheme="minorHAnsi" w:hAnsiTheme="minorHAnsi" w:cstheme="minorHAnsi"/>
          <w:color w:val="222222"/>
          <w:sz w:val="22"/>
          <w:szCs w:val="22"/>
        </w:rPr>
        <w:t>La </w:t>
      </w:r>
      <w:r w:rsidRPr="00AD3A82">
        <w:rPr>
          <w:rFonts w:asciiTheme="minorHAnsi" w:hAnsiTheme="minorHAnsi" w:cstheme="minorHAnsi"/>
          <w:b/>
          <w:bCs/>
          <w:color w:val="222222"/>
          <w:sz w:val="22"/>
          <w:szCs w:val="22"/>
        </w:rPr>
        <w:t>culture d'entreprise</w:t>
      </w:r>
      <w:r w:rsidRPr="00AD3A82">
        <w:rPr>
          <w:rFonts w:asciiTheme="minorHAnsi" w:hAnsiTheme="minorHAnsi" w:cstheme="minorHAnsi"/>
          <w:color w:val="222222"/>
          <w:sz w:val="22"/>
          <w:szCs w:val="22"/>
        </w:rPr>
        <w:t> est un ensemble de connaissances, de </w:t>
      </w:r>
      <w:hyperlink r:id="rId5" w:tooltip="Valeur (sociologie)" w:history="1">
        <w:r w:rsidRPr="00AD3A82">
          <w:rPr>
            <w:rStyle w:val="Lienhypertexte"/>
            <w:rFonts w:asciiTheme="minorHAnsi" w:hAnsiTheme="minorHAnsi" w:cstheme="minorHAnsi"/>
            <w:color w:val="0B0080"/>
            <w:sz w:val="22"/>
            <w:szCs w:val="22"/>
            <w:u w:val="none"/>
          </w:rPr>
          <w:t>valeurs</w:t>
        </w:r>
      </w:hyperlink>
      <w:r w:rsidRPr="00AD3A82">
        <w:rPr>
          <w:rFonts w:asciiTheme="minorHAnsi" w:hAnsiTheme="minorHAnsi" w:cstheme="minorHAnsi"/>
          <w:color w:val="222222"/>
          <w:sz w:val="22"/>
          <w:szCs w:val="22"/>
        </w:rPr>
        <w:t> et de comportements qui facilitent le fonctionnement d’une entreprise en étant partagé par la plupart de ses membres.</w:t>
      </w:r>
    </w:p>
    <w:p w:rsidR="00AD3A82" w:rsidRPr="00AD3A82" w:rsidRDefault="00AD3A82" w:rsidP="00AD3A82">
      <w:pPr>
        <w:pStyle w:val="NormalWeb"/>
        <w:shd w:val="clear" w:color="auto" w:fill="FFFFFF"/>
        <w:spacing w:before="120" w:beforeAutospacing="0" w:after="120" w:afterAutospacing="0"/>
        <w:rPr>
          <w:rFonts w:asciiTheme="minorHAnsi" w:hAnsiTheme="minorHAnsi" w:cstheme="minorHAnsi"/>
          <w:color w:val="222222"/>
          <w:sz w:val="22"/>
          <w:szCs w:val="22"/>
        </w:rPr>
      </w:pPr>
      <w:r w:rsidRPr="00AD3A82">
        <w:rPr>
          <w:rFonts w:asciiTheme="minorHAnsi" w:hAnsiTheme="minorHAnsi" w:cstheme="minorHAnsi"/>
          <w:color w:val="222222"/>
          <w:sz w:val="22"/>
          <w:szCs w:val="22"/>
        </w:rPr>
        <w:t>C ensemble doit être appris et admis de façon le plus souvent implicite par les nouveaux membres pour qu'ils soient acceptés dans l'entreprise.</w:t>
      </w:r>
    </w:p>
    <w:p w:rsidR="00AD3A82" w:rsidRPr="00AD3A82" w:rsidRDefault="00AD3A82" w:rsidP="00AD3A82">
      <w:pPr>
        <w:pStyle w:val="NormalWeb"/>
        <w:shd w:val="clear" w:color="auto" w:fill="FFFFFF"/>
        <w:spacing w:before="120" w:beforeAutospacing="0" w:after="120" w:afterAutospacing="0"/>
        <w:rPr>
          <w:rFonts w:asciiTheme="minorHAnsi" w:hAnsiTheme="minorHAnsi" w:cstheme="minorHAnsi"/>
          <w:color w:val="222222"/>
          <w:sz w:val="22"/>
          <w:szCs w:val="22"/>
        </w:rPr>
      </w:pPr>
      <w:r w:rsidRPr="00AD3A82">
        <w:rPr>
          <w:rFonts w:asciiTheme="minorHAnsi" w:hAnsiTheme="minorHAnsi" w:cstheme="minorHAnsi"/>
          <w:color w:val="222222"/>
          <w:sz w:val="22"/>
          <w:szCs w:val="22"/>
        </w:rPr>
        <w:t>« La culture caractérise l'entreprise et la distingue des autres, dans son apparence et, surtout, dans ses façons de réagir aux situations courantes de la vie de l'entreprise »</w:t>
      </w:r>
      <w:hyperlink r:id="rId6" w:anchor="cite_note-1" w:history="1">
        <w:r w:rsidRPr="00AD3A82">
          <w:rPr>
            <w:rStyle w:val="Lienhypertexte"/>
            <w:rFonts w:asciiTheme="minorHAnsi" w:hAnsiTheme="minorHAnsi" w:cstheme="minorHAnsi"/>
            <w:color w:val="0B0080"/>
            <w:sz w:val="22"/>
            <w:szCs w:val="22"/>
            <w:u w:val="none"/>
            <w:vertAlign w:val="superscript"/>
          </w:rPr>
          <w:t>1</w:t>
        </w:r>
      </w:hyperlink>
    </w:p>
    <w:p w:rsidR="00AD3A82" w:rsidRDefault="00AD3A82" w:rsidP="00AD3A82">
      <w:pPr>
        <w:pStyle w:val="NormalWeb"/>
        <w:shd w:val="clear" w:color="auto" w:fill="FFFFFF"/>
        <w:spacing w:before="120" w:beforeAutospacing="0" w:after="120" w:afterAutospacing="0"/>
        <w:rPr>
          <w:rFonts w:asciiTheme="minorHAnsi" w:hAnsiTheme="minorHAnsi" w:cstheme="minorHAnsi"/>
          <w:color w:val="222222"/>
          <w:sz w:val="22"/>
          <w:szCs w:val="22"/>
        </w:rPr>
      </w:pPr>
      <w:r w:rsidRPr="00AD3A82">
        <w:rPr>
          <w:rFonts w:asciiTheme="minorHAnsi" w:hAnsiTheme="minorHAnsi" w:cstheme="minorHAnsi"/>
          <w:color w:val="222222"/>
          <w:sz w:val="22"/>
          <w:szCs w:val="22"/>
        </w:rPr>
        <w:t>La culture d’entreprise a cette étrange qualité d’être la chose la plus partagée et la moins formalisée. Dans le monde de la formalisation, l’informel nous échappe alors qu’il constitue la vraie différenciation d’avec les concurrents.</w:t>
      </w:r>
    </w:p>
    <w:p w:rsidR="00AD3A82" w:rsidRPr="00AD3A82" w:rsidRDefault="00AD3A82" w:rsidP="00AD3A82">
      <w:pPr>
        <w:pStyle w:val="Titre1"/>
        <w:rPr>
          <w:b/>
        </w:rPr>
      </w:pPr>
      <w:r w:rsidRPr="00AD3A82">
        <w:rPr>
          <w:b/>
        </w:rPr>
        <w:t>Les composantes de la culture d’entreprise :</w:t>
      </w:r>
    </w:p>
    <w:p w:rsidR="00AD3A82" w:rsidRPr="00AD3A82" w:rsidRDefault="00AD3A82" w:rsidP="00AD3A82">
      <w:pPr>
        <w:shd w:val="clear" w:color="auto" w:fill="FFFFFF"/>
        <w:spacing w:before="120" w:after="120" w:line="240" w:lineRule="auto"/>
        <w:rPr>
          <w:rFonts w:eastAsia="Times New Roman" w:cstheme="minorHAnsi"/>
          <w:color w:val="222222"/>
          <w:lang w:eastAsia="fr-FR"/>
        </w:rPr>
      </w:pPr>
      <w:r w:rsidRPr="00AD3A82">
        <w:rPr>
          <w:rFonts w:eastAsia="Times New Roman" w:cstheme="minorHAnsi"/>
          <w:color w:val="222222"/>
          <w:lang w:eastAsia="fr-FR"/>
        </w:rPr>
        <w:t>De nombreuses composantes sont identifiables, citons par exemple :</w:t>
      </w:r>
    </w:p>
    <w:p w:rsidR="00AD3A82" w:rsidRPr="00AD3A82" w:rsidRDefault="00AD3A82" w:rsidP="00AD3A82">
      <w:pPr>
        <w:numPr>
          <w:ilvl w:val="0"/>
          <w:numId w:val="1"/>
        </w:numPr>
        <w:shd w:val="clear" w:color="auto" w:fill="FFFFFF"/>
        <w:spacing w:before="100" w:beforeAutospacing="1" w:after="24" w:line="240" w:lineRule="auto"/>
        <w:ind w:left="384"/>
        <w:rPr>
          <w:rFonts w:eastAsia="Times New Roman" w:cstheme="minorHAnsi"/>
          <w:color w:val="222222"/>
          <w:lang w:eastAsia="fr-FR"/>
        </w:rPr>
      </w:pPr>
      <w:r w:rsidRPr="00AD3A82">
        <w:rPr>
          <w:rFonts w:eastAsia="Times New Roman" w:cstheme="minorHAnsi"/>
          <w:color w:val="222222"/>
          <w:lang w:eastAsia="fr-FR"/>
        </w:rPr>
        <w:t>histoire de l'entreprise (personnalités importantes, fondateurs, évolution des </w:t>
      </w:r>
      <w:hyperlink r:id="rId7" w:tooltip="Produit (économie)" w:history="1">
        <w:r w:rsidRPr="00AD3A82">
          <w:rPr>
            <w:rFonts w:eastAsia="Times New Roman" w:cstheme="minorHAnsi"/>
            <w:color w:val="0B0080"/>
            <w:lang w:eastAsia="fr-FR"/>
          </w:rPr>
          <w:t>produits</w:t>
        </w:r>
      </w:hyperlink>
      <w:r w:rsidRPr="00AD3A82">
        <w:rPr>
          <w:rFonts w:eastAsia="Times New Roman" w:cstheme="minorHAnsi"/>
          <w:color w:val="222222"/>
          <w:lang w:eastAsia="fr-FR"/>
        </w:rPr>
        <w:t>...) ;</w:t>
      </w:r>
    </w:p>
    <w:p w:rsidR="00AD3A82" w:rsidRPr="00AD3A82" w:rsidRDefault="00AD3A82" w:rsidP="00AD3A82">
      <w:pPr>
        <w:numPr>
          <w:ilvl w:val="0"/>
          <w:numId w:val="1"/>
        </w:numPr>
        <w:shd w:val="clear" w:color="auto" w:fill="FFFFFF"/>
        <w:spacing w:before="100" w:beforeAutospacing="1" w:after="24" w:line="240" w:lineRule="auto"/>
        <w:ind w:left="384"/>
        <w:rPr>
          <w:rFonts w:eastAsia="Times New Roman" w:cstheme="minorHAnsi"/>
          <w:color w:val="222222"/>
          <w:lang w:eastAsia="fr-FR"/>
        </w:rPr>
      </w:pPr>
      <w:r w:rsidRPr="00AD3A82">
        <w:rPr>
          <w:rFonts w:eastAsia="Times New Roman" w:cstheme="minorHAnsi"/>
          <w:color w:val="222222"/>
          <w:lang w:eastAsia="fr-FR"/>
        </w:rPr>
        <w:t>rites ;</w:t>
      </w:r>
    </w:p>
    <w:p w:rsidR="00AD3A82" w:rsidRPr="00AD3A82" w:rsidRDefault="00AD3A82" w:rsidP="00AD3A82">
      <w:pPr>
        <w:numPr>
          <w:ilvl w:val="0"/>
          <w:numId w:val="1"/>
        </w:numPr>
        <w:shd w:val="clear" w:color="auto" w:fill="FFFFFF"/>
        <w:spacing w:before="100" w:beforeAutospacing="1" w:after="24" w:line="240" w:lineRule="auto"/>
        <w:ind w:left="384"/>
        <w:rPr>
          <w:rFonts w:eastAsia="Times New Roman" w:cstheme="minorHAnsi"/>
          <w:color w:val="222222"/>
          <w:lang w:eastAsia="fr-FR"/>
        </w:rPr>
      </w:pPr>
      <w:r w:rsidRPr="00AD3A82">
        <w:rPr>
          <w:rFonts w:eastAsia="Times New Roman" w:cstheme="minorHAnsi"/>
          <w:color w:val="222222"/>
          <w:lang w:eastAsia="fr-FR"/>
        </w:rPr>
        <w:t>contexte culturel initial (professionnel ou national) ;</w:t>
      </w:r>
    </w:p>
    <w:p w:rsidR="00AD3A82" w:rsidRPr="00AD3A82" w:rsidRDefault="005477E8" w:rsidP="00AD3A82">
      <w:pPr>
        <w:numPr>
          <w:ilvl w:val="0"/>
          <w:numId w:val="1"/>
        </w:numPr>
        <w:shd w:val="clear" w:color="auto" w:fill="FFFFFF"/>
        <w:spacing w:before="100" w:beforeAutospacing="1" w:after="24" w:line="240" w:lineRule="auto"/>
        <w:ind w:left="384"/>
        <w:rPr>
          <w:rFonts w:eastAsia="Times New Roman" w:cstheme="minorHAnsi"/>
          <w:color w:val="222222"/>
          <w:lang w:eastAsia="fr-FR"/>
        </w:rPr>
      </w:pPr>
      <w:hyperlink r:id="rId8" w:tooltip="Symbole" w:history="1">
        <w:r w:rsidR="00AD3A82" w:rsidRPr="00AD3A82">
          <w:rPr>
            <w:rFonts w:eastAsia="Times New Roman" w:cstheme="minorHAnsi"/>
            <w:color w:val="0B0080"/>
            <w:lang w:eastAsia="fr-FR"/>
          </w:rPr>
          <w:t>symboles</w:t>
        </w:r>
      </w:hyperlink>
      <w:r w:rsidR="00AD3A82" w:rsidRPr="00AD3A82">
        <w:rPr>
          <w:rFonts w:eastAsia="Times New Roman" w:cstheme="minorHAnsi"/>
          <w:color w:val="222222"/>
          <w:lang w:eastAsia="fr-FR"/>
        </w:rPr>
        <w:t> ;</w:t>
      </w:r>
    </w:p>
    <w:p w:rsidR="00AD3A82" w:rsidRPr="00AD3A82" w:rsidRDefault="00AD3A82" w:rsidP="00AD3A82">
      <w:pPr>
        <w:numPr>
          <w:ilvl w:val="0"/>
          <w:numId w:val="1"/>
        </w:numPr>
        <w:shd w:val="clear" w:color="auto" w:fill="FFFFFF"/>
        <w:spacing w:before="100" w:beforeAutospacing="1" w:after="24" w:line="240" w:lineRule="auto"/>
        <w:ind w:left="384"/>
        <w:rPr>
          <w:rFonts w:eastAsia="Times New Roman" w:cstheme="minorHAnsi"/>
          <w:color w:val="222222"/>
          <w:lang w:eastAsia="fr-FR"/>
        </w:rPr>
      </w:pPr>
      <w:r w:rsidRPr="00AD3A82">
        <w:rPr>
          <w:rFonts w:eastAsia="Times New Roman" w:cstheme="minorHAnsi"/>
          <w:color w:val="222222"/>
          <w:lang w:eastAsia="fr-FR"/>
        </w:rPr>
        <w:t>structures de pouvoir ;</w:t>
      </w:r>
    </w:p>
    <w:p w:rsidR="00AD3A82" w:rsidRPr="00AD3A82" w:rsidRDefault="00AD3A82" w:rsidP="00AD3A82">
      <w:pPr>
        <w:numPr>
          <w:ilvl w:val="0"/>
          <w:numId w:val="1"/>
        </w:numPr>
        <w:shd w:val="clear" w:color="auto" w:fill="FFFFFF"/>
        <w:spacing w:before="100" w:beforeAutospacing="1" w:after="24" w:line="240" w:lineRule="auto"/>
        <w:ind w:left="384"/>
        <w:rPr>
          <w:rFonts w:eastAsia="Times New Roman" w:cstheme="minorHAnsi"/>
          <w:color w:val="222222"/>
          <w:lang w:eastAsia="fr-FR"/>
        </w:rPr>
      </w:pPr>
      <w:r w:rsidRPr="00AD3A82">
        <w:rPr>
          <w:rFonts w:eastAsia="Times New Roman" w:cstheme="minorHAnsi"/>
          <w:color w:val="222222"/>
          <w:lang w:eastAsia="fr-FR"/>
        </w:rPr>
        <w:t>héros ;</w:t>
      </w:r>
    </w:p>
    <w:p w:rsidR="00AD3A82" w:rsidRPr="00AD3A82" w:rsidRDefault="00AD3A82" w:rsidP="00AD3A82">
      <w:pPr>
        <w:numPr>
          <w:ilvl w:val="0"/>
          <w:numId w:val="1"/>
        </w:numPr>
        <w:shd w:val="clear" w:color="auto" w:fill="FFFFFF"/>
        <w:spacing w:before="100" w:beforeAutospacing="1" w:after="24" w:line="240" w:lineRule="auto"/>
        <w:ind w:left="384"/>
        <w:rPr>
          <w:rFonts w:eastAsia="Times New Roman" w:cstheme="minorHAnsi"/>
          <w:color w:val="222222"/>
          <w:lang w:eastAsia="fr-FR"/>
        </w:rPr>
      </w:pPr>
      <w:r w:rsidRPr="00AD3A82">
        <w:rPr>
          <w:rFonts w:eastAsia="Times New Roman" w:cstheme="minorHAnsi"/>
          <w:color w:val="222222"/>
          <w:lang w:eastAsia="fr-FR"/>
        </w:rPr>
        <w:t>valeurs (implicites ou explicites) ;</w:t>
      </w:r>
    </w:p>
    <w:p w:rsidR="00AD3A82" w:rsidRPr="00AD3A82" w:rsidRDefault="00AD3A82" w:rsidP="00AD3A82">
      <w:pPr>
        <w:numPr>
          <w:ilvl w:val="0"/>
          <w:numId w:val="1"/>
        </w:numPr>
        <w:shd w:val="clear" w:color="auto" w:fill="FFFFFF"/>
        <w:spacing w:before="100" w:beforeAutospacing="1" w:after="24" w:line="240" w:lineRule="auto"/>
        <w:ind w:left="384"/>
        <w:rPr>
          <w:rFonts w:eastAsia="Times New Roman" w:cstheme="minorHAnsi"/>
          <w:color w:val="222222"/>
          <w:lang w:eastAsia="fr-FR"/>
        </w:rPr>
      </w:pPr>
      <w:r w:rsidRPr="00AD3A82">
        <w:rPr>
          <w:rFonts w:eastAsia="Times New Roman" w:cstheme="minorHAnsi"/>
          <w:color w:val="222222"/>
          <w:lang w:eastAsia="fr-FR"/>
        </w:rPr>
        <w:t>croyances collectives ;</w:t>
      </w:r>
    </w:p>
    <w:p w:rsidR="00AD3A82" w:rsidRPr="00AD3A82" w:rsidRDefault="005477E8" w:rsidP="00AD3A82">
      <w:pPr>
        <w:numPr>
          <w:ilvl w:val="0"/>
          <w:numId w:val="1"/>
        </w:numPr>
        <w:shd w:val="clear" w:color="auto" w:fill="FFFFFF"/>
        <w:spacing w:before="100" w:beforeAutospacing="1" w:after="24" w:line="240" w:lineRule="auto"/>
        <w:ind w:left="384"/>
        <w:rPr>
          <w:rFonts w:eastAsia="Times New Roman" w:cstheme="minorHAnsi"/>
          <w:color w:val="222222"/>
          <w:lang w:eastAsia="fr-FR"/>
        </w:rPr>
      </w:pPr>
      <w:hyperlink r:id="rId9" w:tooltip="Mythe" w:history="1">
        <w:r w:rsidR="00AD3A82" w:rsidRPr="00AD3A82">
          <w:rPr>
            <w:rFonts w:eastAsia="Times New Roman" w:cstheme="minorHAnsi"/>
            <w:color w:val="0B0080"/>
            <w:lang w:eastAsia="fr-FR"/>
          </w:rPr>
          <w:t>mythes</w:t>
        </w:r>
      </w:hyperlink>
      <w:r w:rsidR="00AD3A82" w:rsidRPr="00AD3A82">
        <w:rPr>
          <w:rFonts w:eastAsia="Times New Roman" w:cstheme="minorHAnsi"/>
          <w:color w:val="222222"/>
          <w:lang w:eastAsia="fr-FR"/>
        </w:rPr>
        <w:t> (ex : </w:t>
      </w:r>
      <w:r w:rsidR="00AD3A82" w:rsidRPr="00AD3A82">
        <w:rPr>
          <w:rFonts w:eastAsia="Times New Roman" w:cstheme="minorHAnsi"/>
          <w:i/>
          <w:iCs/>
          <w:color w:val="222222"/>
          <w:lang w:eastAsia="fr-FR"/>
        </w:rPr>
        <w:t>entreprise fondée dans un garage ; grand magasin démarré dans un parapluie des bords de Seine ; etc..</w:t>
      </w:r>
      <w:r w:rsidR="00AD3A82" w:rsidRPr="00AD3A82">
        <w:rPr>
          <w:rFonts w:eastAsia="Times New Roman" w:cstheme="minorHAnsi"/>
          <w:color w:val="222222"/>
          <w:lang w:eastAsia="fr-FR"/>
        </w:rPr>
        <w:t>.) ;</w:t>
      </w:r>
    </w:p>
    <w:p w:rsidR="00AD3A82" w:rsidRPr="00AD3A82" w:rsidRDefault="00AD3A82" w:rsidP="00AD3A82">
      <w:pPr>
        <w:numPr>
          <w:ilvl w:val="0"/>
          <w:numId w:val="1"/>
        </w:numPr>
        <w:shd w:val="clear" w:color="auto" w:fill="FFFFFF"/>
        <w:spacing w:before="100" w:beforeAutospacing="1" w:after="24" w:line="240" w:lineRule="auto"/>
        <w:ind w:left="384"/>
        <w:rPr>
          <w:rFonts w:eastAsia="Times New Roman" w:cstheme="minorHAnsi"/>
          <w:color w:val="222222"/>
          <w:lang w:eastAsia="fr-FR"/>
        </w:rPr>
      </w:pPr>
      <w:r w:rsidRPr="00AD3A82">
        <w:rPr>
          <w:rFonts w:eastAsia="Times New Roman" w:cstheme="minorHAnsi"/>
          <w:color w:val="222222"/>
          <w:lang w:eastAsia="fr-FR"/>
        </w:rPr>
        <w:t>codes vestimentaires ;</w:t>
      </w:r>
    </w:p>
    <w:p w:rsidR="00AD3A82" w:rsidRPr="00AD3A82" w:rsidRDefault="00AD3A82" w:rsidP="00AD3A82">
      <w:pPr>
        <w:numPr>
          <w:ilvl w:val="0"/>
          <w:numId w:val="1"/>
        </w:numPr>
        <w:shd w:val="clear" w:color="auto" w:fill="FFFFFF"/>
        <w:spacing w:before="100" w:beforeAutospacing="1" w:after="24" w:line="240" w:lineRule="auto"/>
        <w:ind w:left="384"/>
        <w:rPr>
          <w:rFonts w:eastAsia="Times New Roman" w:cstheme="minorHAnsi"/>
          <w:color w:val="222222"/>
          <w:lang w:eastAsia="fr-FR"/>
        </w:rPr>
      </w:pPr>
      <w:r w:rsidRPr="00AD3A82">
        <w:rPr>
          <w:rFonts w:eastAsia="Times New Roman" w:cstheme="minorHAnsi"/>
          <w:color w:val="222222"/>
          <w:lang w:eastAsia="fr-FR"/>
        </w:rPr>
        <w:t>langage précis ;</w:t>
      </w:r>
    </w:p>
    <w:p w:rsidR="00AD3A82" w:rsidRPr="00AD3A82" w:rsidRDefault="00AD3A82" w:rsidP="00AD3A82">
      <w:pPr>
        <w:numPr>
          <w:ilvl w:val="0"/>
          <w:numId w:val="1"/>
        </w:numPr>
        <w:shd w:val="clear" w:color="auto" w:fill="FFFFFF"/>
        <w:spacing w:before="100" w:beforeAutospacing="1" w:after="24" w:line="240" w:lineRule="auto"/>
        <w:ind w:left="384"/>
        <w:rPr>
          <w:rFonts w:eastAsia="Times New Roman" w:cstheme="minorHAnsi"/>
          <w:color w:val="222222"/>
          <w:lang w:eastAsia="fr-FR"/>
        </w:rPr>
      </w:pPr>
      <w:r w:rsidRPr="00AD3A82">
        <w:rPr>
          <w:rFonts w:eastAsia="Times New Roman" w:cstheme="minorHAnsi"/>
          <w:color w:val="222222"/>
          <w:lang w:eastAsia="fr-FR"/>
        </w:rPr>
        <w:t>méthodes de travail ;</w:t>
      </w:r>
    </w:p>
    <w:p w:rsidR="00AD3A82" w:rsidRPr="00AD3A82" w:rsidRDefault="00AD3A82" w:rsidP="00AD3A82">
      <w:pPr>
        <w:numPr>
          <w:ilvl w:val="0"/>
          <w:numId w:val="1"/>
        </w:numPr>
        <w:shd w:val="clear" w:color="auto" w:fill="FFFFFF"/>
        <w:spacing w:before="100" w:beforeAutospacing="1" w:after="24" w:line="240" w:lineRule="auto"/>
        <w:ind w:left="384"/>
        <w:rPr>
          <w:rFonts w:eastAsia="Times New Roman" w:cstheme="minorHAnsi"/>
          <w:color w:val="222222"/>
          <w:lang w:eastAsia="fr-FR"/>
        </w:rPr>
      </w:pPr>
      <w:r w:rsidRPr="00AD3A82">
        <w:rPr>
          <w:rFonts w:eastAsia="Times New Roman" w:cstheme="minorHAnsi"/>
          <w:color w:val="222222"/>
          <w:lang w:eastAsia="fr-FR"/>
        </w:rPr>
        <w:t>habitudes socio-culturelles ;</w:t>
      </w:r>
    </w:p>
    <w:p w:rsidR="00AD3A82" w:rsidRPr="00AD3A82" w:rsidRDefault="00AD3A82" w:rsidP="00AD3A82">
      <w:pPr>
        <w:numPr>
          <w:ilvl w:val="0"/>
          <w:numId w:val="1"/>
        </w:numPr>
        <w:shd w:val="clear" w:color="auto" w:fill="FFFFFF"/>
        <w:spacing w:before="100" w:beforeAutospacing="1" w:after="24" w:line="240" w:lineRule="auto"/>
        <w:ind w:left="384"/>
        <w:rPr>
          <w:rFonts w:eastAsia="Times New Roman" w:cstheme="minorHAnsi"/>
          <w:color w:val="222222"/>
          <w:lang w:eastAsia="fr-FR"/>
        </w:rPr>
      </w:pPr>
      <w:r w:rsidRPr="00AD3A82">
        <w:rPr>
          <w:rFonts w:eastAsia="Times New Roman" w:cstheme="minorHAnsi"/>
          <w:color w:val="222222"/>
          <w:lang w:eastAsia="fr-FR"/>
        </w:rPr>
        <w:t>espaces et lieux de référence (siège, lieu fondateur,...)</w:t>
      </w:r>
    </w:p>
    <w:p w:rsidR="00AD3A82" w:rsidRPr="00AD3A82" w:rsidRDefault="00AD3A82" w:rsidP="00AD3A82">
      <w:pPr>
        <w:numPr>
          <w:ilvl w:val="0"/>
          <w:numId w:val="1"/>
        </w:numPr>
        <w:shd w:val="clear" w:color="auto" w:fill="FFFFFF"/>
        <w:spacing w:before="100" w:beforeAutospacing="1" w:after="24" w:line="240" w:lineRule="auto"/>
        <w:ind w:left="384"/>
        <w:rPr>
          <w:rFonts w:eastAsia="Times New Roman" w:cstheme="minorHAnsi"/>
          <w:color w:val="222222"/>
          <w:lang w:eastAsia="fr-FR"/>
        </w:rPr>
      </w:pPr>
      <w:r w:rsidRPr="00AD3A82">
        <w:rPr>
          <w:rFonts w:eastAsia="Times New Roman" w:cstheme="minorHAnsi"/>
          <w:color w:val="222222"/>
          <w:lang w:eastAsia="fr-FR"/>
        </w:rPr>
        <w:t>…</w:t>
      </w:r>
    </w:p>
    <w:p w:rsidR="00AD3A82" w:rsidRPr="00AD3A82" w:rsidRDefault="00AD3A82" w:rsidP="00AD3A82">
      <w:pPr>
        <w:shd w:val="clear" w:color="auto" w:fill="FFFFFF"/>
        <w:spacing w:before="120" w:after="120" w:line="240" w:lineRule="auto"/>
        <w:rPr>
          <w:rFonts w:eastAsia="Times New Roman" w:cstheme="minorHAnsi"/>
          <w:color w:val="222222"/>
          <w:lang w:eastAsia="fr-FR"/>
        </w:rPr>
      </w:pPr>
      <w:r w:rsidRPr="00AD3A82">
        <w:rPr>
          <w:rFonts w:eastAsia="Times New Roman" w:cstheme="minorHAnsi"/>
          <w:color w:val="222222"/>
          <w:lang w:eastAsia="fr-FR"/>
        </w:rPr>
        <w:t>Ces composantes ne sont bien sûr pas uniques et la liste doit être adaptée à l'entreprise étudiée, au cas par cas et sont différentes selon le pays où l'entreprise se situe avec ses mœurs et son rapport au travail. Les modèles culturels sont aussi nombreux et variés que le sont les entreprises, tant l'abondance des éléments constitutifs de la culture permet des combinaisons différentes.</w:t>
      </w:r>
    </w:p>
    <w:p w:rsidR="00AD3A82" w:rsidRDefault="00AD3A82" w:rsidP="00AD3A82">
      <w:pPr>
        <w:shd w:val="clear" w:color="auto" w:fill="FFFFFF"/>
        <w:spacing w:before="120" w:after="120" w:line="240" w:lineRule="auto"/>
        <w:rPr>
          <w:rFonts w:ascii="Arial" w:eastAsia="Times New Roman" w:hAnsi="Arial" w:cs="Arial"/>
          <w:color w:val="222222"/>
          <w:sz w:val="21"/>
          <w:szCs w:val="21"/>
          <w:lang w:eastAsia="fr-FR"/>
        </w:rPr>
      </w:pPr>
    </w:p>
    <w:p w:rsidR="00AD3A82" w:rsidRPr="00AD3A82" w:rsidRDefault="00AD3A82" w:rsidP="00AD3A82">
      <w:pPr>
        <w:pStyle w:val="Titre1"/>
        <w:rPr>
          <w:rFonts w:eastAsia="Times New Roman"/>
          <w:b/>
          <w:lang w:eastAsia="fr-FR"/>
        </w:rPr>
      </w:pPr>
      <w:r w:rsidRPr="00AD3A82">
        <w:rPr>
          <w:rFonts w:eastAsia="Times New Roman"/>
          <w:b/>
          <w:lang w:eastAsia="fr-FR"/>
        </w:rPr>
        <w:t>Quelles peuvent être ces valeurs ?</w:t>
      </w:r>
    </w:p>
    <w:p w:rsidR="00AD3A82" w:rsidRDefault="005477E8" w:rsidP="00AD3A82">
      <w:pPr>
        <w:shd w:val="clear" w:color="auto" w:fill="FFFFFF"/>
        <w:spacing w:before="100" w:beforeAutospacing="1" w:after="24" w:line="240" w:lineRule="auto"/>
        <w:rPr>
          <w:rFonts w:eastAsia="Times New Roman" w:cstheme="minorHAnsi"/>
          <w:color w:val="222222"/>
          <w:lang w:eastAsia="fr-FR"/>
        </w:rPr>
      </w:pPr>
      <w:hyperlink r:id="rId10" w:tooltip="Éthique" w:history="1">
        <w:r w:rsidR="00AD3A82" w:rsidRPr="00AD3A82">
          <w:rPr>
            <w:rFonts w:eastAsia="Times New Roman" w:cstheme="minorHAnsi"/>
            <w:color w:val="0B0080"/>
            <w:lang w:eastAsia="fr-FR"/>
          </w:rPr>
          <w:t>Éthique</w:t>
        </w:r>
      </w:hyperlink>
      <w:r w:rsidR="00AD3A82" w:rsidRPr="00AD3A82">
        <w:rPr>
          <w:rFonts w:eastAsia="Times New Roman" w:cstheme="minorHAnsi"/>
          <w:color w:val="222222"/>
          <w:lang w:eastAsia="fr-FR"/>
        </w:rPr>
        <w:t> - Engagement - Orientation </w:t>
      </w:r>
      <w:hyperlink r:id="rId11" w:tooltip="Client (économie)" w:history="1">
        <w:r w:rsidR="00AD3A82" w:rsidRPr="00AD3A82">
          <w:rPr>
            <w:rFonts w:eastAsia="Times New Roman" w:cstheme="minorHAnsi"/>
            <w:color w:val="0B0080"/>
            <w:lang w:eastAsia="fr-FR"/>
          </w:rPr>
          <w:t>client</w:t>
        </w:r>
      </w:hyperlink>
      <w:r w:rsidR="00AD3A82" w:rsidRPr="00AD3A82">
        <w:rPr>
          <w:rFonts w:eastAsia="Times New Roman" w:cstheme="minorHAnsi"/>
          <w:color w:val="222222"/>
          <w:lang w:eastAsia="fr-FR"/>
        </w:rPr>
        <w:t> - Orientation production- Orientation produit - Orientation vente - Orientation sociétale - Orientation  - Esprit d'équipe et primauté de l’</w:t>
      </w:r>
      <w:hyperlink r:id="rId12" w:tooltip="Intérêt collectif" w:history="1">
        <w:r w:rsidR="00AD3A82" w:rsidRPr="00AD3A82">
          <w:rPr>
            <w:rFonts w:eastAsia="Times New Roman" w:cstheme="minorHAnsi"/>
            <w:color w:val="0B0080"/>
            <w:lang w:eastAsia="fr-FR"/>
          </w:rPr>
          <w:t>intérêt collectif</w:t>
        </w:r>
      </w:hyperlink>
      <w:r w:rsidR="00AD3A82" w:rsidRPr="00AD3A82">
        <w:rPr>
          <w:rFonts w:eastAsia="Times New Roman" w:cstheme="minorHAnsi"/>
          <w:color w:val="222222"/>
          <w:lang w:eastAsia="fr-FR"/>
        </w:rPr>
        <w:t> - </w:t>
      </w:r>
      <w:hyperlink r:id="rId13" w:tooltip="Justice" w:history="1">
        <w:r w:rsidR="00AD3A82" w:rsidRPr="00AD3A82">
          <w:rPr>
            <w:rFonts w:eastAsia="Times New Roman" w:cstheme="minorHAnsi"/>
            <w:color w:val="0B0080"/>
            <w:lang w:eastAsia="fr-FR"/>
          </w:rPr>
          <w:t>Justice</w:t>
        </w:r>
      </w:hyperlink>
      <w:r w:rsidR="00AD3A82" w:rsidRPr="00AD3A82">
        <w:rPr>
          <w:rFonts w:eastAsia="Times New Roman" w:cstheme="minorHAnsi"/>
          <w:color w:val="222222"/>
          <w:lang w:eastAsia="fr-FR"/>
        </w:rPr>
        <w:t> - </w:t>
      </w:r>
      <w:hyperlink r:id="rId14" w:tooltip="Honnêteté" w:history="1">
        <w:r w:rsidR="00AD3A82" w:rsidRPr="00AD3A82">
          <w:rPr>
            <w:rFonts w:eastAsia="Times New Roman" w:cstheme="minorHAnsi"/>
            <w:color w:val="0B0080"/>
            <w:lang w:eastAsia="fr-FR"/>
          </w:rPr>
          <w:t>Honnêteté</w:t>
        </w:r>
      </w:hyperlink>
      <w:r w:rsidR="00AD3A82" w:rsidRPr="00AD3A82">
        <w:rPr>
          <w:rFonts w:eastAsia="Times New Roman" w:cstheme="minorHAnsi"/>
          <w:color w:val="222222"/>
          <w:lang w:eastAsia="fr-FR"/>
        </w:rPr>
        <w:t> - </w:t>
      </w:r>
      <w:hyperlink r:id="rId15" w:tooltip="Simplicité" w:history="1">
        <w:r w:rsidR="00AD3A82" w:rsidRPr="00AD3A82">
          <w:rPr>
            <w:rFonts w:eastAsia="Times New Roman" w:cstheme="minorHAnsi"/>
            <w:color w:val="0B0080"/>
            <w:lang w:eastAsia="fr-FR"/>
          </w:rPr>
          <w:t>Simplicité</w:t>
        </w:r>
      </w:hyperlink>
      <w:r w:rsidR="00AD3A82" w:rsidRPr="00AD3A82">
        <w:rPr>
          <w:rFonts w:eastAsia="Times New Roman" w:cstheme="minorHAnsi"/>
          <w:color w:val="222222"/>
          <w:lang w:eastAsia="fr-FR"/>
        </w:rPr>
        <w:t> - Convivialité - Ouverture au débat démocratique - </w:t>
      </w:r>
      <w:hyperlink r:id="rId16" w:tooltip="Professionnalisme" w:history="1">
        <w:r w:rsidR="00AD3A82" w:rsidRPr="00AD3A82">
          <w:rPr>
            <w:rFonts w:eastAsia="Times New Roman" w:cstheme="minorHAnsi"/>
            <w:color w:val="0B0080"/>
            <w:lang w:eastAsia="fr-FR"/>
          </w:rPr>
          <w:t>Professionnalisme</w:t>
        </w:r>
      </w:hyperlink>
      <w:r w:rsidR="00AD3A82" w:rsidRPr="00AD3A82">
        <w:rPr>
          <w:rFonts w:eastAsia="Times New Roman" w:cstheme="minorHAnsi"/>
          <w:color w:val="222222"/>
          <w:lang w:eastAsia="fr-FR"/>
        </w:rPr>
        <w:t> - Compétences managériales - </w:t>
      </w:r>
      <w:hyperlink r:id="rId17" w:tooltip="Confiance" w:history="1">
        <w:r w:rsidR="00AD3A82" w:rsidRPr="00AD3A82">
          <w:rPr>
            <w:rFonts w:eastAsia="Times New Roman" w:cstheme="minorHAnsi"/>
            <w:color w:val="0B0080"/>
            <w:lang w:eastAsia="fr-FR"/>
          </w:rPr>
          <w:t>Confiance</w:t>
        </w:r>
      </w:hyperlink>
      <w:r w:rsidR="00AD3A82" w:rsidRPr="00AD3A82">
        <w:rPr>
          <w:rFonts w:eastAsia="Times New Roman" w:cstheme="minorHAnsi"/>
          <w:color w:val="222222"/>
          <w:lang w:eastAsia="fr-FR"/>
        </w:rPr>
        <w:t> - </w:t>
      </w:r>
      <w:hyperlink r:id="rId18" w:tooltip="Communication" w:history="1">
        <w:r w:rsidR="00AD3A82" w:rsidRPr="00AD3A82">
          <w:rPr>
            <w:rFonts w:eastAsia="Times New Roman" w:cstheme="minorHAnsi"/>
            <w:color w:val="0B0080"/>
            <w:lang w:eastAsia="fr-FR"/>
          </w:rPr>
          <w:t>Communication</w:t>
        </w:r>
      </w:hyperlink>
      <w:r w:rsidR="00AD3A82" w:rsidRPr="00AD3A82">
        <w:rPr>
          <w:rFonts w:eastAsia="Times New Roman" w:cstheme="minorHAnsi"/>
          <w:color w:val="222222"/>
          <w:lang w:eastAsia="fr-FR"/>
        </w:rPr>
        <w:t xml:space="preserve"> - Innovation - </w:t>
      </w:r>
      <w:r w:rsidR="00AD3A82" w:rsidRPr="00AD3A82">
        <w:rPr>
          <w:rFonts w:eastAsia="Times New Roman" w:cstheme="minorHAnsi"/>
          <w:color w:val="222222"/>
          <w:lang w:eastAsia="fr-FR"/>
        </w:rPr>
        <w:lastRenderedPageBreak/>
        <w:t xml:space="preserve">Réputation - Environnement - Engagement social - Responsabilité - Partage - Ambition - Tolérance </w:t>
      </w:r>
      <w:r w:rsidR="00AD3A82">
        <w:rPr>
          <w:rFonts w:eastAsia="Times New Roman" w:cstheme="minorHAnsi"/>
          <w:color w:val="222222"/>
          <w:lang w:eastAsia="fr-FR"/>
        </w:rPr>
        <w:t>–</w:t>
      </w:r>
      <w:r w:rsidR="00AD3A82" w:rsidRPr="00AD3A82">
        <w:rPr>
          <w:rFonts w:eastAsia="Times New Roman" w:cstheme="minorHAnsi"/>
          <w:color w:val="222222"/>
          <w:lang w:eastAsia="fr-FR"/>
        </w:rPr>
        <w:t xml:space="preserve"> Respect</w:t>
      </w:r>
    </w:p>
    <w:p w:rsidR="00AD3A82" w:rsidRPr="00AD3A82" w:rsidRDefault="00AD3A82" w:rsidP="00AD3A82">
      <w:pPr>
        <w:pStyle w:val="Titre1"/>
        <w:rPr>
          <w:rFonts w:eastAsia="Times New Roman"/>
          <w:b/>
          <w:lang w:eastAsia="fr-FR"/>
        </w:rPr>
      </w:pPr>
      <w:r w:rsidRPr="00AD3A82">
        <w:rPr>
          <w:rFonts w:eastAsia="Times New Roman"/>
          <w:b/>
          <w:lang w:eastAsia="fr-FR"/>
        </w:rPr>
        <w:t>Comment s’établit une culture d’entreprise</w:t>
      </w:r>
    </w:p>
    <w:p w:rsidR="00AD3A82" w:rsidRPr="00AD3A82" w:rsidRDefault="00AD3A82" w:rsidP="00AD3A82">
      <w:pPr>
        <w:pStyle w:val="NormalWeb"/>
        <w:shd w:val="clear" w:color="auto" w:fill="FFFFFF"/>
        <w:spacing w:before="120" w:beforeAutospacing="0" w:after="120" w:afterAutospacing="0"/>
        <w:rPr>
          <w:rFonts w:asciiTheme="minorHAnsi" w:hAnsiTheme="minorHAnsi" w:cstheme="minorHAnsi"/>
          <w:color w:val="222222"/>
          <w:sz w:val="22"/>
          <w:szCs w:val="22"/>
        </w:rPr>
      </w:pPr>
      <w:r w:rsidRPr="00AD3A82">
        <w:rPr>
          <w:rFonts w:asciiTheme="minorHAnsi" w:hAnsiTheme="minorHAnsi" w:cstheme="minorHAnsi"/>
          <w:color w:val="222222"/>
          <w:sz w:val="22"/>
          <w:szCs w:val="22"/>
        </w:rPr>
        <w:t>Les déterminants de la culture d'entreprise sont à la fois les cultures des régions et pays où l'entreprise est implantée, ainsi que les composantes culturelles propres au métier de l'entreprise. Mais aussi son histoire (succès et échecs déterminants), ainsi que le système de valeurs mis en place par le fondateur et les différents dirigeants successifs, les stratégies suivies par l'entreprise au fur et à mesure de son développement.</w:t>
      </w:r>
    </w:p>
    <w:p w:rsidR="00AD3A82" w:rsidRDefault="00AD3A82" w:rsidP="00AD3A82">
      <w:pPr>
        <w:pStyle w:val="NormalWeb"/>
        <w:shd w:val="clear" w:color="auto" w:fill="FFFFFF"/>
        <w:spacing w:before="120" w:beforeAutospacing="0" w:after="120" w:afterAutospacing="0"/>
        <w:rPr>
          <w:rFonts w:asciiTheme="minorHAnsi" w:hAnsiTheme="minorHAnsi" w:cstheme="minorHAnsi"/>
          <w:color w:val="222222"/>
          <w:sz w:val="22"/>
          <w:szCs w:val="22"/>
        </w:rPr>
      </w:pPr>
      <w:r w:rsidRPr="00AD3A82">
        <w:rPr>
          <w:rFonts w:asciiTheme="minorHAnsi" w:hAnsiTheme="minorHAnsi" w:cstheme="minorHAnsi"/>
          <w:color w:val="222222"/>
          <w:sz w:val="22"/>
          <w:szCs w:val="22"/>
        </w:rPr>
        <w:t>La culture, c'est ce qui fait que chaque organisation est unique. Deux entreprises peuvent suivre la même stratégie, avoir les mêmes structures, recourir aux mêmes techniques de gestion, elles ont néanmoins leur propre culture. Le manager doit prendre en considération dans ses décisions ce qui apparaît plus comme une réalité contraignante sur le plan organisationnel qu'un objet de management à part entière</w:t>
      </w:r>
    </w:p>
    <w:p w:rsidR="00AD3A82" w:rsidRPr="00AD3A82" w:rsidRDefault="00AD3A82" w:rsidP="00AD3A82">
      <w:pPr>
        <w:pStyle w:val="Titre1"/>
        <w:rPr>
          <w:b/>
        </w:rPr>
      </w:pPr>
      <w:r w:rsidRPr="00AD3A82">
        <w:rPr>
          <w:b/>
        </w:rPr>
        <w:t>Son rôle dans la gestion de l’entreprise</w:t>
      </w:r>
    </w:p>
    <w:p w:rsidR="00AD3A82" w:rsidRPr="00AD3A82" w:rsidRDefault="00AD3A82" w:rsidP="00AD3A82">
      <w:pPr>
        <w:pStyle w:val="NormalWeb"/>
        <w:shd w:val="clear" w:color="auto" w:fill="FFFFFF"/>
        <w:spacing w:before="120" w:beforeAutospacing="0" w:after="120" w:afterAutospacing="0"/>
        <w:rPr>
          <w:rFonts w:asciiTheme="minorHAnsi" w:hAnsiTheme="minorHAnsi" w:cstheme="minorHAnsi"/>
          <w:color w:val="222222"/>
          <w:sz w:val="22"/>
          <w:szCs w:val="22"/>
        </w:rPr>
      </w:pPr>
      <w:r w:rsidRPr="00AD3A82">
        <w:rPr>
          <w:rFonts w:asciiTheme="minorHAnsi" w:hAnsiTheme="minorHAnsi" w:cstheme="minorHAnsi"/>
          <w:color w:val="222222"/>
          <w:sz w:val="22"/>
          <w:szCs w:val="22"/>
        </w:rPr>
        <w:t>La culture de l'entreprise permet de maintenir une cohésion, elle unit le personnel autour du nom, des </w:t>
      </w:r>
      <w:hyperlink r:id="rId19" w:tooltip="Produit (économie)" w:history="1">
        <w:r w:rsidRPr="00AD3A82">
          <w:rPr>
            <w:rStyle w:val="Lienhypertexte"/>
            <w:rFonts w:asciiTheme="minorHAnsi" w:hAnsiTheme="minorHAnsi" w:cstheme="minorHAnsi"/>
            <w:color w:val="0B0080"/>
            <w:sz w:val="22"/>
            <w:szCs w:val="22"/>
            <w:u w:val="none"/>
          </w:rPr>
          <w:t>produits</w:t>
        </w:r>
      </w:hyperlink>
      <w:r w:rsidRPr="00AD3A82">
        <w:rPr>
          <w:rFonts w:asciiTheme="minorHAnsi" w:hAnsiTheme="minorHAnsi" w:cstheme="minorHAnsi"/>
          <w:color w:val="222222"/>
          <w:sz w:val="22"/>
          <w:szCs w:val="22"/>
        </w:rPr>
        <w:t>, des </w:t>
      </w:r>
      <w:hyperlink r:id="rId20" w:tooltip="Services (économie)" w:history="1">
        <w:r w:rsidRPr="00AD3A82">
          <w:rPr>
            <w:rStyle w:val="Lienhypertexte"/>
            <w:rFonts w:asciiTheme="minorHAnsi" w:hAnsiTheme="minorHAnsi" w:cstheme="minorHAnsi"/>
            <w:color w:val="0B0080"/>
            <w:sz w:val="22"/>
            <w:szCs w:val="22"/>
            <w:u w:val="none"/>
          </w:rPr>
          <w:t>services</w:t>
        </w:r>
      </w:hyperlink>
      <w:r w:rsidRPr="00AD3A82">
        <w:rPr>
          <w:rFonts w:asciiTheme="minorHAnsi" w:hAnsiTheme="minorHAnsi" w:cstheme="minorHAnsi"/>
          <w:color w:val="222222"/>
          <w:sz w:val="22"/>
          <w:szCs w:val="22"/>
        </w:rPr>
        <w:t>, des </w:t>
      </w:r>
      <w:hyperlink r:id="rId21" w:tooltip="Client (économie)" w:history="1">
        <w:r w:rsidRPr="00AD3A82">
          <w:rPr>
            <w:rStyle w:val="Lienhypertexte"/>
            <w:rFonts w:asciiTheme="minorHAnsi" w:hAnsiTheme="minorHAnsi" w:cstheme="minorHAnsi"/>
            <w:color w:val="0B0080"/>
            <w:sz w:val="22"/>
            <w:szCs w:val="22"/>
            <w:u w:val="none"/>
          </w:rPr>
          <w:t>clients</w:t>
        </w:r>
      </w:hyperlink>
      <w:r w:rsidRPr="00AD3A82">
        <w:rPr>
          <w:rFonts w:asciiTheme="minorHAnsi" w:hAnsiTheme="minorHAnsi" w:cstheme="minorHAnsi"/>
          <w:color w:val="222222"/>
          <w:sz w:val="22"/>
          <w:szCs w:val="22"/>
        </w:rPr>
        <w:t>, de l'</w:t>
      </w:r>
      <w:hyperlink r:id="rId22" w:tooltip="Image de marque" w:history="1">
        <w:r w:rsidRPr="00AD3A82">
          <w:rPr>
            <w:rStyle w:val="Lienhypertexte"/>
            <w:rFonts w:asciiTheme="minorHAnsi" w:hAnsiTheme="minorHAnsi" w:cstheme="minorHAnsi"/>
            <w:color w:val="0B0080"/>
            <w:sz w:val="22"/>
            <w:szCs w:val="22"/>
            <w:u w:val="none"/>
          </w:rPr>
          <w:t>image de marque</w:t>
        </w:r>
      </w:hyperlink>
      <w:r w:rsidRPr="00AD3A82">
        <w:rPr>
          <w:rFonts w:asciiTheme="minorHAnsi" w:hAnsiTheme="minorHAnsi" w:cstheme="minorHAnsi"/>
          <w:color w:val="222222"/>
          <w:sz w:val="22"/>
          <w:szCs w:val="22"/>
        </w:rPr>
        <w:t>. Elle peut donc devenir un facteur de performance en rassemblant le personnel, en le motivant</w:t>
      </w:r>
      <w:r>
        <w:rPr>
          <w:rFonts w:asciiTheme="minorHAnsi" w:hAnsiTheme="minorHAnsi" w:cstheme="minorHAnsi"/>
          <w:color w:val="222222"/>
          <w:sz w:val="22"/>
          <w:szCs w:val="22"/>
        </w:rPr>
        <w:t>.</w:t>
      </w:r>
    </w:p>
    <w:p w:rsidR="00AD3A82" w:rsidRPr="00AD3A82" w:rsidRDefault="00AD3A82" w:rsidP="00AD3A82">
      <w:pPr>
        <w:pStyle w:val="NormalWeb"/>
        <w:shd w:val="clear" w:color="auto" w:fill="FFFFFF"/>
        <w:spacing w:before="120" w:beforeAutospacing="0" w:after="120" w:afterAutospacing="0"/>
        <w:rPr>
          <w:rFonts w:asciiTheme="minorHAnsi" w:hAnsiTheme="minorHAnsi" w:cstheme="minorHAnsi"/>
          <w:color w:val="222222"/>
          <w:sz w:val="22"/>
          <w:szCs w:val="22"/>
        </w:rPr>
      </w:pPr>
      <w:r w:rsidRPr="00AD3A82">
        <w:rPr>
          <w:rFonts w:asciiTheme="minorHAnsi" w:hAnsiTheme="minorHAnsi" w:cstheme="minorHAnsi"/>
          <w:color w:val="222222"/>
          <w:sz w:val="22"/>
          <w:szCs w:val="22"/>
        </w:rPr>
        <w:t>La culture d'entreprise peut également avoir un rôle dans le </w:t>
      </w:r>
      <w:hyperlink r:id="rId23" w:tooltip="Recrutement" w:history="1">
        <w:r w:rsidRPr="00AD3A82">
          <w:rPr>
            <w:rStyle w:val="Lienhypertexte"/>
            <w:rFonts w:asciiTheme="minorHAnsi" w:hAnsiTheme="minorHAnsi" w:cstheme="minorHAnsi"/>
            <w:color w:val="0B0080"/>
            <w:sz w:val="22"/>
            <w:szCs w:val="22"/>
            <w:u w:val="none"/>
          </w:rPr>
          <w:t>recrutement</w:t>
        </w:r>
      </w:hyperlink>
      <w:r w:rsidRPr="00AD3A82">
        <w:rPr>
          <w:rFonts w:asciiTheme="minorHAnsi" w:hAnsiTheme="minorHAnsi" w:cstheme="minorHAnsi"/>
          <w:color w:val="222222"/>
          <w:sz w:val="22"/>
          <w:szCs w:val="22"/>
        </w:rPr>
        <w:t>, en permettant aux futurs salariés de se reconnaître dans ce que l'entreprise présente comme son </w:t>
      </w:r>
      <w:hyperlink r:id="rId24" w:tooltip="Identité (psychologie)" w:history="1">
        <w:r w:rsidRPr="00AD3A82">
          <w:rPr>
            <w:rStyle w:val="Lienhypertexte"/>
            <w:rFonts w:asciiTheme="minorHAnsi" w:hAnsiTheme="minorHAnsi" w:cstheme="minorHAnsi"/>
            <w:color w:val="0B0080"/>
            <w:sz w:val="22"/>
            <w:szCs w:val="22"/>
            <w:u w:val="none"/>
          </w:rPr>
          <w:t>identité</w:t>
        </w:r>
      </w:hyperlink>
      <w:r w:rsidRPr="00AD3A82">
        <w:rPr>
          <w:rFonts w:asciiTheme="minorHAnsi" w:hAnsiTheme="minorHAnsi" w:cstheme="minorHAnsi"/>
          <w:color w:val="222222"/>
          <w:sz w:val="22"/>
          <w:szCs w:val="22"/>
        </w:rPr>
        <w:t>.</w:t>
      </w:r>
    </w:p>
    <w:p w:rsidR="00AD3A82" w:rsidRPr="00AD3A82" w:rsidRDefault="00AD3A82" w:rsidP="00AD3A82">
      <w:pPr>
        <w:pStyle w:val="NormalWeb"/>
        <w:shd w:val="clear" w:color="auto" w:fill="FFFFFF"/>
        <w:spacing w:before="120" w:beforeAutospacing="0" w:after="120" w:afterAutospacing="0"/>
        <w:rPr>
          <w:rFonts w:asciiTheme="minorHAnsi" w:hAnsiTheme="minorHAnsi" w:cstheme="minorHAnsi"/>
          <w:color w:val="222222"/>
          <w:sz w:val="22"/>
          <w:szCs w:val="22"/>
        </w:rPr>
      </w:pPr>
      <w:r w:rsidRPr="00AD3A82">
        <w:rPr>
          <w:rFonts w:asciiTheme="minorHAnsi" w:hAnsiTheme="minorHAnsi" w:cstheme="minorHAnsi"/>
          <w:color w:val="222222"/>
          <w:sz w:val="22"/>
          <w:szCs w:val="22"/>
        </w:rPr>
        <w:t>Elle a également un rôle important à jouer dans l'assimilation des nouveaux embauchés, rôle particulièrement critique dans le cas de sociétés en forte croissance. En donnant à chacun une référence commune, la culture d'entreprise peut être rappelée pour éviter ou apaiser des tensions au sein de l'entreprise.</w:t>
      </w:r>
    </w:p>
    <w:p w:rsidR="00AD3A82" w:rsidRPr="00AD3A82" w:rsidRDefault="00AD3A82" w:rsidP="00AD3A82">
      <w:pPr>
        <w:pStyle w:val="NormalWeb"/>
        <w:shd w:val="clear" w:color="auto" w:fill="FFFFFF"/>
        <w:spacing w:before="120" w:beforeAutospacing="0" w:after="120" w:afterAutospacing="0"/>
        <w:rPr>
          <w:rFonts w:asciiTheme="minorHAnsi" w:hAnsiTheme="minorHAnsi" w:cstheme="minorHAnsi"/>
          <w:color w:val="222222"/>
          <w:sz w:val="22"/>
          <w:szCs w:val="22"/>
        </w:rPr>
      </w:pPr>
      <w:r w:rsidRPr="00AD3A82">
        <w:rPr>
          <w:rFonts w:asciiTheme="minorHAnsi" w:hAnsiTheme="minorHAnsi" w:cstheme="minorHAnsi"/>
          <w:color w:val="222222"/>
          <w:sz w:val="22"/>
          <w:szCs w:val="22"/>
        </w:rPr>
        <w:t>Catalyseur et moyen de facilitation, la culture d'entreprise donne du sens : au-delà de son rôle de cohésion, elle fait écho aux aspirations profondes des </w:t>
      </w:r>
      <w:hyperlink r:id="rId25" w:tooltip="Homme" w:history="1">
        <w:r w:rsidRPr="00AD3A82">
          <w:rPr>
            <w:rStyle w:val="Lienhypertexte"/>
            <w:rFonts w:asciiTheme="minorHAnsi" w:hAnsiTheme="minorHAnsi" w:cstheme="minorHAnsi"/>
            <w:color w:val="0B0080"/>
            <w:sz w:val="22"/>
            <w:szCs w:val="22"/>
            <w:u w:val="none"/>
          </w:rPr>
          <w:t>hommes</w:t>
        </w:r>
      </w:hyperlink>
      <w:r w:rsidRPr="00AD3A82">
        <w:rPr>
          <w:rFonts w:asciiTheme="minorHAnsi" w:hAnsiTheme="minorHAnsi" w:cstheme="minorHAnsi"/>
          <w:color w:val="222222"/>
          <w:sz w:val="22"/>
          <w:szCs w:val="22"/>
        </w:rPr>
        <w:t> qui composent une entreprise. Réussir à la formuler explicitement est donc un moyen d'établir un lien profond entre la société et ses membres.</w:t>
      </w:r>
    </w:p>
    <w:p w:rsidR="00AD3A82" w:rsidRPr="00AD3A82" w:rsidRDefault="00AD3A82" w:rsidP="00AD3A82">
      <w:pPr>
        <w:pStyle w:val="NormalWeb"/>
        <w:shd w:val="clear" w:color="auto" w:fill="FFFFFF"/>
        <w:spacing w:before="120" w:beforeAutospacing="0" w:after="120" w:afterAutospacing="0"/>
        <w:rPr>
          <w:rFonts w:asciiTheme="minorHAnsi" w:hAnsiTheme="minorHAnsi" w:cstheme="minorHAnsi"/>
          <w:color w:val="222222"/>
          <w:sz w:val="22"/>
          <w:szCs w:val="22"/>
        </w:rPr>
      </w:pPr>
      <w:r w:rsidRPr="00AD3A82">
        <w:rPr>
          <w:rFonts w:asciiTheme="minorHAnsi" w:hAnsiTheme="minorHAnsi" w:cstheme="minorHAnsi"/>
          <w:color w:val="222222"/>
          <w:sz w:val="22"/>
          <w:szCs w:val="22"/>
        </w:rPr>
        <w:t>Cependant, la culture d'entreprise n'est pas qu'une source de cohésion : elle apporte aussi une contribution primordiale aux fonctionnements techniques, à travers les multiples occasions de bien -ou de mal- assurer la coordination des activités au sein de l'organisation. La culture d'entreprise, en spécifiant, ne serait-ce qu'implicitement, certains comportements et références communs, contribue considérablement à standardiser ces comportements et à faciliter le traitement des imprévus. En posant des valeurs et des représentations communes, elle facilite aussi la compréhension à demi-mot, donc l’ajustement mutuel </w:t>
      </w:r>
    </w:p>
    <w:p w:rsidR="00AD3A82" w:rsidRPr="00AD3A82" w:rsidRDefault="00AD3A82" w:rsidP="00AD3A82">
      <w:pPr>
        <w:pStyle w:val="Titre1"/>
        <w:rPr>
          <w:b/>
        </w:rPr>
      </w:pPr>
      <w:r w:rsidRPr="00AD3A82">
        <w:rPr>
          <w:b/>
        </w:rPr>
        <w:t>Les limites de la culture d’entreprise :</w:t>
      </w:r>
    </w:p>
    <w:p w:rsidR="00AD3A82" w:rsidRPr="00AD3A82" w:rsidRDefault="00AD3A82" w:rsidP="00AD3A82">
      <w:pPr>
        <w:pStyle w:val="NormalWeb"/>
        <w:shd w:val="clear" w:color="auto" w:fill="FFFFFF"/>
        <w:spacing w:before="120" w:beforeAutospacing="0" w:after="120" w:afterAutospacing="0"/>
        <w:rPr>
          <w:rFonts w:asciiTheme="minorHAnsi" w:hAnsiTheme="minorHAnsi" w:cstheme="minorHAnsi"/>
          <w:color w:val="222222"/>
          <w:sz w:val="22"/>
          <w:szCs w:val="22"/>
        </w:rPr>
      </w:pPr>
      <w:r w:rsidRPr="00AD3A82">
        <w:rPr>
          <w:rFonts w:asciiTheme="minorHAnsi" w:hAnsiTheme="minorHAnsi" w:cstheme="minorHAnsi"/>
          <w:color w:val="222222"/>
          <w:sz w:val="22"/>
          <w:szCs w:val="22"/>
        </w:rPr>
        <w:t>Si la culture d'entreprise joue un rôle important, elle peut présenter des côtés négatifs lorsqu'elle est trop pesante et freine certains changements de pratique professionnelle, devenus indispensables, du fait d'une évolution technologique par exemple.</w:t>
      </w:r>
    </w:p>
    <w:p w:rsidR="00AD3A82" w:rsidRPr="00AD3A82" w:rsidRDefault="00AD3A82" w:rsidP="00AD3A82">
      <w:pPr>
        <w:pStyle w:val="NormalWeb"/>
        <w:shd w:val="clear" w:color="auto" w:fill="FFFFFF"/>
        <w:spacing w:before="120" w:beforeAutospacing="0" w:after="120" w:afterAutospacing="0"/>
        <w:rPr>
          <w:rFonts w:asciiTheme="minorHAnsi" w:hAnsiTheme="minorHAnsi" w:cstheme="minorHAnsi"/>
          <w:color w:val="222222"/>
          <w:sz w:val="22"/>
          <w:szCs w:val="22"/>
        </w:rPr>
      </w:pPr>
      <w:r w:rsidRPr="00AD3A82">
        <w:rPr>
          <w:rFonts w:asciiTheme="minorHAnsi" w:hAnsiTheme="minorHAnsi" w:cstheme="minorHAnsi"/>
          <w:color w:val="222222"/>
          <w:sz w:val="22"/>
          <w:szCs w:val="22"/>
        </w:rPr>
        <w:t>C'est aussi le cas d'une culture d'entreprise forte qui viendrait en contradiction avec certaines évolutions stratégiques décidées par les dirigeants, comme une fusion ou une internationalisation ou même une diversification.</w:t>
      </w:r>
    </w:p>
    <w:p w:rsidR="00AD3A82" w:rsidRPr="00AD3A82" w:rsidRDefault="00AD3A82" w:rsidP="00AD3A82">
      <w:pPr>
        <w:pStyle w:val="Titre1"/>
        <w:rPr>
          <w:b/>
        </w:rPr>
      </w:pPr>
      <w:r w:rsidRPr="00AD3A82">
        <w:rPr>
          <w:b/>
        </w:rPr>
        <w:lastRenderedPageBreak/>
        <w:t>Le projet d’entreprise :</w:t>
      </w:r>
    </w:p>
    <w:p w:rsidR="00AD3A82" w:rsidRPr="00AD3A82" w:rsidRDefault="00AD3A82" w:rsidP="00AD3A82">
      <w:pPr>
        <w:pStyle w:val="NormalWeb"/>
        <w:shd w:val="clear" w:color="auto" w:fill="FFFFFF"/>
        <w:spacing w:before="120" w:beforeAutospacing="0" w:after="120" w:afterAutospacing="0"/>
        <w:rPr>
          <w:rFonts w:asciiTheme="minorHAnsi" w:hAnsiTheme="minorHAnsi" w:cstheme="minorHAnsi"/>
          <w:color w:val="222222"/>
          <w:sz w:val="22"/>
          <w:szCs w:val="22"/>
        </w:rPr>
      </w:pPr>
      <w:r w:rsidRPr="00AD3A82">
        <w:rPr>
          <w:rFonts w:asciiTheme="minorHAnsi" w:hAnsiTheme="minorHAnsi" w:cstheme="minorHAnsi"/>
          <w:color w:val="222222"/>
          <w:sz w:val="22"/>
          <w:szCs w:val="22"/>
        </w:rPr>
        <w:t>C'est un document qui précise les objectifs généraux, les valeurs, la philosophie de l'entreprise</w:t>
      </w:r>
      <w:r>
        <w:rPr>
          <w:rFonts w:asciiTheme="minorHAnsi" w:hAnsiTheme="minorHAnsi" w:cstheme="minorHAnsi"/>
          <w:color w:val="222222"/>
          <w:sz w:val="22"/>
          <w:szCs w:val="22"/>
          <w:vertAlign w:val="superscript"/>
        </w:rPr>
        <w:t xml:space="preserve"> </w:t>
      </w:r>
      <w:r w:rsidRPr="00AD3A82">
        <w:rPr>
          <w:rFonts w:asciiTheme="minorHAnsi" w:hAnsiTheme="minorHAnsi" w:cstheme="minorHAnsi"/>
          <w:color w:val="222222"/>
          <w:sz w:val="22"/>
          <w:szCs w:val="22"/>
        </w:rPr>
        <w:t>tout en affirmant son </w:t>
      </w:r>
      <w:hyperlink r:id="rId26" w:tooltip="Identité (psychologie)" w:history="1">
        <w:r w:rsidRPr="00AD3A82">
          <w:rPr>
            <w:rStyle w:val="Lienhypertexte"/>
            <w:rFonts w:asciiTheme="minorHAnsi" w:hAnsiTheme="minorHAnsi" w:cstheme="minorHAnsi"/>
            <w:color w:val="0B0080"/>
            <w:sz w:val="22"/>
            <w:szCs w:val="22"/>
            <w:u w:val="none"/>
          </w:rPr>
          <w:t>identité</w:t>
        </w:r>
      </w:hyperlink>
      <w:r w:rsidRPr="00AD3A82">
        <w:rPr>
          <w:rFonts w:asciiTheme="minorHAnsi" w:hAnsiTheme="minorHAnsi" w:cstheme="minorHAnsi"/>
          <w:color w:val="222222"/>
          <w:sz w:val="22"/>
          <w:szCs w:val="22"/>
        </w:rPr>
        <w:t>. Le projet est destiné au personnel et a pour ambition de le motiver, d'assurer sa cohésion et à terme de développer l'entreprise.</w:t>
      </w:r>
    </w:p>
    <w:p w:rsidR="00AD3A82" w:rsidRPr="00AD3A82" w:rsidRDefault="00AD3A82" w:rsidP="00AD3A82">
      <w:pPr>
        <w:pStyle w:val="NormalWeb"/>
        <w:shd w:val="clear" w:color="auto" w:fill="FFFFFF"/>
        <w:spacing w:before="120" w:beforeAutospacing="0" w:after="120" w:afterAutospacing="0"/>
        <w:rPr>
          <w:rFonts w:asciiTheme="minorHAnsi" w:hAnsiTheme="minorHAnsi" w:cstheme="minorHAnsi"/>
          <w:color w:val="222222"/>
          <w:sz w:val="22"/>
          <w:szCs w:val="22"/>
        </w:rPr>
      </w:pPr>
      <w:r w:rsidRPr="00AD3A82">
        <w:rPr>
          <w:rFonts w:asciiTheme="minorHAnsi" w:hAnsiTheme="minorHAnsi" w:cstheme="minorHAnsi"/>
          <w:color w:val="222222"/>
          <w:sz w:val="22"/>
          <w:szCs w:val="22"/>
        </w:rPr>
        <w:t>Son élaboration est donc fortement influencée par la direction mais elle doit également s'appuyer sur une consultation efficace du personnel afin que le projet garde sa crédibilité. Le projet est imprégné de la culture d'entreprise mais il peut également être un outil pour la faire évoluer, en accompagnant un changement de stratégie par exemple</w:t>
      </w:r>
    </w:p>
    <w:p w:rsidR="00AD3A82" w:rsidRPr="00AD3A82" w:rsidRDefault="00AD3A82" w:rsidP="00AD3A82"/>
    <w:p w:rsidR="00AD3A82" w:rsidRPr="00AD3A82" w:rsidRDefault="00AD3A82" w:rsidP="00AD3A82">
      <w:pPr>
        <w:rPr>
          <w:lang w:eastAsia="fr-FR"/>
        </w:rPr>
      </w:pPr>
    </w:p>
    <w:p w:rsidR="00AD3A82" w:rsidRPr="005477E8" w:rsidRDefault="00AD3A82" w:rsidP="00AD3A82">
      <w:pPr>
        <w:pStyle w:val="NormalWeb"/>
        <w:shd w:val="clear" w:color="auto" w:fill="FFFFFF"/>
        <w:spacing w:before="120" w:beforeAutospacing="0" w:after="120" w:afterAutospacing="0"/>
        <w:rPr>
          <w:color w:val="222222"/>
          <w:sz w:val="28"/>
          <w:szCs w:val="28"/>
        </w:rPr>
      </w:pPr>
      <w:bookmarkStart w:id="0" w:name="_GoBack"/>
      <w:bookmarkEnd w:id="0"/>
    </w:p>
    <w:p w:rsidR="008720D6" w:rsidRPr="005477E8" w:rsidRDefault="005477E8" w:rsidP="005477E8">
      <w:pPr>
        <w:jc w:val="right"/>
        <w:rPr>
          <w:rFonts w:ascii="Times New Roman" w:hAnsi="Times New Roman" w:cs="Times New Roman"/>
          <w:sz w:val="28"/>
          <w:szCs w:val="28"/>
        </w:rPr>
      </w:pPr>
      <w:r w:rsidRPr="005477E8">
        <w:rPr>
          <w:rFonts w:ascii="Times New Roman" w:hAnsi="Times New Roman" w:cs="Times New Roman"/>
          <w:sz w:val="28"/>
          <w:szCs w:val="28"/>
        </w:rPr>
        <w:t>Hamza FLISS</w:t>
      </w:r>
    </w:p>
    <w:sectPr w:rsidR="008720D6" w:rsidRPr="005477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361E3A"/>
    <w:multiLevelType w:val="multilevel"/>
    <w:tmpl w:val="BB0C4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F627C8F"/>
    <w:multiLevelType w:val="multilevel"/>
    <w:tmpl w:val="795AD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60E"/>
    <w:rsid w:val="005477E8"/>
    <w:rsid w:val="008720D6"/>
    <w:rsid w:val="00AD3A82"/>
    <w:rsid w:val="00DF460E"/>
    <w:rsid w:val="00E02B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ED7F34-8934-4B0F-BC6D-3AA24344C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AD3A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AD3A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D3A8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AD3A82"/>
    <w:rPr>
      <w:color w:val="0000FF"/>
      <w:u w:val="single"/>
    </w:rPr>
  </w:style>
  <w:style w:type="character" w:customStyle="1" w:styleId="Titre2Car">
    <w:name w:val="Titre 2 Car"/>
    <w:basedOn w:val="Policepardfaut"/>
    <w:link w:val="Titre2"/>
    <w:uiPriority w:val="9"/>
    <w:rsid w:val="00AD3A82"/>
    <w:rPr>
      <w:rFonts w:asciiTheme="majorHAnsi" w:eastAsiaTheme="majorEastAsia" w:hAnsiTheme="majorHAnsi" w:cstheme="majorBidi"/>
      <w:color w:val="2E74B5" w:themeColor="accent1" w:themeShade="BF"/>
      <w:sz w:val="26"/>
      <w:szCs w:val="26"/>
    </w:rPr>
  </w:style>
  <w:style w:type="character" w:customStyle="1" w:styleId="Titre1Car">
    <w:name w:val="Titre 1 Car"/>
    <w:basedOn w:val="Policepardfaut"/>
    <w:link w:val="Titre1"/>
    <w:uiPriority w:val="9"/>
    <w:rsid w:val="00AD3A8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975707">
      <w:bodyDiv w:val="1"/>
      <w:marLeft w:val="0"/>
      <w:marRight w:val="0"/>
      <w:marTop w:val="0"/>
      <w:marBottom w:val="0"/>
      <w:divBdr>
        <w:top w:val="none" w:sz="0" w:space="0" w:color="auto"/>
        <w:left w:val="none" w:sz="0" w:space="0" w:color="auto"/>
        <w:bottom w:val="none" w:sz="0" w:space="0" w:color="auto"/>
        <w:right w:val="none" w:sz="0" w:space="0" w:color="auto"/>
      </w:divBdr>
    </w:div>
    <w:div w:id="924265073">
      <w:bodyDiv w:val="1"/>
      <w:marLeft w:val="0"/>
      <w:marRight w:val="0"/>
      <w:marTop w:val="0"/>
      <w:marBottom w:val="0"/>
      <w:divBdr>
        <w:top w:val="none" w:sz="0" w:space="0" w:color="auto"/>
        <w:left w:val="none" w:sz="0" w:space="0" w:color="auto"/>
        <w:bottom w:val="none" w:sz="0" w:space="0" w:color="auto"/>
        <w:right w:val="none" w:sz="0" w:space="0" w:color="auto"/>
      </w:divBdr>
    </w:div>
    <w:div w:id="1242178662">
      <w:bodyDiv w:val="1"/>
      <w:marLeft w:val="0"/>
      <w:marRight w:val="0"/>
      <w:marTop w:val="0"/>
      <w:marBottom w:val="0"/>
      <w:divBdr>
        <w:top w:val="none" w:sz="0" w:space="0" w:color="auto"/>
        <w:left w:val="none" w:sz="0" w:space="0" w:color="auto"/>
        <w:bottom w:val="none" w:sz="0" w:space="0" w:color="auto"/>
        <w:right w:val="none" w:sz="0" w:space="0" w:color="auto"/>
      </w:divBdr>
    </w:div>
    <w:div w:id="1337725629">
      <w:bodyDiv w:val="1"/>
      <w:marLeft w:val="0"/>
      <w:marRight w:val="0"/>
      <w:marTop w:val="0"/>
      <w:marBottom w:val="0"/>
      <w:divBdr>
        <w:top w:val="none" w:sz="0" w:space="0" w:color="auto"/>
        <w:left w:val="none" w:sz="0" w:space="0" w:color="auto"/>
        <w:bottom w:val="none" w:sz="0" w:space="0" w:color="auto"/>
        <w:right w:val="none" w:sz="0" w:space="0" w:color="auto"/>
      </w:divBdr>
    </w:div>
    <w:div w:id="1435635635">
      <w:bodyDiv w:val="1"/>
      <w:marLeft w:val="0"/>
      <w:marRight w:val="0"/>
      <w:marTop w:val="0"/>
      <w:marBottom w:val="0"/>
      <w:divBdr>
        <w:top w:val="none" w:sz="0" w:space="0" w:color="auto"/>
        <w:left w:val="none" w:sz="0" w:space="0" w:color="auto"/>
        <w:bottom w:val="none" w:sz="0" w:space="0" w:color="auto"/>
        <w:right w:val="none" w:sz="0" w:space="0" w:color="auto"/>
      </w:divBdr>
    </w:div>
    <w:div w:id="1710111301">
      <w:bodyDiv w:val="1"/>
      <w:marLeft w:val="0"/>
      <w:marRight w:val="0"/>
      <w:marTop w:val="0"/>
      <w:marBottom w:val="0"/>
      <w:divBdr>
        <w:top w:val="none" w:sz="0" w:space="0" w:color="auto"/>
        <w:left w:val="none" w:sz="0" w:space="0" w:color="auto"/>
        <w:bottom w:val="none" w:sz="0" w:space="0" w:color="auto"/>
        <w:right w:val="none" w:sz="0" w:space="0" w:color="auto"/>
      </w:divBdr>
    </w:div>
    <w:div w:id="1868828720">
      <w:bodyDiv w:val="1"/>
      <w:marLeft w:val="0"/>
      <w:marRight w:val="0"/>
      <w:marTop w:val="0"/>
      <w:marBottom w:val="0"/>
      <w:divBdr>
        <w:top w:val="none" w:sz="0" w:space="0" w:color="auto"/>
        <w:left w:val="none" w:sz="0" w:space="0" w:color="auto"/>
        <w:bottom w:val="none" w:sz="0" w:space="0" w:color="auto"/>
        <w:right w:val="none" w:sz="0" w:space="0" w:color="auto"/>
      </w:divBdr>
    </w:div>
    <w:div w:id="202088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Symbole" TargetMode="External"/><Relationship Id="rId13" Type="http://schemas.openxmlformats.org/officeDocument/2006/relationships/hyperlink" Target="https://fr.wikipedia.org/wiki/Justice" TargetMode="External"/><Relationship Id="rId18" Type="http://schemas.openxmlformats.org/officeDocument/2006/relationships/hyperlink" Target="https://fr.wikipedia.org/wiki/Communication" TargetMode="External"/><Relationship Id="rId26" Type="http://schemas.openxmlformats.org/officeDocument/2006/relationships/hyperlink" Target="https://fr.wikipedia.org/wiki/Identit%C3%A9_(psychologie)" TargetMode="External"/><Relationship Id="rId3" Type="http://schemas.openxmlformats.org/officeDocument/2006/relationships/settings" Target="settings.xml"/><Relationship Id="rId21" Type="http://schemas.openxmlformats.org/officeDocument/2006/relationships/hyperlink" Target="https://fr.wikipedia.org/wiki/Client_(%C3%A9conomie)" TargetMode="External"/><Relationship Id="rId7" Type="http://schemas.openxmlformats.org/officeDocument/2006/relationships/hyperlink" Target="https://fr.wikipedia.org/wiki/Produit_(%C3%A9conomie)" TargetMode="External"/><Relationship Id="rId12" Type="http://schemas.openxmlformats.org/officeDocument/2006/relationships/hyperlink" Target="https://fr.wikipedia.org/wiki/Int%C3%A9r%C3%AAt_collectif" TargetMode="External"/><Relationship Id="rId17" Type="http://schemas.openxmlformats.org/officeDocument/2006/relationships/hyperlink" Target="https://fr.wikipedia.org/wiki/Confiance" TargetMode="External"/><Relationship Id="rId25" Type="http://schemas.openxmlformats.org/officeDocument/2006/relationships/hyperlink" Target="https://fr.wikipedia.org/wiki/Homme" TargetMode="External"/><Relationship Id="rId2" Type="http://schemas.openxmlformats.org/officeDocument/2006/relationships/styles" Target="styles.xml"/><Relationship Id="rId16" Type="http://schemas.openxmlformats.org/officeDocument/2006/relationships/hyperlink" Target="https://fr.wikipedia.org/wiki/Professionnalisme" TargetMode="External"/><Relationship Id="rId20" Type="http://schemas.openxmlformats.org/officeDocument/2006/relationships/hyperlink" Target="https://fr.wikipedia.org/wiki/Services_(%C3%A9conomie)" TargetMode="External"/><Relationship Id="rId1" Type="http://schemas.openxmlformats.org/officeDocument/2006/relationships/numbering" Target="numbering.xml"/><Relationship Id="rId6" Type="http://schemas.openxmlformats.org/officeDocument/2006/relationships/hyperlink" Target="https://fr.wikipedia.org/wiki/Culture_d%27entreprise" TargetMode="External"/><Relationship Id="rId11" Type="http://schemas.openxmlformats.org/officeDocument/2006/relationships/hyperlink" Target="https://fr.wikipedia.org/wiki/Client_(%C3%A9conomie)" TargetMode="External"/><Relationship Id="rId24" Type="http://schemas.openxmlformats.org/officeDocument/2006/relationships/hyperlink" Target="https://fr.wikipedia.org/wiki/Identit%C3%A9_(psychologie)" TargetMode="External"/><Relationship Id="rId5" Type="http://schemas.openxmlformats.org/officeDocument/2006/relationships/hyperlink" Target="https://fr.wikipedia.org/wiki/Valeur_(sociologie)" TargetMode="External"/><Relationship Id="rId15" Type="http://schemas.openxmlformats.org/officeDocument/2006/relationships/hyperlink" Target="https://fr.wikipedia.org/wiki/Simplicit%C3%A9" TargetMode="External"/><Relationship Id="rId23" Type="http://schemas.openxmlformats.org/officeDocument/2006/relationships/hyperlink" Target="https://fr.wikipedia.org/wiki/Recrutement" TargetMode="External"/><Relationship Id="rId28" Type="http://schemas.openxmlformats.org/officeDocument/2006/relationships/theme" Target="theme/theme1.xml"/><Relationship Id="rId10" Type="http://schemas.openxmlformats.org/officeDocument/2006/relationships/hyperlink" Target="https://fr.wikipedia.org/wiki/%C3%89thique" TargetMode="External"/><Relationship Id="rId19" Type="http://schemas.openxmlformats.org/officeDocument/2006/relationships/hyperlink" Target="https://fr.wikipedia.org/wiki/Produit_(%C3%A9conomie)" TargetMode="External"/><Relationship Id="rId4" Type="http://schemas.openxmlformats.org/officeDocument/2006/relationships/webSettings" Target="webSettings.xml"/><Relationship Id="rId9" Type="http://schemas.openxmlformats.org/officeDocument/2006/relationships/hyperlink" Target="https://fr.wikipedia.org/wiki/Mythe" TargetMode="External"/><Relationship Id="rId14" Type="http://schemas.openxmlformats.org/officeDocument/2006/relationships/hyperlink" Target="https://fr.wikipedia.org/wiki/Honn%C3%AAtet%C3%A9" TargetMode="External"/><Relationship Id="rId22" Type="http://schemas.openxmlformats.org/officeDocument/2006/relationships/hyperlink" Target="https://fr.wikipedia.org/wiki/Image_de_marque"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1221</Words>
  <Characters>6716</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7922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hamza</dc:creator>
  <cp:keywords/>
  <dc:description/>
  <cp:lastModifiedBy>hamza</cp:lastModifiedBy>
  <cp:revision>4</cp:revision>
  <dcterms:created xsi:type="dcterms:W3CDTF">2017-12-05T13:27:00Z</dcterms:created>
  <dcterms:modified xsi:type="dcterms:W3CDTF">2017-12-05T15:59:00Z</dcterms:modified>
</cp:coreProperties>
</file>