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DB" w:rsidRDefault="005F0F77">
      <w:pPr>
        <w:spacing w:after="42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F45EDB" w:rsidRDefault="005F0F77">
      <w:pPr>
        <w:tabs>
          <w:tab w:val="center" w:pos="3092"/>
          <w:tab w:val="center" w:pos="3800"/>
          <w:tab w:val="center" w:pos="4508"/>
          <w:tab w:val="center" w:pos="5217"/>
          <w:tab w:val="center" w:pos="6895"/>
        </w:tabs>
        <w:spacing w:after="223"/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18415</wp:posOffset>
            </wp:positionH>
            <wp:positionV relativeFrom="paragraph">
              <wp:posOffset>-23148</wp:posOffset>
            </wp:positionV>
            <wp:extent cx="1830578" cy="861060"/>
            <wp:effectExtent l="0" t="0" r="0" b="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578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FACULTE DE DROIT,  </w:t>
      </w:r>
    </w:p>
    <w:p w:rsidR="00F45EDB" w:rsidRDefault="005F0F77">
      <w:pPr>
        <w:tabs>
          <w:tab w:val="center" w:pos="3092"/>
          <w:tab w:val="center" w:pos="3800"/>
          <w:tab w:val="center" w:pos="4508"/>
          <w:tab w:val="center" w:pos="5217"/>
          <w:tab w:val="center" w:pos="7169"/>
        </w:tabs>
        <w:spacing w:after="223"/>
        <w:ind w:left="-15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 SCIENCES POLITIQUES </w:t>
      </w:r>
    </w:p>
    <w:p w:rsidR="00F45EDB" w:rsidRDefault="005F0F77">
      <w:pPr>
        <w:pStyle w:val="Titre1"/>
        <w:tabs>
          <w:tab w:val="center" w:pos="3092"/>
          <w:tab w:val="center" w:pos="3800"/>
          <w:tab w:val="center" w:pos="4508"/>
          <w:tab w:val="center" w:pos="5217"/>
          <w:tab w:val="center" w:pos="6670"/>
        </w:tabs>
        <w:spacing w:after="220"/>
        <w:ind w:left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ET DE GESTION </w:t>
      </w:r>
    </w:p>
    <w:p w:rsidR="00F45EDB" w:rsidRDefault="005F0F77">
      <w:pPr>
        <w:spacing w:after="215" w:line="259" w:lineRule="auto"/>
        <w:ind w:left="0" w:firstLine="0"/>
      </w:pPr>
      <w:r>
        <w:t xml:space="preserve"> </w:t>
      </w:r>
    </w:p>
    <w:p w:rsidR="00F45EDB" w:rsidRDefault="005F0F77">
      <w:pPr>
        <w:spacing w:after="215" w:line="259" w:lineRule="auto"/>
        <w:ind w:left="0" w:firstLine="0"/>
      </w:pPr>
      <w:r>
        <w:rPr>
          <w:b/>
          <w:i/>
        </w:rPr>
        <w:t xml:space="preserve">L2 AES – Analyse comptable et financière </w:t>
      </w:r>
    </w:p>
    <w:p w:rsidR="00F45EDB" w:rsidRDefault="005F0F77">
      <w:pPr>
        <w:spacing w:after="216" w:line="259" w:lineRule="auto"/>
        <w:ind w:left="0" w:firstLine="0"/>
      </w:pPr>
      <w:r>
        <w:t xml:space="preserve"> </w:t>
      </w:r>
    </w:p>
    <w:p w:rsidR="00F45EDB" w:rsidRDefault="005F0F77">
      <w:pPr>
        <w:spacing w:after="210"/>
        <w:ind w:left="-5"/>
      </w:pPr>
      <w:r>
        <w:t xml:space="preserve">Année universitaire 2017-2018 </w:t>
      </w:r>
    </w:p>
    <w:p w:rsidR="00F45EDB" w:rsidRDefault="005F0F77">
      <w:pPr>
        <w:spacing w:after="215" w:line="259" w:lineRule="auto"/>
        <w:ind w:left="0" w:firstLine="0"/>
      </w:pPr>
      <w:r>
        <w:rPr>
          <w:b/>
        </w:rPr>
        <w:t xml:space="preserve">TD5 : Bilan Fonctionnel </w:t>
      </w:r>
    </w:p>
    <w:p w:rsidR="00F45EDB" w:rsidRDefault="00F45EDB">
      <w:pPr>
        <w:spacing w:after="177" w:line="259" w:lineRule="auto"/>
        <w:ind w:left="0" w:firstLine="0"/>
      </w:pPr>
    </w:p>
    <w:p w:rsidR="00F45EDB" w:rsidRDefault="005F0F77" w:rsidP="0096214E">
      <w:pPr>
        <w:shd w:val="clear" w:color="auto" w:fill="D9D9D9"/>
        <w:spacing w:after="177" w:line="259" w:lineRule="auto"/>
        <w:ind w:left="0" w:firstLine="0"/>
      </w:pPr>
      <w:r>
        <w:rPr>
          <w:b/>
        </w:rPr>
        <w:t xml:space="preserve">Exercice 1 : Bilan fonctionnel sans retraitements – </w:t>
      </w:r>
      <w:r>
        <w:rPr>
          <w:b/>
        </w:rPr>
        <w:t xml:space="preserve">Entreprise </w:t>
      </w:r>
      <w:proofErr w:type="spellStart"/>
      <w:r>
        <w:rPr>
          <w:b/>
        </w:rPr>
        <w:t>Atoutfaire</w:t>
      </w:r>
      <w:proofErr w:type="spellEnd"/>
      <w:r>
        <w:rPr>
          <w:b/>
        </w:rPr>
        <w:t xml:space="preserve"> </w:t>
      </w:r>
    </w:p>
    <w:p w:rsidR="00F45EDB" w:rsidRDefault="005F0F77" w:rsidP="005F0F77">
      <w:pPr>
        <w:pStyle w:val="Paragraphedeliste"/>
        <w:numPr>
          <w:ilvl w:val="0"/>
          <w:numId w:val="4"/>
        </w:numPr>
      </w:pPr>
      <w:r>
        <w:t xml:space="preserve">– </w:t>
      </w:r>
      <w:r>
        <w:t xml:space="preserve">Présentez le bilan fonctionnel de l’entreprise </w:t>
      </w:r>
      <w:proofErr w:type="spellStart"/>
      <w:r>
        <w:t>Atoutfaire</w:t>
      </w:r>
      <w:proofErr w:type="spellEnd"/>
      <w:r>
        <w:t xml:space="preserve"> au 31/12/2016.  </w:t>
      </w:r>
    </w:p>
    <w:tbl>
      <w:tblPr>
        <w:tblpPr w:leftFromText="141" w:rightFromText="141" w:vertAnchor="text" w:horzAnchor="margin" w:tblpXSpec="right" w:tblpY="9"/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200"/>
        <w:gridCol w:w="3280"/>
        <w:gridCol w:w="1200"/>
      </w:tblGrid>
      <w:tr w:rsidR="0096214E" w:rsidRPr="00E0782A" w:rsidTr="0096214E">
        <w:trPr>
          <w:trHeight w:val="315"/>
        </w:trPr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42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Emplois</w:t>
            </w:r>
          </w:p>
        </w:tc>
        <w:tc>
          <w:tcPr>
            <w:tcW w:w="44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Ressources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Emplois stables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Ressources durables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immobilisations incorporelles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22 000 €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Capitaux propres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492 276 €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immobilisations corporelles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127 000 €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DAP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30 724 €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immobilisations financières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3 000 €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Emprunts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150 000 €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152 000 €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673 000 €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Actif circulant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Dettes circulantes d'exploitations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stock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170 000 €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Dettes fournisseurs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120 000 €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créances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450 000 €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Organismes sociaux/fiscaux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120 000 €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25 000 €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620 000 €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265 000 €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</w:rPr>
            </w:pPr>
            <w:r w:rsidRPr="00E0782A">
              <w:rPr>
                <w:rFonts w:ascii="Calibri" w:eastAsia="Times New Roman" w:hAnsi="Calibri" w:cs="Calibri"/>
                <w:b/>
              </w:rPr>
              <w:t>Actif circulant hors exploitation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</w:rPr>
            </w:pPr>
            <w:r w:rsidRPr="00E0782A">
              <w:rPr>
                <w:rFonts w:ascii="Calibri" w:eastAsia="Times New Roman" w:hAnsi="Calibri" w:cs="Calibri"/>
                <w:b/>
              </w:rPr>
              <w:t>Dettes circulantes hors exploitation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Autres créances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11 000 €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dettes sur immobilisation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10 000 €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autres dettes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15 000 €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11 000 €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Total III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25 000 €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  <w:tr w:rsidR="0096214E" w:rsidRPr="00E0782A" w:rsidTr="0096214E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Trésorerie active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180 000 €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Trésorerie passive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0782A">
              <w:rPr>
                <w:rFonts w:ascii="Calibri" w:eastAsia="Times New Roman" w:hAnsi="Calibri" w:cs="Calibri"/>
                <w:b/>
                <w:bCs/>
              </w:rPr>
              <w:t>0 €</w:t>
            </w:r>
          </w:p>
        </w:tc>
      </w:tr>
      <w:tr w:rsidR="0096214E" w:rsidRPr="00E0782A" w:rsidTr="0096214E">
        <w:trPr>
          <w:trHeight w:val="315"/>
        </w:trPr>
        <w:tc>
          <w:tcPr>
            <w:tcW w:w="3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6214E" w:rsidRPr="00E0782A" w:rsidRDefault="0096214E" w:rsidP="0096214E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E0782A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E0782A" w:rsidRDefault="00E0782A" w:rsidP="00E0782A">
      <w:pPr>
        <w:ind w:left="254" w:firstLine="0"/>
      </w:pPr>
    </w:p>
    <w:p w:rsidR="00E0782A" w:rsidRDefault="00E0782A" w:rsidP="00E0782A">
      <w:pPr>
        <w:ind w:left="254" w:firstLine="0"/>
      </w:pP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5F0F77" w:rsidRDefault="005F0F77" w:rsidP="005F0F77">
      <w:pPr>
        <w:ind w:left="254" w:firstLine="0"/>
      </w:pPr>
    </w:p>
    <w:p w:rsidR="00F45EDB" w:rsidRDefault="005F0F77" w:rsidP="005F0F77">
      <w:pPr>
        <w:pStyle w:val="Paragraphedeliste"/>
        <w:numPr>
          <w:ilvl w:val="0"/>
          <w:numId w:val="3"/>
        </w:numPr>
      </w:pPr>
      <w:r>
        <w:t xml:space="preserve">– </w:t>
      </w:r>
      <w:r>
        <w:t xml:space="preserve">Calculez le fonds de roulement par les deux méthodes. </w:t>
      </w:r>
    </w:p>
    <w:p w:rsidR="0096214E" w:rsidRDefault="0096214E" w:rsidP="0096214E"/>
    <w:p w:rsidR="0096214E" w:rsidRDefault="0096214E" w:rsidP="0096214E">
      <w:r>
        <w:t>FR = ressources stables – emplois stables = T + BFR</w:t>
      </w:r>
    </w:p>
    <w:p w:rsidR="0096214E" w:rsidRDefault="0096214E" w:rsidP="0096214E">
      <w:r>
        <w:t>FR = 673 000 – 152 000 = 521 000</w:t>
      </w:r>
    </w:p>
    <w:p w:rsidR="0096214E" w:rsidRDefault="0096214E" w:rsidP="0096214E">
      <w:r>
        <w:t>FR = (620 000 – 265 000) + (11 000 - 25 000) + 180 000 = 521 000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 w:rsidP="005F0F77">
      <w:pPr>
        <w:pStyle w:val="Paragraphedeliste"/>
        <w:numPr>
          <w:ilvl w:val="0"/>
          <w:numId w:val="3"/>
        </w:numPr>
      </w:pPr>
      <w:r>
        <w:t xml:space="preserve">– </w:t>
      </w:r>
      <w:r>
        <w:t xml:space="preserve">Calculez le BFR en le décomposant entre BFRE et BFRHE. </w:t>
      </w:r>
    </w:p>
    <w:p w:rsidR="0096214E" w:rsidRDefault="0096214E" w:rsidP="0096214E">
      <w:pPr>
        <w:ind w:left="0" w:firstLine="0"/>
      </w:pPr>
    </w:p>
    <w:p w:rsidR="0096214E" w:rsidRDefault="0096214E" w:rsidP="0096214E">
      <w:pPr>
        <w:ind w:left="0" w:firstLine="0"/>
      </w:pPr>
      <w:r>
        <w:t>BFRE = 620 000 – 265 000 = 355 000</w:t>
      </w:r>
    </w:p>
    <w:p w:rsidR="0096214E" w:rsidRDefault="0096214E" w:rsidP="0096214E">
      <w:pPr>
        <w:ind w:left="0" w:firstLine="0"/>
      </w:pPr>
      <w:r>
        <w:t>BFRHE = 11 000 – 25 000 =  - 14 000</w:t>
      </w:r>
    </w:p>
    <w:p w:rsidR="00F45EDB" w:rsidRDefault="0096214E">
      <w:pPr>
        <w:spacing w:line="259" w:lineRule="auto"/>
        <w:ind w:left="0" w:firstLine="0"/>
      </w:pPr>
      <w:r>
        <w:t>BFR = 355 000 – 14 000 = 341 000</w:t>
      </w:r>
    </w:p>
    <w:p w:rsidR="0096214E" w:rsidRDefault="0096214E">
      <w:pPr>
        <w:spacing w:line="259" w:lineRule="auto"/>
        <w:ind w:left="0" w:firstLine="0"/>
      </w:pPr>
    </w:p>
    <w:p w:rsidR="00F45EDB" w:rsidRDefault="005F0F77" w:rsidP="005F0F77">
      <w:pPr>
        <w:pStyle w:val="Paragraphedeliste"/>
        <w:numPr>
          <w:ilvl w:val="0"/>
          <w:numId w:val="3"/>
        </w:numPr>
      </w:pPr>
      <w:r>
        <w:t xml:space="preserve">– </w:t>
      </w:r>
      <w:r>
        <w:t>Calculez la trésorerie par les deux métho</w:t>
      </w:r>
      <w:r>
        <w:t xml:space="preserve">des. </w:t>
      </w:r>
    </w:p>
    <w:p w:rsidR="0096214E" w:rsidRDefault="0096214E" w:rsidP="0096214E">
      <w:pPr>
        <w:ind w:left="0" w:firstLine="0"/>
      </w:pPr>
    </w:p>
    <w:p w:rsidR="0096214E" w:rsidRDefault="0096214E" w:rsidP="0096214E">
      <w:pPr>
        <w:ind w:left="0" w:firstLine="0"/>
      </w:pPr>
      <w:r>
        <w:t>T = trésorerie active – trésorerie passive = FR – BFR</w:t>
      </w:r>
    </w:p>
    <w:p w:rsidR="0096214E" w:rsidRDefault="0096214E" w:rsidP="0096214E">
      <w:pPr>
        <w:ind w:left="0" w:firstLine="0"/>
      </w:pPr>
      <w:r>
        <w:t>T = 180 000 – 0 = 180 000</w:t>
      </w:r>
    </w:p>
    <w:p w:rsidR="0096214E" w:rsidRDefault="0096214E" w:rsidP="0096214E">
      <w:pPr>
        <w:ind w:left="0" w:firstLine="0"/>
      </w:pPr>
      <w:r>
        <w:t>T = 521 000 – 341 000 = 180 000</w:t>
      </w:r>
    </w:p>
    <w:p w:rsidR="00F45EDB" w:rsidRDefault="005F0F77">
      <w:pPr>
        <w:spacing w:line="259" w:lineRule="auto"/>
        <w:ind w:left="0" w:firstLine="0"/>
      </w:pPr>
      <w:r>
        <w:rPr>
          <w:b/>
        </w:rPr>
        <w:t xml:space="preserve"> </w:t>
      </w:r>
    </w:p>
    <w:p w:rsidR="00F45EDB" w:rsidRDefault="005F0F77">
      <w:pPr>
        <w:spacing w:after="3" w:line="259" w:lineRule="auto"/>
        <w:ind w:left="-5"/>
      </w:pPr>
      <w:r>
        <w:rPr>
          <w:i/>
        </w:rPr>
        <w:t>Voir le bilan en annexe 1</w:t>
      </w:r>
      <w:r>
        <w:t>.</w:t>
      </w:r>
      <w:r>
        <w:rPr>
          <w:b/>
        </w:rPr>
        <w:t xml:space="preserve"> </w:t>
      </w:r>
    </w:p>
    <w:p w:rsidR="00F45EDB" w:rsidRDefault="005F0F77">
      <w:pPr>
        <w:spacing w:line="259" w:lineRule="auto"/>
        <w:ind w:left="0" w:firstLine="0"/>
      </w:pPr>
      <w:r>
        <w:rPr>
          <w:b/>
        </w:rPr>
        <w:t xml:space="preserve"> </w:t>
      </w:r>
    </w:p>
    <w:p w:rsidR="00F45EDB" w:rsidRDefault="005F0F77">
      <w:pPr>
        <w:spacing w:line="259" w:lineRule="auto"/>
        <w:ind w:left="0" w:firstLine="0"/>
      </w:pPr>
      <w:r>
        <w:rPr>
          <w:b/>
        </w:rPr>
        <w:t xml:space="preserve"> </w:t>
      </w:r>
    </w:p>
    <w:p w:rsidR="00F45EDB" w:rsidRDefault="005F0F77">
      <w:pPr>
        <w:shd w:val="clear" w:color="auto" w:fill="D9D9D9"/>
        <w:spacing w:after="177" w:line="259" w:lineRule="auto"/>
        <w:ind w:left="-5"/>
      </w:pPr>
      <w:r>
        <w:rPr>
          <w:b/>
        </w:rPr>
        <w:t xml:space="preserve">Exercice 2 : Bilan fonctionnel retraité – Entreprise Mélimélo </w:t>
      </w:r>
    </w:p>
    <w:p w:rsidR="00F45EDB" w:rsidRDefault="005F0F77">
      <w:pPr>
        <w:numPr>
          <w:ilvl w:val="0"/>
          <w:numId w:val="2"/>
        </w:numPr>
        <w:ind w:hanging="254"/>
      </w:pPr>
      <w:r>
        <w:t xml:space="preserve">Présentez le bilan fonctionnel de l’entreprise Mélimélo au 31/12/2016 à partir du bilan et en effectuant les retraitements nécessaires.  </w:t>
      </w:r>
    </w:p>
    <w:p w:rsidR="00F947BD" w:rsidRDefault="00F947BD" w:rsidP="00F947BD">
      <w:pPr>
        <w:ind w:left="0" w:firstLine="0"/>
      </w:pPr>
    </w:p>
    <w:p w:rsidR="00F947BD" w:rsidRDefault="00F947BD" w:rsidP="00F947BD">
      <w:pPr>
        <w:ind w:left="0" w:firstLine="0"/>
        <w:rPr>
          <w:b/>
        </w:rPr>
      </w:pPr>
      <w:r w:rsidRPr="00F947BD">
        <w:rPr>
          <w:b/>
        </w:rPr>
        <w:t>2 000 000</w:t>
      </w:r>
      <w:r w:rsidRPr="00F947BD">
        <w:rPr>
          <w:b/>
          <w:vertAlign w:val="superscript"/>
        </w:rPr>
        <w:t>E</w:t>
      </w:r>
      <w:r w:rsidRPr="00F947BD">
        <w:rPr>
          <w:b/>
        </w:rPr>
        <w:t xml:space="preserve"> (+emplois stables)</w:t>
      </w:r>
    </w:p>
    <w:p w:rsidR="00F947BD" w:rsidRPr="00F947BD" w:rsidRDefault="00F947BD" w:rsidP="00F947BD">
      <w:pPr>
        <w:ind w:left="0" w:firstLine="0"/>
        <w:rPr>
          <w:b/>
        </w:rPr>
      </w:pPr>
    </w:p>
    <w:p w:rsidR="00F947BD" w:rsidRDefault="00F947BD" w:rsidP="00F947BD">
      <w:pPr>
        <w:ind w:left="0" w:firstLine="0"/>
      </w:pPr>
      <w:r>
        <w:t>Amortissement depuis 01/07/14</w:t>
      </w:r>
    </w:p>
    <w:p w:rsidR="00F947BD" w:rsidRDefault="00F947BD" w:rsidP="00F947BD">
      <w:pPr>
        <w:ind w:left="0" w:firstLine="0"/>
      </w:pPr>
      <w:r>
        <w:t>2014 : 2 000 000 * 10% *1/2 = 100 000</w:t>
      </w:r>
    </w:p>
    <w:p w:rsidR="00F947BD" w:rsidRDefault="00F947BD" w:rsidP="00F947BD">
      <w:pPr>
        <w:ind w:left="0" w:firstLine="0"/>
      </w:pPr>
      <w:r>
        <w:t>2015 : 2 000 000 * 10% = 200 000</w:t>
      </w:r>
    </w:p>
    <w:p w:rsidR="00F947BD" w:rsidRDefault="00F947BD" w:rsidP="00F947BD">
      <w:pPr>
        <w:ind w:left="0" w:firstLine="0"/>
      </w:pPr>
      <w:r>
        <w:t>2016 : 200 000</w:t>
      </w:r>
    </w:p>
    <w:p w:rsidR="00F947BD" w:rsidRDefault="00F947BD" w:rsidP="00F947BD">
      <w:pPr>
        <w:ind w:left="0" w:firstLine="0"/>
      </w:pPr>
      <w:r>
        <w:t>Total = 500 000 DAP</w:t>
      </w:r>
    </w:p>
    <w:p w:rsidR="00F947BD" w:rsidRPr="00F947BD" w:rsidRDefault="00F947BD" w:rsidP="00F947BD">
      <w:pPr>
        <w:ind w:left="0" w:firstLine="0"/>
        <w:rPr>
          <w:b/>
        </w:rPr>
      </w:pPr>
      <w:r w:rsidRPr="00F947BD">
        <w:rPr>
          <w:b/>
        </w:rPr>
        <w:t>500 000</w:t>
      </w:r>
      <w:r w:rsidRPr="00F947BD">
        <w:rPr>
          <w:b/>
          <w:vertAlign w:val="superscript"/>
        </w:rPr>
        <w:t>E</w:t>
      </w:r>
      <w:r w:rsidRPr="00F947BD">
        <w:rPr>
          <w:b/>
        </w:rPr>
        <w:t xml:space="preserve"> (+ressources stables)</w:t>
      </w:r>
    </w:p>
    <w:p w:rsidR="00F947BD" w:rsidRDefault="00F947BD">
      <w:pPr>
        <w:spacing w:line="259" w:lineRule="auto"/>
        <w:ind w:left="0" w:firstLine="0"/>
      </w:pPr>
    </w:p>
    <w:p w:rsidR="00F45EDB" w:rsidRDefault="00F947BD">
      <w:pPr>
        <w:spacing w:line="259" w:lineRule="auto"/>
        <w:ind w:left="0" w:firstLine="0"/>
        <w:rPr>
          <w:b/>
        </w:rPr>
      </w:pPr>
      <w:r>
        <w:t>2 000 000</w:t>
      </w:r>
      <w:r w:rsidR="005F0F77">
        <w:t xml:space="preserve"> </w:t>
      </w:r>
      <w:r>
        <w:t xml:space="preserve">– 500 000 = </w:t>
      </w:r>
      <w:r w:rsidRPr="00F947BD">
        <w:rPr>
          <w:b/>
        </w:rPr>
        <w:t>1 500 000 Emprunt (+ressources stables)</w:t>
      </w:r>
    </w:p>
    <w:p w:rsidR="00F947BD" w:rsidRDefault="00F947BD">
      <w:pPr>
        <w:spacing w:line="259" w:lineRule="auto"/>
        <w:ind w:left="0" w:firstLine="0"/>
      </w:pPr>
    </w:p>
    <w:p w:rsidR="00F947BD" w:rsidRDefault="00F947BD">
      <w:pPr>
        <w:spacing w:line="259" w:lineRule="auto"/>
        <w:ind w:left="0" w:firstLine="0"/>
        <w:rPr>
          <w:b/>
        </w:rPr>
      </w:pPr>
      <w:r w:rsidRPr="00F947BD">
        <w:rPr>
          <w:b/>
        </w:rPr>
        <w:t>25 000 découvert (-ressources stables + trésorerie passive)</w:t>
      </w:r>
    </w:p>
    <w:p w:rsidR="00F947BD" w:rsidRDefault="00F947BD">
      <w:pPr>
        <w:spacing w:line="259" w:lineRule="auto"/>
        <w:ind w:left="0" w:firstLine="0"/>
        <w:rPr>
          <w:b/>
        </w:rPr>
      </w:pPr>
    </w:p>
    <w:p w:rsidR="00F947BD" w:rsidRDefault="00ED4245">
      <w:pPr>
        <w:spacing w:line="259" w:lineRule="auto"/>
        <w:ind w:left="0" w:firstLine="0"/>
      </w:pPr>
      <w:r w:rsidRPr="00ED4245">
        <w:rPr>
          <w:b/>
        </w:rPr>
        <w:t>80 000 EENE (+ACE +trésorerie passive)</w:t>
      </w:r>
      <w:r>
        <w:rPr>
          <w:b/>
        </w:rPr>
        <w:t xml:space="preserve"> </w:t>
      </w:r>
      <w:r>
        <w:t>(pas encaissé encore)</w:t>
      </w:r>
    </w:p>
    <w:p w:rsidR="00ED4245" w:rsidRDefault="00ED4245">
      <w:pPr>
        <w:spacing w:line="259" w:lineRule="auto"/>
        <w:ind w:left="0" w:firstLine="0"/>
      </w:pPr>
    </w:p>
    <w:p w:rsidR="00ED4245" w:rsidRDefault="00ED4245">
      <w:pPr>
        <w:spacing w:line="259" w:lineRule="auto"/>
        <w:ind w:left="0" w:firstLine="0"/>
        <w:rPr>
          <w:b/>
        </w:rPr>
      </w:pPr>
      <w:r w:rsidRPr="00ED4245">
        <w:rPr>
          <w:b/>
        </w:rPr>
        <w:t>40 000 IS (-DCE + DCHE)</w:t>
      </w: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</w:p>
    <w:p w:rsidR="005F0F77" w:rsidRDefault="005F0F77">
      <w:pPr>
        <w:spacing w:line="259" w:lineRule="auto"/>
        <w:ind w:left="0" w:firstLine="0"/>
        <w:rPr>
          <w:b/>
        </w:rPr>
      </w:pPr>
      <w:bookmarkStart w:id="0" w:name="_GoBack"/>
      <w:bookmarkEnd w:id="0"/>
    </w:p>
    <w:p w:rsidR="005F0F77" w:rsidRDefault="005F0F77">
      <w:pPr>
        <w:spacing w:line="259" w:lineRule="auto"/>
        <w:ind w:left="0" w:firstLine="0"/>
        <w:rPr>
          <w:b/>
        </w:rPr>
      </w:pPr>
    </w:p>
    <w:tbl>
      <w:tblPr>
        <w:tblW w:w="8880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200"/>
        <w:gridCol w:w="3280"/>
        <w:gridCol w:w="1200"/>
      </w:tblGrid>
      <w:tr w:rsidR="005F0F77" w:rsidRPr="005F0F77" w:rsidTr="005F0F77">
        <w:trPr>
          <w:trHeight w:val="315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44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Emplois</w:t>
            </w:r>
          </w:p>
        </w:tc>
        <w:tc>
          <w:tcPr>
            <w:tcW w:w="44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Ressources</w:t>
            </w:r>
          </w:p>
        </w:tc>
      </w:tr>
      <w:tr w:rsidR="005F0F77" w:rsidRPr="005F0F77" w:rsidTr="005F0F77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Emplois stables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Ressources durables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immobilisations incorporelles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400 000 €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Capitaux propres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175 000 €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immobilisations corporelles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530 000 €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DAP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305 000 €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proofErr w:type="spellStart"/>
            <w:r w:rsidRPr="005F0F77">
              <w:rPr>
                <w:rFonts w:ascii="Calibri" w:eastAsia="Times New Roman" w:hAnsi="Calibri" w:cs="Calibri"/>
              </w:rPr>
              <w:t>ret</w:t>
            </w:r>
            <w:proofErr w:type="spellEnd"/>
            <w:r w:rsidRPr="005F0F77">
              <w:rPr>
                <w:rFonts w:ascii="Calibri" w:eastAsia="Times New Roman" w:hAnsi="Calibri" w:cs="Calibri"/>
              </w:rPr>
              <w:t xml:space="preserve"> crédit-bail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2 000 000 €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proofErr w:type="spellStart"/>
            <w:r w:rsidRPr="005F0F77">
              <w:rPr>
                <w:rFonts w:ascii="Calibri" w:eastAsia="Times New Roman" w:hAnsi="Calibri" w:cs="Calibri"/>
              </w:rPr>
              <w:t>ret</w:t>
            </w:r>
            <w:proofErr w:type="spellEnd"/>
            <w:r w:rsidRPr="005F0F77">
              <w:rPr>
                <w:rFonts w:ascii="Calibri" w:eastAsia="Times New Roman" w:hAnsi="Calibri" w:cs="Calibri"/>
              </w:rPr>
              <w:t xml:space="preserve"> crédit-bail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500 000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immobilisations financières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50 000 €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Emprunts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500 000 €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proofErr w:type="spellStart"/>
            <w:r w:rsidRPr="005F0F77">
              <w:rPr>
                <w:rFonts w:ascii="Calibri" w:eastAsia="Times New Roman" w:hAnsi="Calibri" w:cs="Calibri"/>
              </w:rPr>
              <w:t>ret</w:t>
            </w:r>
            <w:proofErr w:type="spellEnd"/>
            <w:r w:rsidRPr="005F0F77">
              <w:rPr>
                <w:rFonts w:ascii="Calibri" w:eastAsia="Times New Roman" w:hAnsi="Calibri" w:cs="Calibri"/>
              </w:rPr>
              <w:t xml:space="preserve"> crédit-bail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1 500 000 €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proofErr w:type="spellStart"/>
            <w:r w:rsidRPr="005F0F77">
              <w:rPr>
                <w:rFonts w:ascii="Calibri" w:eastAsia="Times New Roman" w:hAnsi="Calibri" w:cs="Calibri"/>
              </w:rPr>
              <w:t>ret</w:t>
            </w:r>
            <w:proofErr w:type="spellEnd"/>
            <w:r w:rsidRPr="005F0F77">
              <w:rPr>
                <w:rFonts w:ascii="Calibri" w:eastAsia="Times New Roman" w:hAnsi="Calibri" w:cs="Calibri"/>
              </w:rPr>
              <w:t xml:space="preserve"> découvert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-25 000 €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2 980 000 €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2 955 000 €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Actif circulant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Dettes circulantes d'exploitations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stock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280 000 €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Dettes fournisseurs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160 000 €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créances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130 000 €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Organismes sociaux/fiscaux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270 000 €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EENE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80 000 €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-40 000 €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490 000 €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390 000 €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Actif circulant hors exploitation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Dettes circulantes hors exploitation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débiteurs divers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fournisseurs immobilisation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30 000 €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crédit divers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40 000 €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20 000 €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Total III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80 000 €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Trésorerie active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Trésorerie passive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Banque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24000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découvert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25000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VMP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15000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EENE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80000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caisse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1000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  <w:tr w:rsidR="005F0F77" w:rsidRPr="005F0F77" w:rsidTr="005F0F77">
        <w:trPr>
          <w:trHeight w:val="30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Trésorerie active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40 000 €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Trésorerie passive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5F0F77">
              <w:rPr>
                <w:rFonts w:ascii="Calibri" w:eastAsia="Times New Roman" w:hAnsi="Calibri" w:cs="Calibri"/>
                <w:b/>
                <w:bCs/>
              </w:rPr>
              <w:t>105 000 €</w:t>
            </w:r>
          </w:p>
        </w:tc>
      </w:tr>
      <w:tr w:rsidR="005F0F77" w:rsidRPr="005F0F77" w:rsidTr="005F0F77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0F77" w:rsidRPr="005F0F77" w:rsidRDefault="005F0F77" w:rsidP="005F0F77">
            <w:pPr>
              <w:spacing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5F0F77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5F0F77" w:rsidRPr="00ED4245" w:rsidRDefault="005F0F77">
      <w:pPr>
        <w:spacing w:line="259" w:lineRule="auto"/>
        <w:ind w:left="0" w:firstLine="0"/>
        <w:rPr>
          <w:b/>
        </w:rPr>
      </w:pPr>
    </w:p>
    <w:p w:rsidR="00F45EDB" w:rsidRDefault="005F0F77">
      <w:pPr>
        <w:numPr>
          <w:ilvl w:val="0"/>
          <w:numId w:val="2"/>
        </w:numPr>
        <w:ind w:hanging="254"/>
      </w:pPr>
      <w:r>
        <w:t>Expliquez les</w:t>
      </w:r>
      <w:r>
        <w:t xml:space="preserve"> raisons économiques qui justifient ces retraitements.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numPr>
          <w:ilvl w:val="0"/>
          <w:numId w:val="2"/>
        </w:numPr>
        <w:ind w:hanging="254"/>
      </w:pPr>
      <w:r>
        <w:t xml:space="preserve">Calculez le fonds de roulement par les deux méthodes.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numPr>
          <w:ilvl w:val="0"/>
          <w:numId w:val="2"/>
        </w:numPr>
        <w:ind w:hanging="254"/>
      </w:pPr>
      <w:r>
        <w:t xml:space="preserve">Calculez le BFR en le décomposant entre BFRE et BFRHE.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numPr>
          <w:ilvl w:val="0"/>
          <w:numId w:val="2"/>
        </w:numPr>
        <w:ind w:hanging="254"/>
      </w:pPr>
      <w:r>
        <w:t xml:space="preserve">Calculez la trésorerie par les deux méthodes.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numPr>
          <w:ilvl w:val="0"/>
          <w:numId w:val="2"/>
        </w:numPr>
        <w:ind w:hanging="254"/>
      </w:pPr>
      <w:r>
        <w:t xml:space="preserve">Analysez la situation de l’entreprise Mélimélo à partir d’indicateurs pertinents.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tabs>
          <w:tab w:val="center" w:pos="5166"/>
        </w:tabs>
        <w:spacing w:after="3" w:line="259" w:lineRule="auto"/>
        <w:ind w:left="-15" w:firstLine="0"/>
      </w:pPr>
      <w:r>
        <w:rPr>
          <w:i/>
        </w:rPr>
        <w:t>Voir le bilan en annexe 2</w:t>
      </w:r>
      <w:r>
        <w:t xml:space="preserve">. </w:t>
      </w:r>
      <w:r>
        <w:tab/>
        <w:t xml:space="preserve"> </w:t>
      </w:r>
    </w:p>
    <w:p w:rsidR="00F45EDB" w:rsidRDefault="005F0F77">
      <w:pPr>
        <w:spacing w:after="385"/>
        <w:ind w:left="-5"/>
      </w:pPr>
      <w:r>
        <w:t xml:space="preserve">Annexe 1  - Exercice 1 : Bilan fonctionnel retraité – Entreprise </w:t>
      </w:r>
      <w:proofErr w:type="spellStart"/>
      <w:r>
        <w:t>Atoutfaire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F45EDB" w:rsidRDefault="005F0F77">
      <w:pPr>
        <w:spacing w:line="259" w:lineRule="auto"/>
        <w:ind w:left="-1" w:right="204" w:firstLine="0"/>
        <w:jc w:val="right"/>
      </w:pPr>
      <w:r>
        <w:rPr>
          <w:noProof/>
        </w:rPr>
        <w:lastRenderedPageBreak/>
        <w:drawing>
          <wp:inline distT="0" distB="0" distL="0" distR="0">
            <wp:extent cx="6305550" cy="877697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7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spacing w:after="385"/>
        <w:ind w:left="-5"/>
      </w:pPr>
      <w:r>
        <w:t>Annexe 1  - Exercice 1 : Bilan fonctionnel retraité – Ent</w:t>
      </w:r>
      <w:r>
        <w:t xml:space="preserve">reprise </w:t>
      </w:r>
      <w:proofErr w:type="spellStart"/>
      <w:r>
        <w:t>Atoutfaire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F45EDB" w:rsidRDefault="005F0F77">
      <w:pPr>
        <w:spacing w:line="259" w:lineRule="auto"/>
        <w:ind w:left="-1" w:firstLine="0"/>
        <w:jc w:val="right"/>
      </w:pPr>
      <w:r>
        <w:rPr>
          <w:noProof/>
        </w:rPr>
        <w:lastRenderedPageBreak/>
        <w:drawing>
          <wp:inline distT="0" distB="0" distL="0" distR="0">
            <wp:extent cx="6435090" cy="9029573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5090" cy="902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5EDB" w:rsidRDefault="00F45EDB">
      <w:pPr>
        <w:sectPr w:rsidR="00F45EDB">
          <w:pgSz w:w="11906" w:h="16838"/>
          <w:pgMar w:top="745" w:right="871" w:bottom="1081" w:left="852" w:header="720" w:footer="720" w:gutter="0"/>
          <w:cols w:space="720"/>
        </w:sectPr>
      </w:pPr>
    </w:p>
    <w:p w:rsidR="00F45EDB" w:rsidRDefault="005F0F77">
      <w:pPr>
        <w:spacing w:after="422"/>
        <w:ind w:left="-5"/>
      </w:pPr>
      <w:r>
        <w:lastRenderedPageBreak/>
        <w:t>Annexe 2  - Exercice 2 : Bilan fonctionnel retraité – Entreprise Mélimélo</w:t>
      </w:r>
      <w:r>
        <w:rPr>
          <w:rFonts w:ascii="Calibri" w:eastAsia="Calibri" w:hAnsi="Calibri" w:cs="Calibri"/>
        </w:rPr>
        <w:t xml:space="preserve">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p w:rsidR="00F45EDB" w:rsidRDefault="005F0F77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14951" w:type="dxa"/>
        <w:tblInd w:w="-470" w:type="dxa"/>
        <w:tblCellMar>
          <w:top w:w="43" w:type="dxa"/>
          <w:left w:w="67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803"/>
        <w:gridCol w:w="1843"/>
        <w:gridCol w:w="1843"/>
        <w:gridCol w:w="2224"/>
        <w:gridCol w:w="4395"/>
        <w:gridCol w:w="1843"/>
      </w:tblGrid>
      <w:tr w:rsidR="00F45EDB">
        <w:trPr>
          <w:trHeight w:val="59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5EDB" w:rsidRDefault="005F0F77">
            <w:pPr>
              <w:spacing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ACTIF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5EDB" w:rsidRDefault="005F0F77">
            <w:pPr>
              <w:spacing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Brut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Amortissement et provisions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5EDB" w:rsidRDefault="005F0F77">
            <w:pPr>
              <w:spacing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Net 31/12/2016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5EDB" w:rsidRDefault="005F0F77">
            <w:pPr>
              <w:spacing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PASSIF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5EDB" w:rsidRDefault="005F0F77">
            <w:pPr>
              <w:spacing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Net 31/12/2016 </w:t>
            </w:r>
          </w:p>
        </w:tc>
      </w:tr>
      <w:tr w:rsidR="00F45EDB">
        <w:trPr>
          <w:trHeight w:val="492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Immobilisations incorporelles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400 000 €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120 000 €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280 000 €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Capital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40 000 €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Immobilisations corporelles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530 000 €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90 000 €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440 000 €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Réserves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10 000 €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Immobilisations financières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50 000 €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5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50 000 €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Résultat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90 000 €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Stocks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280 000 €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80 000 €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200 000 €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Provisions pour risques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35 000 €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Clients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130 000 €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15 000 €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115 000 €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Emprunts auprès des établissements de crédit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500 000 €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Débiteurs divers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20 000 €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5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20 000 €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Fournisseurs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160 000 €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VMP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15 000 €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5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15 000 €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Fournisseurs d’immobilisations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30 000 € </w:t>
            </w:r>
          </w:p>
        </w:tc>
      </w:tr>
      <w:tr w:rsidR="00F45EDB">
        <w:trPr>
          <w:trHeight w:val="4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Banque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24 000 €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5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24 000 €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Dettes fiscales et sociales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270 000 € </w:t>
            </w:r>
          </w:p>
        </w:tc>
      </w:tr>
      <w:tr w:rsidR="00F45EDB">
        <w:trPr>
          <w:trHeight w:val="49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Caisse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5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1 000 €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Créditeurs divers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10 000 € </w:t>
            </w:r>
          </w:p>
        </w:tc>
      </w:tr>
      <w:tr w:rsidR="00F45EDB">
        <w:trPr>
          <w:trHeight w:val="486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1 450 000 €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305 000 €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1 145 000 €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6" w:firstLine="0"/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5EDB" w:rsidRDefault="005F0F77">
            <w:pPr>
              <w:spacing w:line="259" w:lineRule="auto"/>
              <w:ind w:left="0" w:right="46" w:firstLine="0"/>
              <w:jc w:val="right"/>
            </w:pPr>
            <w:r>
              <w:rPr>
                <w:sz w:val="20"/>
              </w:rPr>
              <w:t xml:space="preserve">1 145 000 € </w:t>
            </w:r>
          </w:p>
        </w:tc>
      </w:tr>
    </w:tbl>
    <w:p w:rsidR="00F45EDB" w:rsidRDefault="005F0F77">
      <w:pPr>
        <w:ind w:left="-5"/>
      </w:pPr>
      <w:r>
        <w:t xml:space="preserve">Informations complémentaires :  </w:t>
      </w:r>
    </w:p>
    <w:p w:rsidR="00F45EDB" w:rsidRDefault="005F0F77">
      <w:pPr>
        <w:spacing w:after="18" w:line="259" w:lineRule="auto"/>
        <w:ind w:left="0" w:firstLine="0"/>
      </w:pPr>
      <w:r>
        <w:t xml:space="preserve"> </w:t>
      </w:r>
    </w:p>
    <w:p w:rsidR="00F45EDB" w:rsidRDefault="005F0F77">
      <w:pPr>
        <w:numPr>
          <w:ilvl w:val="1"/>
          <w:numId w:val="2"/>
        </w:numPr>
        <w:ind w:hanging="360"/>
      </w:pPr>
      <w:r>
        <w:t>Location en crédit-</w:t>
      </w:r>
      <w:r>
        <w:t xml:space="preserve">bail d’un matériel dont le loyer annuel est de 210 000€.  </w:t>
      </w:r>
    </w:p>
    <w:p w:rsidR="00F45EDB" w:rsidRDefault="005F0F77">
      <w:pPr>
        <w:ind w:left="730" w:right="1161"/>
      </w:pPr>
      <w:r>
        <w:t>Le bien loué a une valeur de 2 000 000€ et si la société l’avait acquis, elle l’aurait amorti en linéaire sur une période de 10 ans.  Le contrat de location a commencé au 1</w:t>
      </w:r>
      <w:r>
        <w:rPr>
          <w:vertAlign w:val="superscript"/>
        </w:rPr>
        <w:t>er</w:t>
      </w:r>
      <w:r>
        <w:t xml:space="preserve"> juillet 2014.  </w:t>
      </w:r>
    </w:p>
    <w:p w:rsidR="00F45EDB" w:rsidRDefault="005F0F77">
      <w:pPr>
        <w:spacing w:after="18" w:line="259" w:lineRule="auto"/>
        <w:ind w:left="720" w:firstLine="0"/>
      </w:pPr>
      <w:r>
        <w:lastRenderedPageBreak/>
        <w:t xml:space="preserve"> </w:t>
      </w:r>
    </w:p>
    <w:p w:rsidR="00F45EDB" w:rsidRDefault="005F0F77">
      <w:pPr>
        <w:numPr>
          <w:ilvl w:val="1"/>
          <w:numId w:val="2"/>
        </w:numPr>
        <w:ind w:hanging="360"/>
      </w:pPr>
      <w:r>
        <w:t xml:space="preserve">Les </w:t>
      </w:r>
      <w:r>
        <w:t xml:space="preserve">emprunts auprès des établissements de crédit sont constitués à 25 000€ par des concours bancaires courants.  </w:t>
      </w:r>
    </w:p>
    <w:p w:rsidR="00F45EDB" w:rsidRDefault="005F0F77">
      <w:pPr>
        <w:spacing w:after="18" w:line="259" w:lineRule="auto"/>
        <w:ind w:left="720" w:firstLine="0"/>
      </w:pPr>
      <w:r>
        <w:t xml:space="preserve"> </w:t>
      </w:r>
    </w:p>
    <w:p w:rsidR="00F45EDB" w:rsidRDefault="005F0F77">
      <w:pPr>
        <w:numPr>
          <w:ilvl w:val="1"/>
          <w:numId w:val="2"/>
        </w:numPr>
        <w:ind w:hanging="360"/>
      </w:pPr>
      <w:r>
        <w:t xml:space="preserve">Effets escomptés non échus au 31/12/2016 pour 80 000€. </w:t>
      </w:r>
    </w:p>
    <w:p w:rsidR="00F45EDB" w:rsidRDefault="005F0F77">
      <w:pPr>
        <w:spacing w:after="18" w:line="259" w:lineRule="auto"/>
        <w:ind w:left="360" w:firstLine="0"/>
      </w:pPr>
      <w:r>
        <w:t xml:space="preserve"> </w:t>
      </w:r>
    </w:p>
    <w:p w:rsidR="00F45EDB" w:rsidRDefault="005F0F77">
      <w:pPr>
        <w:numPr>
          <w:ilvl w:val="1"/>
          <w:numId w:val="2"/>
        </w:numPr>
        <w:spacing w:after="428"/>
        <w:ind w:hanging="360"/>
      </w:pPr>
      <w:r>
        <w:t xml:space="preserve">Les dettes fiscales et sociales comprennent 40 000€ d’impôt sur les sociétés. </w:t>
      </w:r>
      <w:r>
        <w:rPr>
          <w:b/>
        </w:rPr>
        <w:t xml:space="preserve"> </w:t>
      </w:r>
    </w:p>
    <w:p w:rsidR="00F45EDB" w:rsidRDefault="005F0F77">
      <w:pPr>
        <w:spacing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F45EDB">
      <w:pgSz w:w="16838" w:h="11906" w:orient="landscape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0981"/>
    <w:multiLevelType w:val="hybridMultilevel"/>
    <w:tmpl w:val="7ECCF72C"/>
    <w:lvl w:ilvl="0" w:tplc="ED36CF4E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0C6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AEB5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6ED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259B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43EC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C4F1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E1D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83F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33A36"/>
    <w:multiLevelType w:val="hybridMultilevel"/>
    <w:tmpl w:val="D4763F14"/>
    <w:lvl w:ilvl="0" w:tplc="5BDC70BE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E2503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8C3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44D2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66D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8980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2B9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E679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8AE3D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C4E55"/>
    <w:multiLevelType w:val="hybridMultilevel"/>
    <w:tmpl w:val="5B72835C"/>
    <w:lvl w:ilvl="0" w:tplc="D772ABB2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4" w:hanging="360"/>
      </w:pPr>
    </w:lvl>
    <w:lvl w:ilvl="2" w:tplc="040C001B" w:tentative="1">
      <w:start w:val="1"/>
      <w:numFmt w:val="lowerRoman"/>
      <w:lvlText w:val="%3."/>
      <w:lvlJc w:val="right"/>
      <w:pPr>
        <w:ind w:left="2054" w:hanging="180"/>
      </w:pPr>
    </w:lvl>
    <w:lvl w:ilvl="3" w:tplc="040C000F" w:tentative="1">
      <w:start w:val="1"/>
      <w:numFmt w:val="decimal"/>
      <w:lvlText w:val="%4."/>
      <w:lvlJc w:val="left"/>
      <w:pPr>
        <w:ind w:left="2774" w:hanging="360"/>
      </w:pPr>
    </w:lvl>
    <w:lvl w:ilvl="4" w:tplc="040C0019" w:tentative="1">
      <w:start w:val="1"/>
      <w:numFmt w:val="lowerLetter"/>
      <w:lvlText w:val="%5."/>
      <w:lvlJc w:val="left"/>
      <w:pPr>
        <w:ind w:left="3494" w:hanging="360"/>
      </w:pPr>
    </w:lvl>
    <w:lvl w:ilvl="5" w:tplc="040C001B" w:tentative="1">
      <w:start w:val="1"/>
      <w:numFmt w:val="lowerRoman"/>
      <w:lvlText w:val="%6."/>
      <w:lvlJc w:val="right"/>
      <w:pPr>
        <w:ind w:left="4214" w:hanging="180"/>
      </w:pPr>
    </w:lvl>
    <w:lvl w:ilvl="6" w:tplc="040C000F" w:tentative="1">
      <w:start w:val="1"/>
      <w:numFmt w:val="decimal"/>
      <w:lvlText w:val="%7."/>
      <w:lvlJc w:val="left"/>
      <w:pPr>
        <w:ind w:left="4934" w:hanging="360"/>
      </w:pPr>
    </w:lvl>
    <w:lvl w:ilvl="7" w:tplc="040C0019" w:tentative="1">
      <w:start w:val="1"/>
      <w:numFmt w:val="lowerLetter"/>
      <w:lvlText w:val="%8."/>
      <w:lvlJc w:val="left"/>
      <w:pPr>
        <w:ind w:left="5654" w:hanging="360"/>
      </w:pPr>
    </w:lvl>
    <w:lvl w:ilvl="8" w:tplc="040C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738911E1"/>
    <w:multiLevelType w:val="hybridMultilevel"/>
    <w:tmpl w:val="FEF22FF0"/>
    <w:lvl w:ilvl="0" w:tplc="8B02498C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9" w:hanging="360"/>
      </w:pPr>
    </w:lvl>
    <w:lvl w:ilvl="2" w:tplc="040C001B" w:tentative="1">
      <w:start w:val="1"/>
      <w:numFmt w:val="lowerRoman"/>
      <w:lvlText w:val="%3."/>
      <w:lvlJc w:val="right"/>
      <w:pPr>
        <w:ind w:left="1829" w:hanging="180"/>
      </w:pPr>
    </w:lvl>
    <w:lvl w:ilvl="3" w:tplc="040C000F" w:tentative="1">
      <w:start w:val="1"/>
      <w:numFmt w:val="decimal"/>
      <w:lvlText w:val="%4."/>
      <w:lvlJc w:val="left"/>
      <w:pPr>
        <w:ind w:left="2549" w:hanging="360"/>
      </w:pPr>
    </w:lvl>
    <w:lvl w:ilvl="4" w:tplc="040C0019" w:tentative="1">
      <w:start w:val="1"/>
      <w:numFmt w:val="lowerLetter"/>
      <w:lvlText w:val="%5."/>
      <w:lvlJc w:val="left"/>
      <w:pPr>
        <w:ind w:left="3269" w:hanging="360"/>
      </w:pPr>
    </w:lvl>
    <w:lvl w:ilvl="5" w:tplc="040C001B" w:tentative="1">
      <w:start w:val="1"/>
      <w:numFmt w:val="lowerRoman"/>
      <w:lvlText w:val="%6."/>
      <w:lvlJc w:val="right"/>
      <w:pPr>
        <w:ind w:left="3989" w:hanging="180"/>
      </w:pPr>
    </w:lvl>
    <w:lvl w:ilvl="6" w:tplc="040C000F" w:tentative="1">
      <w:start w:val="1"/>
      <w:numFmt w:val="decimal"/>
      <w:lvlText w:val="%7."/>
      <w:lvlJc w:val="left"/>
      <w:pPr>
        <w:ind w:left="4709" w:hanging="360"/>
      </w:pPr>
    </w:lvl>
    <w:lvl w:ilvl="7" w:tplc="040C0019" w:tentative="1">
      <w:start w:val="1"/>
      <w:numFmt w:val="lowerLetter"/>
      <w:lvlText w:val="%8."/>
      <w:lvlJc w:val="left"/>
      <w:pPr>
        <w:ind w:left="5429" w:hanging="360"/>
      </w:pPr>
    </w:lvl>
    <w:lvl w:ilvl="8" w:tplc="040C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DB"/>
    <w:rsid w:val="005F0F77"/>
    <w:rsid w:val="0096214E"/>
    <w:rsid w:val="00E0782A"/>
    <w:rsid w:val="00ED4245"/>
    <w:rsid w:val="00F45EDB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5872"/>
  <w15:docId w15:val="{969C997B-08C0-4111-8396-A494ED17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39" w:hanging="10"/>
    </w:pPr>
    <w:rPr>
      <w:rFonts w:ascii="Cambria" w:eastAsia="Cambria" w:hAnsi="Cambria" w:cs="Cambria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28"/>
      <w:ind w:left="29"/>
      <w:jc w:val="center"/>
      <w:outlineLvl w:val="0"/>
    </w:pPr>
    <w:rPr>
      <w:rFonts w:ascii="Cambria" w:eastAsia="Cambria" w:hAnsi="Cambria" w:cs="Cambria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F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</dc:creator>
  <cp:keywords/>
  <cp:lastModifiedBy>Fidan Yusef</cp:lastModifiedBy>
  <cp:revision>2</cp:revision>
  <dcterms:created xsi:type="dcterms:W3CDTF">2017-11-24T14:38:00Z</dcterms:created>
  <dcterms:modified xsi:type="dcterms:W3CDTF">2017-11-24T14:38:00Z</dcterms:modified>
</cp:coreProperties>
</file>