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72" w:rsidRDefault="00513B1A" w:rsidP="00624072">
      <w:pPr>
        <w:ind w:left="0" w:firstLine="0"/>
        <w:jc w:val="both"/>
      </w:pPr>
      <w:r>
        <w:t>En préambule un rappe</w:t>
      </w:r>
      <w:r w:rsidR="00760383">
        <w:t xml:space="preserve">l de la problématique rencontrée, un des pieds du skid eau sur SL2 présente un jeu de 5 mm entre la platine pré-scellée et le HEB : </w:t>
      </w:r>
    </w:p>
    <w:p w:rsidR="00760383" w:rsidRDefault="00760383" w:rsidP="00624072">
      <w:pPr>
        <w:ind w:left="0" w:firstLine="0"/>
        <w:jc w:val="both"/>
      </w:pPr>
    </w:p>
    <w:p w:rsidR="00760383" w:rsidRDefault="00760383" w:rsidP="00624072">
      <w:pPr>
        <w:ind w:left="0" w:firstLine="0"/>
        <w:jc w:val="center"/>
      </w:pPr>
      <w:r w:rsidRPr="00760383">
        <w:rPr>
          <w:highlight w:val="green"/>
        </w:rPr>
        <w:t>(Insérer photo avant soudage)</w:t>
      </w:r>
    </w:p>
    <w:p w:rsidR="00513B1A" w:rsidRDefault="00513B1A" w:rsidP="00624072">
      <w:pPr>
        <w:jc w:val="both"/>
      </w:pPr>
    </w:p>
    <w:p w:rsidR="00624072" w:rsidRDefault="00760383" w:rsidP="00624072">
      <w:pPr>
        <w:ind w:left="0" w:hanging="5"/>
        <w:jc w:val="both"/>
      </w:pPr>
      <w:r>
        <w:t>Un cas similaire a été rencontré sur SL1</w:t>
      </w:r>
      <w:r w:rsidR="00624072">
        <w:t xml:space="preserve"> (FCE SL1.16.</w:t>
      </w:r>
      <w:r w:rsidR="00624072" w:rsidRPr="00624072">
        <w:rPr>
          <w:highlight w:val="green"/>
        </w:rPr>
        <w:t>XXX</w:t>
      </w:r>
      <w:r w:rsidR="00624072">
        <w:t>), la solution qui a été validée par DIPDE sur SL1 est l’ajout de cale pour combler le jeu entre les pieds et la platine pré-scellée. Une NDC jointe à la FCE à confirmer qu’un apothème de 3.5 mm entre le HEB et la cale est suffisant.</w:t>
      </w:r>
    </w:p>
    <w:p w:rsidR="00513B1A" w:rsidRDefault="00624072" w:rsidP="00624072">
      <w:pPr>
        <w:ind w:left="0" w:hanging="5"/>
        <w:jc w:val="both"/>
      </w:pPr>
      <w:r>
        <w:t xml:space="preserve">D’après le GMES, suite à des problèmes de réalisation de la soudure une cale a pu être utilisée seulement pour les jeux </w:t>
      </w:r>
      <w:r w:rsidR="003B70D7">
        <w:t xml:space="preserve">supérieurs à 10 mm. Pour les jeux inférieurs </w:t>
      </w:r>
      <w:r w:rsidR="00CC0ABB">
        <w:t xml:space="preserve">à 10 mm, le jeu a été comblé </w:t>
      </w:r>
      <w:r w:rsidR="003B70D7">
        <w:t>par soudage sans accord de DIPDE ou du CEIDRE.</w:t>
      </w:r>
      <w:r w:rsidR="005049FD">
        <w:t xml:space="preserve"> </w:t>
      </w:r>
      <w:r w:rsidR="00EB1878">
        <w:t xml:space="preserve">De plus ce cas de soudure n’est pas détaillé dans le cahier de soudage </w:t>
      </w:r>
      <w:r w:rsidR="00EB1878" w:rsidRPr="00EB1878">
        <w:rPr>
          <w:highlight w:val="green"/>
        </w:rPr>
        <w:t>XXXX</w:t>
      </w:r>
      <w:r w:rsidR="00EB1878">
        <w:t xml:space="preserve"> </w:t>
      </w:r>
      <w:r w:rsidR="00EB1878" w:rsidRPr="00EB1878">
        <w:rPr>
          <w:highlight w:val="green"/>
        </w:rPr>
        <w:t>(David : à revérifier si c’est présent ou non mais je pense pas</w:t>
      </w:r>
      <w:r w:rsidR="00986496">
        <w:rPr>
          <w:highlight w:val="green"/>
        </w:rPr>
        <w:t xml:space="preserve"> j’avais déjà fait une passe sur le cahier de soudage</w:t>
      </w:r>
      <w:r w:rsidR="003B5BA5">
        <w:rPr>
          <w:highlight w:val="green"/>
        </w:rPr>
        <w:t>, si tu arrives à me l’envoyer je regarde</w:t>
      </w:r>
      <w:r w:rsidR="00EB1878" w:rsidRPr="00EB1878">
        <w:rPr>
          <w:highlight w:val="green"/>
        </w:rPr>
        <w:t>)</w:t>
      </w:r>
    </w:p>
    <w:p w:rsidR="005049FD" w:rsidRDefault="005049FD" w:rsidP="00624072">
      <w:pPr>
        <w:ind w:left="0" w:hanging="5"/>
        <w:jc w:val="both"/>
      </w:pPr>
    </w:p>
    <w:p w:rsidR="005049FD" w:rsidRDefault="005049FD" w:rsidP="00624072">
      <w:pPr>
        <w:ind w:left="0" w:hanging="5"/>
        <w:jc w:val="both"/>
      </w:pPr>
      <w:r>
        <w:t xml:space="preserve">Pour le cas d’un jeu inférieur à 10 mm, la méthode de soudage utilisée pour SL1 et SL2 ne convient pas. En effet, suite au jeu présent entre les deux éléments à souder </w:t>
      </w:r>
      <w:r w:rsidR="00EB1878">
        <w:t>la section résistante de la soudure</w:t>
      </w:r>
      <w:r>
        <w:t xml:space="preserve"> est  </w:t>
      </w:r>
      <w:r w:rsidR="00EB1878">
        <w:t xml:space="preserve">diminuée au risque d’être inférieur à ce que préconise le calcul :  </w:t>
      </w:r>
    </w:p>
    <w:p w:rsidR="005049FD" w:rsidRDefault="005049FD" w:rsidP="005049FD">
      <w:pPr>
        <w:ind w:left="0" w:hanging="5"/>
        <w:jc w:val="center"/>
      </w:pPr>
      <w:r>
        <w:rPr>
          <w:noProof/>
          <w:lang w:eastAsia="fr-FR"/>
        </w:rPr>
        <w:drawing>
          <wp:inline distT="0" distB="0" distL="0" distR="0" wp14:anchorId="2FC07DAC" wp14:editId="2AA49452">
            <wp:extent cx="4951563" cy="2214148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4325" cy="221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78" w:rsidRDefault="00EB1878" w:rsidP="005049FD">
      <w:pPr>
        <w:ind w:left="0" w:hanging="5"/>
        <w:jc w:val="center"/>
      </w:pPr>
    </w:p>
    <w:p w:rsidR="00EB1878" w:rsidRDefault="00EB1878" w:rsidP="00986496">
      <w:pPr>
        <w:ind w:left="0" w:hanging="5"/>
        <w:jc w:val="both"/>
      </w:pPr>
      <w:r>
        <w:t xml:space="preserve">Suite à ces remarques le GMES </w:t>
      </w:r>
      <w:r w:rsidR="00303796">
        <w:t>a proposé</w:t>
      </w:r>
      <w:r>
        <w:t xml:space="preserve"> de décaper les soudures réalisées et ressouder sur les soudures existantes afin d’augmenter la section résistante de celles-ci. L’apothème préconisé par calcul étant de 3.5 mm, pour </w:t>
      </w:r>
      <w:r w:rsidR="00986496">
        <w:t xml:space="preserve">pallier </w:t>
      </w:r>
      <w:r>
        <w:t>un jeu de 5 mm entre pièce</w:t>
      </w:r>
      <w:r w:rsidR="00986496">
        <w:t>s</w:t>
      </w:r>
      <w:r>
        <w:t xml:space="preserve"> l’apothème à réaliser </w:t>
      </w:r>
      <w:r w:rsidR="00986496">
        <w:t>doit être de 7 mm à minima :</w:t>
      </w:r>
    </w:p>
    <w:p w:rsidR="00986496" w:rsidRDefault="00986496" w:rsidP="00EB1878">
      <w:pPr>
        <w:ind w:left="0" w:hanging="5"/>
      </w:pPr>
    </w:p>
    <w:p w:rsidR="00986496" w:rsidRDefault="00986496" w:rsidP="00986496">
      <w:pPr>
        <w:ind w:left="0" w:hanging="5"/>
        <w:jc w:val="center"/>
      </w:pPr>
      <w:r>
        <w:rPr>
          <w:noProof/>
          <w:lang w:eastAsia="fr-FR"/>
        </w:rPr>
        <w:drawing>
          <wp:inline distT="0" distB="0" distL="0" distR="0" wp14:anchorId="75D0A330" wp14:editId="2F503E81">
            <wp:extent cx="5426015" cy="1941159"/>
            <wp:effectExtent l="0" t="0" r="381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042" cy="194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496" w:rsidRDefault="00986496" w:rsidP="00AE1E4F">
      <w:pPr>
        <w:ind w:left="0" w:hanging="5"/>
        <w:jc w:val="both"/>
      </w:pPr>
      <w:r>
        <w:lastRenderedPageBreak/>
        <w:t xml:space="preserve">Sur le principe DIPDE donne son accord, dans les faits le GMES doit </w:t>
      </w:r>
      <w:r w:rsidR="00AE1E4F">
        <w:t>confirmer que la qualité de la soudure ne sera pas altérée en s’appuyant sur un DMOS/QMOS qui valide ce type de réparation</w:t>
      </w:r>
      <w:r w:rsidR="00ED194B">
        <w:t xml:space="preserve"> ou en proposant des contrôles CND appropriés</w:t>
      </w:r>
      <w:r w:rsidR="00AE1E4F">
        <w:t xml:space="preserve">. </w:t>
      </w:r>
      <w:r w:rsidR="00B47814" w:rsidRPr="00B47814">
        <w:rPr>
          <w:b/>
        </w:rPr>
        <w:t xml:space="preserve">Les travaux ne pourront pas être réalisés avant </w:t>
      </w:r>
      <w:r w:rsidR="00ED194B">
        <w:rPr>
          <w:b/>
        </w:rPr>
        <w:t>la validation</w:t>
      </w:r>
      <w:r w:rsidR="00B47814" w:rsidRPr="00B47814">
        <w:rPr>
          <w:b/>
        </w:rPr>
        <w:t xml:space="preserve"> du CEIDRE</w:t>
      </w:r>
      <w:r w:rsidR="00303796">
        <w:rPr>
          <w:b/>
        </w:rPr>
        <w:t xml:space="preserve"> et la FCE ne sera pas clôturée par l’EC</w:t>
      </w:r>
      <w:r w:rsidR="00B47814">
        <w:t xml:space="preserve">. </w:t>
      </w:r>
      <w:r w:rsidR="00AE1E4F">
        <w:t>Si le GMES</w:t>
      </w:r>
      <w:r w:rsidR="00B47814">
        <w:t xml:space="preserve"> n’est pas en mesure de fournir les justifications demandées une autre solution devra être envisagée et soumis</w:t>
      </w:r>
      <w:r w:rsidR="00303796">
        <w:t>e</w:t>
      </w:r>
      <w:r w:rsidR="00B47814">
        <w:t xml:space="preserve"> à la validation du CEIDRE.</w:t>
      </w:r>
    </w:p>
    <w:p w:rsidR="00303796" w:rsidRDefault="00303796" w:rsidP="00AE1E4F">
      <w:pPr>
        <w:ind w:left="0" w:hanging="5"/>
        <w:jc w:val="both"/>
      </w:pPr>
    </w:p>
    <w:p w:rsidR="00303796" w:rsidRDefault="00303796" w:rsidP="00AE1E4F">
      <w:pPr>
        <w:ind w:left="0" w:hanging="5"/>
        <w:jc w:val="both"/>
      </w:pPr>
      <w:r>
        <w:t xml:space="preserve">Si la proposition du GMES est validée par DIPDE et le CEIDRE elle devra être également appliquée sur le skid </w:t>
      </w:r>
      <w:r w:rsidR="00EF0EC1">
        <w:t xml:space="preserve">eau </w:t>
      </w:r>
      <w:r>
        <w:t>de SL1.</w:t>
      </w:r>
    </w:p>
    <w:p w:rsidR="00B47814" w:rsidRDefault="00B47814" w:rsidP="00AE1E4F">
      <w:pPr>
        <w:ind w:left="0" w:hanging="5"/>
        <w:jc w:val="both"/>
      </w:pPr>
    </w:p>
    <w:p w:rsidR="003B5BA5" w:rsidRDefault="00303796" w:rsidP="00AE1E4F">
      <w:pPr>
        <w:ind w:left="0" w:hanging="5"/>
        <w:jc w:val="both"/>
      </w:pPr>
      <w:r>
        <w:t xml:space="preserve">Cette problématique étant générique la note de calcul  </w:t>
      </w:r>
      <w:r w:rsidRPr="00303796">
        <w:t>PWB14D010102164MMIC [C]</w:t>
      </w:r>
      <w:r>
        <w:t xml:space="preserve"> a été mise à jour</w:t>
      </w:r>
      <w:bookmarkStart w:id="0" w:name="_GoBack"/>
      <w:bookmarkEnd w:id="0"/>
      <w:r>
        <w:t xml:space="preserve">. Ceci n’est pas suffisant, à minima le cahier de soudage </w:t>
      </w:r>
      <w:r w:rsidRPr="00303796">
        <w:rPr>
          <w:highlight w:val="green"/>
        </w:rPr>
        <w:t>XXXXXX</w:t>
      </w:r>
      <w:r>
        <w:t xml:space="preserve"> doit également être mis à jour et proposer un mode opératoire </w:t>
      </w:r>
      <w:r w:rsidR="00ED194B">
        <w:t>de soudage pour pallier un</w:t>
      </w:r>
      <w:r>
        <w:t xml:space="preserve"> jeu suffisamment important </w:t>
      </w:r>
      <w:r w:rsidR="00ED194B">
        <w:t xml:space="preserve">pour diminuer de façon conséquente la section résistante de la soudure. Celui-ci pourra et devra être appliqué pour tous les écarts de ce type. </w:t>
      </w:r>
    </w:p>
    <w:p w:rsidR="003B5BA5" w:rsidRDefault="003B5BA5" w:rsidP="00AE1E4F">
      <w:pPr>
        <w:ind w:left="0" w:hanging="5"/>
        <w:jc w:val="both"/>
      </w:pPr>
    </w:p>
    <w:p w:rsidR="00EF0EC1" w:rsidRDefault="00EF0EC1" w:rsidP="00AE1E4F">
      <w:pPr>
        <w:ind w:left="0" w:hanging="5"/>
        <w:jc w:val="both"/>
      </w:pPr>
    </w:p>
    <w:p w:rsidR="00B47814" w:rsidRDefault="00ED194B" w:rsidP="00AE1E4F">
      <w:pPr>
        <w:ind w:left="0" w:hanging="5"/>
        <w:jc w:val="both"/>
      </w:pPr>
      <w:r w:rsidRPr="003B5BA5">
        <w:rPr>
          <w:b/>
        </w:rPr>
        <w:t xml:space="preserve">Il est de la responsabilité du GMES de sensibiliser les soudeurs à ce type d’écart afin d’éviter d’être </w:t>
      </w:r>
      <w:r w:rsidR="003B5BA5">
        <w:rPr>
          <w:b/>
        </w:rPr>
        <w:t>dans le cas du skid eau où</w:t>
      </w:r>
      <w:r w:rsidR="003B5BA5" w:rsidRPr="003B5BA5">
        <w:rPr>
          <w:b/>
        </w:rPr>
        <w:t xml:space="preserve"> les soudures sont r</w:t>
      </w:r>
      <w:r w:rsidR="003B5BA5">
        <w:rPr>
          <w:b/>
        </w:rPr>
        <w:t>é</w:t>
      </w:r>
      <w:r w:rsidR="003B5BA5" w:rsidRPr="003B5BA5">
        <w:rPr>
          <w:b/>
        </w:rPr>
        <w:t>alisées et potentiellement non conforme au calcul.</w:t>
      </w:r>
      <w:r w:rsidR="003B5BA5">
        <w:t xml:space="preserve"> </w:t>
      </w:r>
    </w:p>
    <w:p w:rsidR="003B5BA5" w:rsidRDefault="003B5BA5" w:rsidP="00AE1E4F">
      <w:pPr>
        <w:ind w:left="0" w:hanging="5"/>
        <w:jc w:val="both"/>
      </w:pPr>
    </w:p>
    <w:p w:rsidR="003B5BA5" w:rsidRDefault="00BA3BD0" w:rsidP="00AE1E4F">
      <w:pPr>
        <w:ind w:left="0" w:hanging="5"/>
        <w:jc w:val="both"/>
      </w:pPr>
      <w:r>
        <w:t xml:space="preserve">Pour information, d’après le REX d’EDF l’utilisation de cale pour combler des jeux inférieurs à 10 mm ne pose pas de problème.  </w:t>
      </w:r>
    </w:p>
    <w:p w:rsidR="00BA3BD0" w:rsidRDefault="00BA3BD0" w:rsidP="00AE1E4F">
      <w:pPr>
        <w:ind w:left="0" w:hanging="5"/>
        <w:jc w:val="both"/>
      </w:pPr>
    </w:p>
    <w:p w:rsidR="00BA3BD0" w:rsidRDefault="00BA3BD0" w:rsidP="00AE1E4F">
      <w:pPr>
        <w:ind w:left="0" w:hanging="5"/>
        <w:jc w:val="both"/>
      </w:pPr>
    </w:p>
    <w:p w:rsidR="003B5BA5" w:rsidRDefault="003B5BA5" w:rsidP="00AE1E4F">
      <w:pPr>
        <w:ind w:left="0" w:hanging="5"/>
        <w:jc w:val="both"/>
      </w:pPr>
      <w:r>
        <w:t xml:space="preserve">Analyse de responsabilité : </w:t>
      </w:r>
    </w:p>
    <w:p w:rsidR="003B5BA5" w:rsidRDefault="003B5BA5" w:rsidP="003B5BA5">
      <w:pPr>
        <w:pStyle w:val="Paragraphedeliste"/>
        <w:numPr>
          <w:ilvl w:val="0"/>
          <w:numId w:val="1"/>
        </w:numPr>
        <w:jc w:val="both"/>
      </w:pPr>
      <w:r>
        <w:t>GC réalisation pour le positionnement des platines</w:t>
      </w:r>
    </w:p>
    <w:p w:rsidR="003B5BA5" w:rsidRDefault="003B5BA5" w:rsidP="003B5BA5">
      <w:pPr>
        <w:pStyle w:val="Paragraphedeliste"/>
        <w:numPr>
          <w:ilvl w:val="0"/>
          <w:numId w:val="1"/>
        </w:numPr>
        <w:jc w:val="both"/>
      </w:pPr>
      <w:r>
        <w:t>GMES pour la réalisation des travaux sans avis DIPDE</w:t>
      </w:r>
      <w:r w:rsidR="00EF0EC1">
        <w:t>/CEIDRE</w:t>
      </w:r>
      <w:r>
        <w:t xml:space="preserve"> et cahier de soudage non complet</w:t>
      </w:r>
    </w:p>
    <w:sectPr w:rsidR="003B5BA5" w:rsidSect="0076038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7782"/>
    <w:multiLevelType w:val="hybridMultilevel"/>
    <w:tmpl w:val="C9DED356"/>
    <w:lvl w:ilvl="0" w:tplc="0988EFC4">
      <w:numFmt w:val="bullet"/>
      <w:lvlText w:val="-"/>
      <w:lvlJc w:val="left"/>
      <w:pPr>
        <w:ind w:left="35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1A"/>
    <w:rsid w:val="00303796"/>
    <w:rsid w:val="003B5BA5"/>
    <w:rsid w:val="003B70D7"/>
    <w:rsid w:val="005049FD"/>
    <w:rsid w:val="00513B1A"/>
    <w:rsid w:val="00624072"/>
    <w:rsid w:val="00723D72"/>
    <w:rsid w:val="00760383"/>
    <w:rsid w:val="00986496"/>
    <w:rsid w:val="00AE1E4F"/>
    <w:rsid w:val="00B47814"/>
    <w:rsid w:val="00BA3BD0"/>
    <w:rsid w:val="00CC0ABB"/>
    <w:rsid w:val="00EB1878"/>
    <w:rsid w:val="00ED194B"/>
    <w:rsid w:val="00E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9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9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</dc:creator>
  <cp:lastModifiedBy>amandine</cp:lastModifiedBy>
  <cp:revision>2</cp:revision>
  <dcterms:created xsi:type="dcterms:W3CDTF">2017-05-04T08:58:00Z</dcterms:created>
  <dcterms:modified xsi:type="dcterms:W3CDTF">2017-05-04T14:06:00Z</dcterms:modified>
</cp:coreProperties>
</file>