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B4" w:rsidRDefault="00187E80" w:rsidP="000B3665">
      <w:pPr>
        <w:spacing w:after="0"/>
      </w:pPr>
      <w:r>
        <w:t>Cours 4</w:t>
      </w:r>
    </w:p>
    <w:p w:rsidR="00187E80" w:rsidRDefault="00187E80" w:rsidP="000B3665">
      <w:pPr>
        <w:spacing w:after="0"/>
      </w:pPr>
      <w:r>
        <w:t xml:space="preserve">Le 25 </w:t>
      </w:r>
      <w:r w:rsidR="00350436">
        <w:t>nov.</w:t>
      </w:r>
      <w:r>
        <w:t xml:space="preserve"> 2014</w:t>
      </w:r>
    </w:p>
    <w:p w:rsidR="00187E80" w:rsidRPr="000B3665" w:rsidRDefault="00187E80" w:rsidP="000B3665">
      <w:pPr>
        <w:spacing w:after="0"/>
        <w:jc w:val="center"/>
        <w:rPr>
          <w:b/>
          <w:color w:val="548DD4" w:themeColor="text2" w:themeTint="99"/>
          <w:sz w:val="28"/>
        </w:rPr>
      </w:pPr>
      <w:r w:rsidRPr="000B3665">
        <w:rPr>
          <w:b/>
          <w:color w:val="548DD4" w:themeColor="text2" w:themeTint="99"/>
          <w:sz w:val="28"/>
        </w:rPr>
        <w:t>La mésologie</w:t>
      </w:r>
    </w:p>
    <w:p w:rsidR="00187E80" w:rsidRDefault="00187E80"/>
    <w:p w:rsidR="00187E80" w:rsidRPr="00C44AB7" w:rsidRDefault="000B3665" w:rsidP="00C44AB7">
      <w:pPr>
        <w:jc w:val="both"/>
        <w:rPr>
          <w:b/>
        </w:rPr>
      </w:pPr>
      <w:r w:rsidRPr="00C44AB7">
        <w:rPr>
          <w:b/>
        </w:rPr>
        <w:t>LE TIME</w:t>
      </w:r>
      <w:r w:rsidR="00187E80" w:rsidRPr="00C44AB7">
        <w:rPr>
          <w:b/>
        </w:rPr>
        <w:t>E</w:t>
      </w:r>
    </w:p>
    <w:p w:rsidR="000B3665" w:rsidRPr="00C44AB7" w:rsidRDefault="00187E80" w:rsidP="00C44AB7">
      <w:pPr>
        <w:jc w:val="both"/>
      </w:pPr>
      <w:r w:rsidRPr="00C44AB7">
        <w:t xml:space="preserve">Etre absolu qui se projette dans une image ou reflet de soi </w:t>
      </w:r>
      <w:r w:rsidR="00350436" w:rsidRPr="00C44AB7">
        <w:t>même</w:t>
      </w:r>
      <w:r w:rsidRPr="00C44AB7">
        <w:t xml:space="preserve"> qui existe que dans le monde sensible. Cette projection</w:t>
      </w:r>
      <w:r w:rsidR="000B3665" w:rsidRPr="00C44AB7">
        <w:t xml:space="preserve"> est</w:t>
      </w:r>
      <w:r w:rsidRPr="00C44AB7">
        <w:t xml:space="preserve"> nommée par </w:t>
      </w:r>
      <w:r w:rsidR="00350436" w:rsidRPr="00C44AB7">
        <w:t>Platon</w:t>
      </w:r>
      <w:r w:rsidRPr="00C44AB7">
        <w:t xml:space="preserve"> la guénésis. Il existe dans le temps et l’espace, il né</w:t>
      </w:r>
      <w:r w:rsidR="000B3665" w:rsidRPr="00C44AB7">
        <w:t>, se déploie et meurt.  Il</w:t>
      </w:r>
      <w:r w:rsidRPr="00C44AB7">
        <w:t xml:space="preserve"> est </w:t>
      </w:r>
      <w:r w:rsidR="000B3665" w:rsidRPr="00C44AB7">
        <w:t>soumis</w:t>
      </w:r>
      <w:r w:rsidRPr="00C44AB7">
        <w:t xml:space="preserve"> au changement et au devenir. C’est lié à un aspect le mythe de la caverne. Nous n’avons </w:t>
      </w:r>
      <w:r w:rsidR="00350436" w:rsidRPr="00C44AB7">
        <w:t>accès</w:t>
      </w:r>
      <w:r w:rsidRPr="00C44AB7">
        <w:t xml:space="preserve"> aux ombres qui se </w:t>
      </w:r>
      <w:r w:rsidR="00350436" w:rsidRPr="00C44AB7">
        <w:t>reflète</w:t>
      </w:r>
      <w:r w:rsidRPr="00C44AB7">
        <w:t xml:space="preserve"> sur le mur de la caverne alors que la vérité est en arrière et pour atteindre l’être véritable il faut sortir de la caverne. L’esprit humain peut se dégager du monde sensible pour atteindre l’être véritable. Il faut accomplir un mouvement de l’intelligence. Cet être est accessible par l’intelligence. Pour </w:t>
      </w:r>
      <w:r w:rsidR="00350436" w:rsidRPr="00C44AB7">
        <w:t>existée</w:t>
      </w:r>
      <w:r w:rsidRPr="00C44AB7">
        <w:t xml:space="preserve">, la </w:t>
      </w:r>
      <w:r w:rsidR="00350436" w:rsidRPr="00C44AB7">
        <w:t>guénésis</w:t>
      </w:r>
      <w:r w:rsidRPr="00C44AB7">
        <w:t xml:space="preserve"> qui est pris dans le </w:t>
      </w:r>
      <w:r w:rsidR="00350436" w:rsidRPr="00C44AB7">
        <w:t>temps</w:t>
      </w:r>
      <w:r w:rsidRPr="00C44AB7">
        <w:t xml:space="preserve"> et l’</w:t>
      </w:r>
      <w:r w:rsidR="00350436" w:rsidRPr="00C44AB7">
        <w:t>espace</w:t>
      </w:r>
      <w:r w:rsidRPr="00C44AB7">
        <w:t xml:space="preserve"> </w:t>
      </w:r>
      <w:r w:rsidR="00350436" w:rsidRPr="00C44AB7">
        <w:t>à</w:t>
      </w:r>
      <w:r w:rsidRPr="00C44AB7">
        <w:t xml:space="preserve"> besoin de la chora. Le monde sensible est appelé le </w:t>
      </w:r>
      <w:r w:rsidR="00350436" w:rsidRPr="00C44AB7">
        <w:t>cosmos</w:t>
      </w:r>
      <w:r w:rsidRPr="00C44AB7">
        <w:t>. Et à l’</w:t>
      </w:r>
      <w:r w:rsidR="00350436" w:rsidRPr="00C44AB7">
        <w:t>Int</w:t>
      </w:r>
      <w:r w:rsidR="000B3665" w:rsidRPr="00C44AB7">
        <w:t>érieur</w:t>
      </w:r>
      <w:r w:rsidRPr="00C44AB7">
        <w:t xml:space="preserve"> on a donc l’</w:t>
      </w:r>
      <w:r w:rsidR="00350436" w:rsidRPr="00C44AB7">
        <w:t>être</w:t>
      </w:r>
      <w:r w:rsidRPr="00C44AB7">
        <w:t xml:space="preserve"> relatif et la chora qui est mystérieuse. Platon n’arrive pas </w:t>
      </w:r>
      <w:r w:rsidR="00350436" w:rsidRPr="00C44AB7">
        <w:t>à</w:t>
      </w:r>
      <w:r w:rsidRPr="00C44AB7">
        <w:t xml:space="preserve"> la définir. Il </w:t>
      </w:r>
      <w:r w:rsidR="000B3665" w:rsidRPr="00C44AB7">
        <w:t>l’</w:t>
      </w:r>
      <w:r w:rsidRPr="00C44AB7">
        <w:t xml:space="preserve">a cerne par des </w:t>
      </w:r>
      <w:r w:rsidR="00350436" w:rsidRPr="00C44AB7">
        <w:t>métaphores</w:t>
      </w:r>
      <w:r w:rsidRPr="00C44AB7">
        <w:t xml:space="preserve">. A certain moment </w:t>
      </w:r>
      <w:r w:rsidR="00350436" w:rsidRPr="00C44AB7">
        <w:t>Platon</w:t>
      </w:r>
      <w:r w:rsidRPr="00C44AB7">
        <w:t xml:space="preserve"> compare la chora à une mère. Et dans d’autre passage, il </w:t>
      </w:r>
      <w:r w:rsidR="000B3665" w:rsidRPr="00C44AB7">
        <w:t>l’</w:t>
      </w:r>
      <w:r w:rsidRPr="00C44AB7">
        <w:t xml:space="preserve">a compare a une empreinte. La chora est </w:t>
      </w:r>
      <w:r w:rsidR="00350436" w:rsidRPr="00C44AB7">
        <w:t>à</w:t>
      </w:r>
      <w:r w:rsidRPr="00C44AB7">
        <w:t xml:space="preserve"> la fois l’empreinte et la matrice de la </w:t>
      </w:r>
      <w:r w:rsidR="000B3665" w:rsidRPr="00C44AB7">
        <w:t>guénésis</w:t>
      </w:r>
      <w:r w:rsidRPr="00C44AB7">
        <w:t xml:space="preserve">. C’est une contradiction pour l’esprit </w:t>
      </w:r>
      <w:r w:rsidR="00350436" w:rsidRPr="00C44AB7">
        <w:t>logique</w:t>
      </w:r>
      <w:r w:rsidRPr="00C44AB7">
        <w:t xml:space="preserve"> car </w:t>
      </w:r>
      <w:r w:rsidR="00350436" w:rsidRPr="00C44AB7">
        <w:t>on ne peut</w:t>
      </w:r>
      <w:r w:rsidRPr="00C44AB7">
        <w:t xml:space="preserve"> pas </w:t>
      </w:r>
      <w:r w:rsidR="00350436" w:rsidRPr="00C44AB7">
        <w:t>être</w:t>
      </w:r>
      <w:r w:rsidRPr="00C44AB7">
        <w:t xml:space="preserve"> une chose et son contraire. On a une aporie, ce </w:t>
      </w:r>
      <w:r w:rsidR="00350436" w:rsidRPr="00C44AB7">
        <w:t>qu’on n’arrive</w:t>
      </w:r>
      <w:r w:rsidR="000B3665" w:rsidRPr="00C44AB7">
        <w:t xml:space="preserve"> pas à</w:t>
      </w:r>
      <w:r w:rsidRPr="00C44AB7">
        <w:t xml:space="preserve"> </w:t>
      </w:r>
      <w:r w:rsidR="00350436" w:rsidRPr="00C44AB7">
        <w:t>pensé</w:t>
      </w:r>
      <w:r w:rsidRPr="00C44AB7">
        <w:t xml:space="preserve">, cela vient de choros = le passage. </w:t>
      </w:r>
    </w:p>
    <w:p w:rsidR="000B3665" w:rsidRPr="00C44AB7" w:rsidRDefault="00187E80" w:rsidP="00C44AB7">
      <w:pPr>
        <w:jc w:val="both"/>
      </w:pPr>
      <w:r w:rsidRPr="00C44AB7">
        <w:t xml:space="preserve">Le principe du tiers </w:t>
      </w:r>
      <w:r w:rsidR="00350436" w:rsidRPr="00C44AB7">
        <w:t>exclus</w:t>
      </w:r>
      <w:r w:rsidRPr="00C44AB7">
        <w:t xml:space="preserve"> : </w:t>
      </w:r>
      <w:r w:rsidR="00350436" w:rsidRPr="00C44AB7">
        <w:t>on ne peut</w:t>
      </w:r>
      <w:r w:rsidRPr="00C44AB7">
        <w:t xml:space="preserve"> pas </w:t>
      </w:r>
      <w:r w:rsidR="00350436" w:rsidRPr="00C44AB7">
        <w:t>être</w:t>
      </w:r>
      <w:r w:rsidRPr="00C44AB7">
        <w:t xml:space="preserve"> à la fois l’un et l’autre ou ni l’un ni l’autre. Pour les logiciens, au cours des siècles, on peut avoir </w:t>
      </w:r>
      <w:r w:rsidRPr="00C44AB7">
        <w:rPr>
          <w:b/>
        </w:rPr>
        <w:t>A</w:t>
      </w:r>
      <w:r w:rsidRPr="00C44AB7">
        <w:t xml:space="preserve"> (affirmation) ou bien </w:t>
      </w:r>
      <w:r w:rsidRPr="00C44AB7">
        <w:rPr>
          <w:b/>
        </w:rPr>
        <w:t>non A</w:t>
      </w:r>
      <w:r w:rsidRPr="00C44AB7">
        <w:t xml:space="preserve"> (négation) mais on ne peut aller au </w:t>
      </w:r>
      <w:r w:rsidR="00350436" w:rsidRPr="00C44AB7">
        <w:t>delà</w:t>
      </w:r>
      <w:r w:rsidRPr="00C44AB7">
        <w:t>.</w:t>
      </w:r>
    </w:p>
    <w:p w:rsidR="000B3665" w:rsidRPr="00C44AB7" w:rsidRDefault="00187E80" w:rsidP="00C44AB7">
      <w:pPr>
        <w:jc w:val="both"/>
      </w:pPr>
      <w:r w:rsidRPr="00C44AB7">
        <w:t xml:space="preserve"> La pensée du tiers inclus</w:t>
      </w:r>
      <w:r w:rsidR="000B3665" w:rsidRPr="00C44AB7">
        <w:t> : elle est refusée</w:t>
      </w:r>
      <w:r w:rsidRPr="00C44AB7">
        <w:t xml:space="preserve"> par la pensée </w:t>
      </w:r>
      <w:r w:rsidR="000B3665" w:rsidRPr="00C44AB7">
        <w:t xml:space="preserve">grecque et </w:t>
      </w:r>
      <w:r w:rsidRPr="00C44AB7">
        <w:t xml:space="preserve"> était nommé : tétralemme. On distingue le lemme et le principe de la pensée et le raisonnement : le logos. On a d’un coté le lemme et le logos. </w:t>
      </w:r>
      <w:r w:rsidR="00294A49" w:rsidRPr="00C44AB7">
        <w:t>La logique du logos n’</w:t>
      </w:r>
      <w:r w:rsidR="00350436" w:rsidRPr="00C44AB7">
        <w:t>accepte</w:t>
      </w:r>
      <w:r w:rsidR="00294A49" w:rsidRPr="00C44AB7">
        <w:t xml:space="preserve"> pas le principe de la chora. Car elle est </w:t>
      </w:r>
      <w:r w:rsidR="00350436" w:rsidRPr="00C44AB7">
        <w:t>empreinte</w:t>
      </w:r>
      <w:r w:rsidR="00294A49" w:rsidRPr="00C44AB7">
        <w:t xml:space="preserve"> et matrice et ce principe enfreint le principe du tiers exclus. Le principe de la chora est l’</w:t>
      </w:r>
      <w:r w:rsidR="00350436" w:rsidRPr="00C44AB7">
        <w:t>ancêtre</w:t>
      </w:r>
      <w:r w:rsidR="00294A49" w:rsidRPr="00C44AB7">
        <w:t xml:space="preserve"> de la problématique </w:t>
      </w:r>
      <w:r w:rsidR="00350436" w:rsidRPr="00C44AB7">
        <w:t>des milieux</w:t>
      </w:r>
      <w:r w:rsidR="00294A49" w:rsidRPr="00C44AB7">
        <w:t xml:space="preserve">. </w:t>
      </w:r>
    </w:p>
    <w:p w:rsidR="00187E80" w:rsidRPr="00C44AB7" w:rsidRDefault="00294A49" w:rsidP="00C44AB7">
      <w:pPr>
        <w:jc w:val="both"/>
      </w:pPr>
      <w:r w:rsidRPr="00C44AB7">
        <w:t>Le milieu= ce qui est au centre, par rapport à l’</w:t>
      </w:r>
      <w:r w:rsidR="00350436" w:rsidRPr="00C44AB7">
        <w:t>être</w:t>
      </w:r>
      <w:r w:rsidRPr="00C44AB7">
        <w:t xml:space="preserve"> c’est ce qui entoure l’</w:t>
      </w:r>
      <w:r w:rsidR="00350436" w:rsidRPr="00C44AB7">
        <w:t>être</w:t>
      </w:r>
      <w:r w:rsidRPr="00C44AB7">
        <w:t xml:space="preserve">. On est au </w:t>
      </w:r>
      <w:r w:rsidR="00350436" w:rsidRPr="00C44AB7">
        <w:t>milieu</w:t>
      </w:r>
      <w:r w:rsidRPr="00C44AB7">
        <w:t xml:space="preserve"> d’un certain milieu. C’est ambivalent </w:t>
      </w:r>
      <w:r w:rsidR="00350436" w:rsidRPr="00C44AB7">
        <w:t>car</w:t>
      </w:r>
      <w:r w:rsidRPr="00C44AB7">
        <w:t xml:space="preserve"> veut dire à la fois une </w:t>
      </w:r>
      <w:r w:rsidR="00350436" w:rsidRPr="00C44AB7">
        <w:t>chose</w:t>
      </w:r>
      <w:r w:rsidRPr="00C44AB7">
        <w:t xml:space="preserve">, au </w:t>
      </w:r>
      <w:r w:rsidR="00350436" w:rsidRPr="00C44AB7">
        <w:t>milieu</w:t>
      </w:r>
      <w:r w:rsidRPr="00C44AB7">
        <w:t xml:space="preserve"> de la salle, mais la salle est au milieu de quelque chose. C’est un mot </w:t>
      </w:r>
      <w:r w:rsidR="00350436" w:rsidRPr="00C44AB7">
        <w:t>auto contradictoire</w:t>
      </w:r>
      <w:r w:rsidRPr="00C44AB7">
        <w:t xml:space="preserve">. Les mots sont toujours </w:t>
      </w:r>
      <w:r w:rsidR="00350436" w:rsidRPr="00C44AB7">
        <w:t>associés</w:t>
      </w:r>
      <w:r w:rsidRPr="00C44AB7">
        <w:t xml:space="preserve"> à un contexte. C’est la </w:t>
      </w:r>
      <w:r w:rsidR="00350436" w:rsidRPr="00C44AB7">
        <w:t>contrait de</w:t>
      </w:r>
      <w:r w:rsidR="000B3665" w:rsidRPr="00C44AB7">
        <w:t xml:space="preserve"> la</w:t>
      </w:r>
      <w:r w:rsidRPr="00C44AB7">
        <w:t xml:space="preserve"> situation </w:t>
      </w:r>
      <w:r w:rsidR="00350436" w:rsidRPr="00C44AB7">
        <w:t>concrète</w:t>
      </w:r>
      <w:r w:rsidRPr="00C44AB7">
        <w:t xml:space="preserve">. Dans une situation abstraite, on se préoccupe du mot lui-même et le mot devient auto </w:t>
      </w:r>
      <w:r w:rsidR="00350436" w:rsidRPr="00C44AB7">
        <w:t>contradictoire</w:t>
      </w:r>
      <w:r w:rsidRPr="00C44AB7">
        <w:t xml:space="preserve">= problématique des </w:t>
      </w:r>
      <w:r w:rsidR="00350436" w:rsidRPr="00C44AB7">
        <w:t>milieux</w:t>
      </w:r>
      <w:r w:rsidRPr="00C44AB7">
        <w:t xml:space="preserve">. Le </w:t>
      </w:r>
      <w:r w:rsidR="00350436" w:rsidRPr="00C44AB7">
        <w:t>logos</w:t>
      </w:r>
      <w:r w:rsidRPr="00C44AB7">
        <w:t xml:space="preserve"> refuse cette notion </w:t>
      </w:r>
      <w:r w:rsidR="00350436" w:rsidRPr="00C44AB7">
        <w:t>même</w:t>
      </w:r>
      <w:r w:rsidRPr="00C44AB7">
        <w:t xml:space="preserve"> de </w:t>
      </w:r>
      <w:r w:rsidR="00350436" w:rsidRPr="00C44AB7">
        <w:t>milieu</w:t>
      </w:r>
      <w:r w:rsidRPr="00C44AB7">
        <w:t xml:space="preserve"> en vertu du principe du tiers exclus. </w:t>
      </w:r>
      <w:r w:rsidR="00350436" w:rsidRPr="00C44AB7">
        <w:t xml:space="preserve">En orient en inde on a développé une forme de pensée qui admet le tiers, qui ne l’exclut pas. </w:t>
      </w:r>
      <w:r w:rsidRPr="00C44AB7">
        <w:t xml:space="preserve">On </w:t>
      </w:r>
      <w:r w:rsidR="00350436" w:rsidRPr="00C44AB7">
        <w:t>peur</w:t>
      </w:r>
      <w:r w:rsidRPr="00C44AB7">
        <w:t xml:space="preserve"> avoir le A et le non A et au </w:t>
      </w:r>
      <w:r w:rsidR="00350436" w:rsidRPr="00C44AB7">
        <w:t>delà</w:t>
      </w:r>
      <w:r w:rsidRPr="00C44AB7">
        <w:t xml:space="preserve"> des deux on peut avoir le ni A ni non A. et en </w:t>
      </w:r>
      <w:r w:rsidR="00350436" w:rsidRPr="00C44AB7">
        <w:t>même</w:t>
      </w:r>
      <w:r w:rsidRPr="00C44AB7">
        <w:t xml:space="preserve"> </w:t>
      </w:r>
      <w:r w:rsidR="00350436" w:rsidRPr="00C44AB7">
        <w:t>temps</w:t>
      </w:r>
      <w:r w:rsidRPr="00C44AB7">
        <w:t xml:space="preserve"> la bi affirmation le A et non A. </w:t>
      </w:r>
    </w:p>
    <w:p w:rsidR="00294A49" w:rsidRPr="00C44AB7" w:rsidRDefault="00294A49" w:rsidP="00C44AB7">
      <w:pPr>
        <w:jc w:val="both"/>
      </w:pPr>
      <w:r w:rsidRPr="00C44AB7">
        <w:t xml:space="preserve">4 </w:t>
      </w:r>
      <w:r w:rsidR="00350436" w:rsidRPr="00C44AB7">
        <w:t>lemmes</w:t>
      </w:r>
      <w:r w:rsidRPr="00C44AB7">
        <w:t xml:space="preserve"> : le A, le non A (négation), à la fois ni A ni non A (ni empreinte ni matrice),  a la fois A et non A la bi affirmation (à la fois </w:t>
      </w:r>
      <w:r w:rsidR="00350436" w:rsidRPr="00C44AB7">
        <w:t>empreinte</w:t>
      </w:r>
      <w:r w:rsidRPr="00C44AB7">
        <w:t xml:space="preserve"> et matrice).  (</w:t>
      </w:r>
      <w:r w:rsidR="00350436" w:rsidRPr="00C44AB7">
        <w:t>Yamauchi</w:t>
      </w:r>
      <w:r w:rsidRPr="00C44AB7">
        <w:t>, philosophe chinois)</w:t>
      </w:r>
    </w:p>
    <w:p w:rsidR="00294A49" w:rsidRPr="00C44AB7" w:rsidRDefault="00294A49" w:rsidP="00C44AB7">
      <w:pPr>
        <w:jc w:val="both"/>
      </w:pPr>
      <w:r w:rsidRPr="00C44AB7">
        <w:t xml:space="preserve">Le </w:t>
      </w:r>
      <w:r w:rsidR="00350436" w:rsidRPr="00C44AB7">
        <w:t>milieu</w:t>
      </w:r>
      <w:r w:rsidRPr="00C44AB7">
        <w:t xml:space="preserve"> doit </w:t>
      </w:r>
      <w:r w:rsidR="00350436" w:rsidRPr="00C44AB7">
        <w:t>être</w:t>
      </w:r>
      <w:r w:rsidRPr="00C44AB7">
        <w:t xml:space="preserve"> favorable à la guérison et il comprend </w:t>
      </w:r>
      <w:r w:rsidR="00350436" w:rsidRPr="00C44AB7">
        <w:t>tous les milieux</w:t>
      </w:r>
      <w:r w:rsidRPr="00C44AB7">
        <w:t>. Il y a entre l’</w:t>
      </w:r>
      <w:r w:rsidR="00350436" w:rsidRPr="00C44AB7">
        <w:t>être</w:t>
      </w:r>
      <w:r w:rsidRPr="00C44AB7">
        <w:t xml:space="preserve"> considéré (le patient) et le milieu, il y a un rapport d’</w:t>
      </w:r>
      <w:r w:rsidR="00350436" w:rsidRPr="00C44AB7">
        <w:t>affluence</w:t>
      </w:r>
      <w:r w:rsidRPr="00C44AB7">
        <w:t xml:space="preserve"> réciproque, d’</w:t>
      </w:r>
      <w:r w:rsidR="00350436" w:rsidRPr="00C44AB7">
        <w:t>interaction</w:t>
      </w:r>
      <w:r w:rsidRPr="00C44AB7">
        <w:t xml:space="preserve"> et </w:t>
      </w:r>
      <w:r w:rsidR="00350436" w:rsidRPr="00C44AB7">
        <w:t>même</w:t>
      </w:r>
      <w:r w:rsidRPr="00C44AB7">
        <w:t xml:space="preserve"> </w:t>
      </w:r>
      <w:r w:rsidR="00350436" w:rsidRPr="00C44AB7">
        <w:t>Co</w:t>
      </w:r>
      <w:r w:rsidRPr="00C44AB7">
        <w:t xml:space="preserve"> suscitation entre l’</w:t>
      </w:r>
      <w:r w:rsidR="00350436" w:rsidRPr="00C44AB7">
        <w:t>être</w:t>
      </w:r>
      <w:r w:rsidRPr="00C44AB7">
        <w:t xml:space="preserve"> considéré, le sujet (ce dont il s’agit, l’</w:t>
      </w:r>
      <w:r w:rsidR="00350436" w:rsidRPr="00C44AB7">
        <w:t>être</w:t>
      </w:r>
      <w:r w:rsidRPr="00C44AB7">
        <w:t xml:space="preserve"> ou la chose en question) et ce qui est en relation avec le sujet (la prédication) il y a un rapport binaire entre un sujet et le </w:t>
      </w:r>
      <w:r w:rsidR="00350436" w:rsidRPr="00C44AB7">
        <w:t>prédiqua</w:t>
      </w:r>
      <w:r w:rsidRPr="00C44AB7">
        <w:t xml:space="preserve"> (ce qui est dit à propos du sujet). </w:t>
      </w:r>
      <w:r w:rsidR="00D71036" w:rsidRPr="00C44AB7">
        <w:t xml:space="preserve">Il faut saisir par la pensée. On a un rapport fondateur entre le sujet et le prédicat. Il faut saisir S en tant que P qui est au cœur de la pensée. C’est au cœur de la logique, c’est un </w:t>
      </w:r>
      <w:r w:rsidR="00350436" w:rsidRPr="00C44AB7">
        <w:t>syllogisme</w:t>
      </w:r>
      <w:r w:rsidR="00D71036" w:rsidRPr="00C44AB7">
        <w:t xml:space="preserve"> : 3 </w:t>
      </w:r>
      <w:r w:rsidR="00350436" w:rsidRPr="00C44AB7">
        <w:t>étapes</w:t>
      </w:r>
      <w:r w:rsidR="00D71036" w:rsidRPr="00C44AB7">
        <w:t xml:space="preserve"> : la majeur ou la </w:t>
      </w:r>
      <w:r w:rsidR="00350436" w:rsidRPr="00C44AB7">
        <w:t>prémisse</w:t>
      </w:r>
      <w:r w:rsidR="00D71036" w:rsidRPr="00C44AB7">
        <w:t xml:space="preserve"> (tous </w:t>
      </w:r>
      <w:r w:rsidR="00350436" w:rsidRPr="00C44AB7">
        <w:t>les hommes</w:t>
      </w:r>
      <w:r w:rsidR="00D71036" w:rsidRPr="00C44AB7">
        <w:t xml:space="preserve"> sont mortel), </w:t>
      </w:r>
      <w:r w:rsidR="00350436" w:rsidRPr="00C44AB7">
        <w:t>les</w:t>
      </w:r>
      <w:r w:rsidR="00D71036" w:rsidRPr="00C44AB7">
        <w:t xml:space="preserve"> </w:t>
      </w:r>
      <w:r w:rsidR="00350436" w:rsidRPr="00C44AB7">
        <w:t>prémices</w:t>
      </w:r>
      <w:r w:rsidR="00D71036" w:rsidRPr="00C44AB7">
        <w:t xml:space="preserve"> mineur (or </w:t>
      </w:r>
      <w:r w:rsidR="00350436" w:rsidRPr="00C44AB7">
        <w:t>Socrate</w:t>
      </w:r>
      <w:r w:rsidR="00D71036" w:rsidRPr="00C44AB7">
        <w:t xml:space="preserve"> est un homme), la conclusion (donc </w:t>
      </w:r>
      <w:r w:rsidR="00350436" w:rsidRPr="00C44AB7">
        <w:t>Socrate</w:t>
      </w:r>
      <w:r w:rsidR="00D71036" w:rsidRPr="00C44AB7">
        <w:t xml:space="preserve"> est mortel). </w:t>
      </w:r>
    </w:p>
    <w:p w:rsidR="00D71036" w:rsidRPr="00C44AB7" w:rsidRDefault="00350436" w:rsidP="00C44AB7">
      <w:pPr>
        <w:jc w:val="both"/>
      </w:pPr>
      <w:r w:rsidRPr="00C44AB7">
        <w:t>Principe</w:t>
      </w:r>
      <w:r w:rsidR="00D71036" w:rsidRPr="00C44AB7">
        <w:t xml:space="preserve"> de l’identité du sujet. Le </w:t>
      </w:r>
      <w:r w:rsidRPr="00C44AB7">
        <w:t>prédicat</w:t>
      </w:r>
      <w:r w:rsidR="00D71036" w:rsidRPr="00C44AB7">
        <w:t xml:space="preserve"> du sujet </w:t>
      </w:r>
      <w:r w:rsidRPr="00C44AB7">
        <w:t>majeur</w:t>
      </w:r>
      <w:r w:rsidR="00D71036" w:rsidRPr="00C44AB7">
        <w:t xml:space="preserve"> est aussi celui </w:t>
      </w:r>
      <w:r w:rsidRPr="00C44AB7">
        <w:t>de la</w:t>
      </w:r>
      <w:r w:rsidR="00D71036" w:rsidRPr="00C44AB7">
        <w:t xml:space="preserve"> mineure. </w:t>
      </w:r>
      <w:r w:rsidRPr="00C44AB7">
        <w:t>Principe</w:t>
      </w:r>
      <w:r w:rsidR="00D71036" w:rsidRPr="00C44AB7">
        <w:t xml:space="preserve"> de la pensée raisonnante. C’est la logique de l’</w:t>
      </w:r>
      <w:r w:rsidRPr="00C44AB7">
        <w:t>identité</w:t>
      </w:r>
      <w:r w:rsidR="000B3665" w:rsidRPr="00C44AB7">
        <w:t> </w:t>
      </w:r>
      <w:r w:rsidR="00D71036" w:rsidRPr="00C44AB7">
        <w:t xml:space="preserve"> du sujet, logique du sujet. </w:t>
      </w:r>
    </w:p>
    <w:p w:rsidR="00D71036" w:rsidRPr="00C44AB7" w:rsidRDefault="00F418BC" w:rsidP="00C44AB7">
      <w:pPr>
        <w:jc w:val="both"/>
      </w:pPr>
      <w:r>
        <w:rPr>
          <w:noProof/>
          <w:lang w:eastAsia="fr-FR"/>
        </w:rPr>
        <w:pict>
          <v:oval id="_x0000_s1026" style="position:absolute;left:0;text-align:left;margin-left:148.9pt;margin-top:3.05pt;width:174.7pt;height:87.65pt;z-index:251658240">
            <v:textbox>
              <w:txbxContent>
                <w:p w:rsidR="008972B4" w:rsidRDefault="008972B4">
                  <w:r>
                    <w:t>Sujet majeure</w:t>
                  </w:r>
                </w:p>
              </w:txbxContent>
            </v:textbox>
          </v:oval>
        </w:pict>
      </w:r>
    </w:p>
    <w:p w:rsidR="00D71036" w:rsidRPr="00C44AB7" w:rsidRDefault="00F418BC" w:rsidP="00C44AB7">
      <w:pPr>
        <w:jc w:val="both"/>
      </w:pPr>
      <w:r>
        <w:rPr>
          <w:noProof/>
          <w:lang w:eastAsia="fr-FR"/>
        </w:rPr>
        <w:pict>
          <v:oval id="_x0000_s1027" style="position:absolute;left:0;text-align:left;margin-left:185.85pt;margin-top:19.6pt;width:108.95pt;height:34.45pt;z-index:251659264">
            <v:textbox>
              <w:txbxContent>
                <w:p w:rsidR="008972B4" w:rsidRDefault="008972B4">
                  <w:r>
                    <w:t>Sujet mineure</w:t>
                  </w:r>
                </w:p>
              </w:txbxContent>
            </v:textbox>
          </v:oval>
        </w:pict>
      </w:r>
    </w:p>
    <w:p w:rsidR="00D71036" w:rsidRPr="00C44AB7" w:rsidRDefault="00D71036" w:rsidP="00C44AB7">
      <w:pPr>
        <w:jc w:val="both"/>
      </w:pPr>
    </w:p>
    <w:p w:rsidR="00D71036" w:rsidRPr="00C44AB7" w:rsidRDefault="00D71036" w:rsidP="00C44AB7">
      <w:pPr>
        <w:jc w:val="both"/>
      </w:pPr>
    </w:p>
    <w:p w:rsidR="00D71036" w:rsidRPr="00C44AB7" w:rsidRDefault="00350436" w:rsidP="00C44AB7">
      <w:pPr>
        <w:jc w:val="both"/>
      </w:pPr>
      <w:r w:rsidRPr="00C44AB7">
        <w:t>Or</w:t>
      </w:r>
      <w:r w:rsidR="00D71036" w:rsidRPr="00C44AB7">
        <w:t xml:space="preserve"> au 20 ème </w:t>
      </w:r>
      <w:r w:rsidRPr="00C44AB7">
        <w:t>siècle</w:t>
      </w:r>
      <w:r w:rsidR="00D71036" w:rsidRPr="00C44AB7">
        <w:t xml:space="preserve"> est apparue au japon une forme philosophique qui conteste la logique du sujet et mais en place la logique du prédicat. </w:t>
      </w:r>
      <w:r w:rsidRPr="00C44AB7">
        <w:t>C’est</w:t>
      </w:r>
      <w:r w:rsidR="00D71036" w:rsidRPr="00C44AB7">
        <w:t xml:space="preserve"> une forme d’imitation. </w:t>
      </w:r>
    </w:p>
    <w:p w:rsidR="00E6231F" w:rsidRPr="00C44AB7" w:rsidRDefault="00D71036" w:rsidP="00C44AB7">
      <w:pPr>
        <w:jc w:val="both"/>
      </w:pPr>
      <w:r w:rsidRPr="00C44AB7">
        <w:t xml:space="preserve">Ex : il y a 20 ans, un grand patron de pub dit à 50 ans, si tu n’as pas de </w:t>
      </w:r>
      <w:r w:rsidR="00350436" w:rsidRPr="00C44AB7">
        <w:t>Rolex</w:t>
      </w:r>
      <w:r w:rsidRPr="00C44AB7">
        <w:t xml:space="preserve"> tu n’as pas réussi. </w:t>
      </w:r>
    </w:p>
    <w:p w:rsidR="00E6231F" w:rsidRPr="00C44AB7" w:rsidRDefault="00350436" w:rsidP="00C44AB7">
      <w:pPr>
        <w:jc w:val="both"/>
      </w:pPr>
      <w:r w:rsidRPr="00C44AB7">
        <w:t>La</w:t>
      </w:r>
      <w:r w:rsidR="00E6231F" w:rsidRPr="00C44AB7">
        <w:t xml:space="preserve"> paléologie fonctionne sur le prédicat et non l’</w:t>
      </w:r>
      <w:r w:rsidRPr="00C44AB7">
        <w:t>identité du</w:t>
      </w:r>
      <w:r w:rsidR="00E6231F" w:rsidRPr="00C44AB7">
        <w:t xml:space="preserve"> sujet (Ariéti). Napoléon prote un bicorne, je </w:t>
      </w:r>
      <w:r w:rsidR="000B3665" w:rsidRPr="00C44AB7">
        <w:t>porte</w:t>
      </w:r>
      <w:r w:rsidR="00E6231F" w:rsidRPr="00C44AB7">
        <w:t xml:space="preserve"> un bicorne donc je suis napoléon. </w:t>
      </w:r>
    </w:p>
    <w:p w:rsidR="00E6231F" w:rsidRPr="00C44AB7" w:rsidRDefault="00E6231F" w:rsidP="00C44AB7">
      <w:pPr>
        <w:jc w:val="both"/>
      </w:pPr>
      <w:r w:rsidRPr="00C44AB7">
        <w:t xml:space="preserve">Dans la réalité humaine, les 2 principes sont à l’œuvre. La </w:t>
      </w:r>
      <w:r w:rsidR="00350436" w:rsidRPr="00C44AB7">
        <w:t>réalité</w:t>
      </w:r>
      <w:r w:rsidRPr="00C44AB7">
        <w:t xml:space="preserve"> n’obéit qu’au principe de l’identité du sujet, dans la lignée du logos mais il est </w:t>
      </w:r>
      <w:r w:rsidR="00350436" w:rsidRPr="00C44AB7">
        <w:t>abstrait</w:t>
      </w:r>
      <w:r w:rsidRPr="00C44AB7">
        <w:t xml:space="preserve"> du monde sensible. La </w:t>
      </w:r>
      <w:r w:rsidR="00350436" w:rsidRPr="00C44AB7">
        <w:t>distinction</w:t>
      </w:r>
      <w:r w:rsidRPr="00C44AB7">
        <w:t xml:space="preserve"> entre le monde sensible est plutôt la logique du prédicat qui prédomine. Seulement la pensée s’</w:t>
      </w:r>
      <w:r w:rsidR="00350436" w:rsidRPr="00C44AB7">
        <w:t>élève</w:t>
      </w:r>
      <w:r w:rsidRPr="00C44AB7">
        <w:t xml:space="preserve"> au dessus du monde sensible pour attein</w:t>
      </w:r>
      <w:r w:rsidR="000B3665" w:rsidRPr="00C44AB7">
        <w:t>dre le monde intelligible. De là :</w:t>
      </w:r>
      <w:r w:rsidRPr="00C44AB7">
        <w:t xml:space="preserve"> l’</w:t>
      </w:r>
      <w:r w:rsidR="00350436" w:rsidRPr="00C44AB7">
        <w:t>idéologie</w:t>
      </w:r>
      <w:r w:rsidRPr="00C44AB7">
        <w:t xml:space="preserve"> du fait que nous pensons que la réalité </w:t>
      </w:r>
      <w:r w:rsidR="00350436" w:rsidRPr="00C44AB7">
        <w:t>relève</w:t>
      </w:r>
      <w:r w:rsidRPr="00C44AB7">
        <w:t xml:space="preserve"> de l’intelligible. Au cœur du </w:t>
      </w:r>
      <w:r w:rsidR="000B3665" w:rsidRPr="00C44AB7">
        <w:t>problème il y a la n</w:t>
      </w:r>
      <w:r w:rsidRPr="00C44AB7">
        <w:t xml:space="preserve">otion de sujet, mot polysémique, qui signifie une chose et son contraire. Il y a le sujet et on y énonce des prédicats. C’est ce </w:t>
      </w:r>
      <w:r w:rsidR="00350436" w:rsidRPr="00C44AB7">
        <w:t>que</w:t>
      </w:r>
      <w:r w:rsidRPr="00C44AB7">
        <w:t xml:space="preserve"> le </w:t>
      </w:r>
      <w:r w:rsidR="00350436" w:rsidRPr="00C44AB7">
        <w:t>physicien</w:t>
      </w:r>
      <w:r w:rsidRPr="00C44AB7">
        <w:t xml:space="preserve"> </w:t>
      </w:r>
      <w:r w:rsidR="00350436" w:rsidRPr="00C44AB7">
        <w:t>appelé</w:t>
      </w:r>
      <w:r w:rsidRPr="00C44AB7">
        <w:t xml:space="preserve"> l’objet et non le sujet. La </w:t>
      </w:r>
      <w:r w:rsidR="00350436" w:rsidRPr="00C44AB7">
        <w:t>distinction</w:t>
      </w:r>
      <w:r w:rsidRPr="00C44AB7">
        <w:t xml:space="preserve"> entre sujet et objet est le dualisme. Il se déploie au 17</w:t>
      </w:r>
      <w:r w:rsidRPr="00C44AB7">
        <w:rPr>
          <w:vertAlign w:val="superscript"/>
        </w:rPr>
        <w:t>ème</w:t>
      </w:r>
      <w:r w:rsidRPr="00C44AB7">
        <w:t xml:space="preserve"> </w:t>
      </w:r>
      <w:r w:rsidR="00350436" w:rsidRPr="00C44AB7">
        <w:t>siècle</w:t>
      </w:r>
      <w:r w:rsidRPr="00C44AB7">
        <w:t xml:space="preserve"> avec </w:t>
      </w:r>
      <w:r w:rsidR="00350436" w:rsidRPr="00C44AB7">
        <w:t>Descartes</w:t>
      </w:r>
      <w:r w:rsidRPr="00C44AB7">
        <w:t xml:space="preserve">. </w:t>
      </w:r>
      <w:r w:rsidR="00350436" w:rsidRPr="00C44AB7">
        <w:t>Distinction</w:t>
      </w:r>
      <w:r w:rsidRPr="00C44AB7">
        <w:t xml:space="preserve"> entre monde </w:t>
      </w:r>
      <w:r w:rsidR="00350436" w:rsidRPr="00C44AB7">
        <w:t>subjectif</w:t>
      </w:r>
      <w:r w:rsidRPr="00C44AB7">
        <w:t xml:space="preserve"> à l’</w:t>
      </w:r>
      <w:r w:rsidR="00350436" w:rsidRPr="00C44AB7">
        <w:t>Int</w:t>
      </w:r>
      <w:r w:rsidR="000B3665" w:rsidRPr="00C44AB7">
        <w:t>érieur</w:t>
      </w:r>
      <w:r w:rsidRPr="00C44AB7">
        <w:t xml:space="preserve"> de l’esprit et à l’ext</w:t>
      </w:r>
      <w:r w:rsidR="000B3665" w:rsidRPr="00C44AB7">
        <w:t>érieur</w:t>
      </w:r>
      <w:r w:rsidRPr="00C44AB7">
        <w:t xml:space="preserve"> il y a l’objectif et entre les 2 il y a une coupure= dualité. Elle repose sur une </w:t>
      </w:r>
      <w:r w:rsidR="00350436" w:rsidRPr="00C44AB7">
        <w:t>fiction</w:t>
      </w:r>
      <w:r w:rsidRPr="00C44AB7">
        <w:t xml:space="preserve"> selon </w:t>
      </w:r>
      <w:r w:rsidR="00350436" w:rsidRPr="00C44AB7">
        <w:t>laquelle</w:t>
      </w:r>
      <w:r w:rsidRPr="00C44AB7">
        <w:t xml:space="preserve"> le sujet (observateur scientif</w:t>
      </w:r>
      <w:r w:rsidR="00022370" w:rsidRPr="00C44AB7">
        <w:t>ique) serait transcendant par r</w:t>
      </w:r>
      <w:r w:rsidRPr="00C44AB7">
        <w:t xml:space="preserve">apport au monde objectif, il serait ailleurs ou plutôt nulle part = principe du regard de nulle part. POMC = a permis le déploiement de la science moderne donc du monde moderne donc la </w:t>
      </w:r>
      <w:r w:rsidR="00350436" w:rsidRPr="00C44AB7">
        <w:t>médecine</w:t>
      </w:r>
      <w:r w:rsidRPr="00C44AB7">
        <w:t xml:space="preserve"> moderne. Seulement c’est fondait sur une fiction selon </w:t>
      </w:r>
      <w:r w:rsidR="00350436" w:rsidRPr="00C44AB7">
        <w:t>laquelle</w:t>
      </w:r>
      <w:r w:rsidRPr="00C44AB7">
        <w:t xml:space="preserve"> l’</w:t>
      </w:r>
      <w:r w:rsidR="00350436" w:rsidRPr="00C44AB7">
        <w:t>être</w:t>
      </w:r>
      <w:r w:rsidRPr="00C44AB7">
        <w:t xml:space="preserve"> n’est pas dans le monde objet </w:t>
      </w:r>
      <w:r w:rsidR="00350436" w:rsidRPr="00C44AB7">
        <w:t>puisqu’il</w:t>
      </w:r>
      <w:r w:rsidRPr="00C44AB7">
        <w:t xml:space="preserve"> est dehors et moi je suis </w:t>
      </w:r>
      <w:r w:rsidR="00350436" w:rsidRPr="00C44AB7">
        <w:t>ailleurs</w:t>
      </w:r>
      <w:r w:rsidR="00022370" w:rsidRPr="00C44AB7">
        <w:t>. Mis en lumière par P</w:t>
      </w:r>
      <w:r w:rsidRPr="00C44AB7">
        <w:t>anolski. (</w:t>
      </w:r>
      <w:r w:rsidR="00350436" w:rsidRPr="00C44AB7">
        <w:t>Historien</w:t>
      </w:r>
      <w:r w:rsidRPr="00C44AB7">
        <w:t xml:space="preserve"> de l’art) = la perspective comme forme symbolique (livre) de l’émergence du sujet moderne. </w:t>
      </w:r>
    </w:p>
    <w:p w:rsidR="001B13AB" w:rsidRPr="00C44AB7" w:rsidRDefault="00571FD1" w:rsidP="00C44AB7">
      <w:pPr>
        <w:jc w:val="both"/>
      </w:pPr>
      <w:r w:rsidRPr="00C44AB7">
        <w:t xml:space="preserve">Le principe de la perspective : on construit l’image avec un point de fuite et Panolski décortique en plaçant l’œil de l’observateur en dehors, en arrière avec 2 point théorique : le point de fuite et l’œil de l’observateur en dehors du tableau et le tableau est un point interposer entre les 2. </w:t>
      </w:r>
      <w:r w:rsidR="00350436" w:rsidRPr="00C44AB7">
        <w:t xml:space="preserve">L’œil de l’observateur n’est pas dans la scène représenter, il est abstrait et a pris du recul. </w:t>
      </w:r>
      <w:r w:rsidR="001B13AB" w:rsidRPr="00C44AB7">
        <w:t xml:space="preserve">Ce recul a </w:t>
      </w:r>
      <w:r w:rsidR="00350436" w:rsidRPr="00C44AB7">
        <w:t>permis</w:t>
      </w:r>
      <w:r w:rsidR="001B13AB" w:rsidRPr="00C44AB7">
        <w:t xml:space="preserve"> l’objectivation scientifique. </w:t>
      </w:r>
      <w:r w:rsidR="00350436" w:rsidRPr="00C44AB7">
        <w:t>Expression</w:t>
      </w:r>
      <w:r w:rsidR="001B13AB" w:rsidRPr="00C44AB7">
        <w:t xml:space="preserve"> d’une </w:t>
      </w:r>
      <w:r w:rsidR="00350436" w:rsidRPr="00C44AB7">
        <w:t>même</w:t>
      </w:r>
      <w:r w:rsidR="001B13AB" w:rsidRPr="00C44AB7">
        <w:t xml:space="preserve"> attitude : la modernité. Nous ne concevons pas qu’on ne peut avoir </w:t>
      </w:r>
      <w:r w:rsidR="00350436" w:rsidRPr="00C44AB7">
        <w:t>affaire</w:t>
      </w:r>
      <w:r w:rsidR="001B13AB" w:rsidRPr="00C44AB7">
        <w:t xml:space="preserve"> </w:t>
      </w:r>
      <w:r w:rsidR="00350436" w:rsidRPr="00C44AB7">
        <w:t>qu’à</w:t>
      </w:r>
      <w:r w:rsidR="001B13AB" w:rsidRPr="00C44AB7">
        <w:t xml:space="preserve"> des objets. Ce rapport peut </w:t>
      </w:r>
      <w:r w:rsidR="00350436" w:rsidRPr="00C44AB7">
        <w:t>être</w:t>
      </w:r>
      <w:r w:rsidR="001B13AB" w:rsidRPr="00C44AB7">
        <w:t xml:space="preserve"> </w:t>
      </w:r>
      <w:r w:rsidR="00350436" w:rsidRPr="00C44AB7">
        <w:t>conçu</w:t>
      </w:r>
      <w:r w:rsidR="001B13AB" w:rsidRPr="00C44AB7">
        <w:t xml:space="preserve"> autrement en </w:t>
      </w:r>
      <w:r w:rsidR="00350436" w:rsidRPr="00C44AB7">
        <w:t>Asie</w:t>
      </w:r>
      <w:r w:rsidR="001B13AB" w:rsidRPr="00C44AB7">
        <w:t xml:space="preserve"> </w:t>
      </w:r>
      <w:r w:rsidR="00350436" w:rsidRPr="00C44AB7">
        <w:t>orientale</w:t>
      </w:r>
      <w:r w:rsidR="001B13AB" w:rsidRPr="00C44AB7">
        <w:t xml:space="preserve">, il ne s’agit pas d’une non modernité. C’est </w:t>
      </w:r>
      <w:r w:rsidR="00350436" w:rsidRPr="00C44AB7">
        <w:t>une</w:t>
      </w:r>
      <w:r w:rsidR="001B13AB" w:rsidRPr="00C44AB7">
        <w:t xml:space="preserve"> autre manière de poser les </w:t>
      </w:r>
      <w:r w:rsidR="00350436" w:rsidRPr="00C44AB7">
        <w:t>choses</w:t>
      </w:r>
      <w:r w:rsidR="001B13AB" w:rsidRPr="00C44AB7">
        <w:t xml:space="preserve">. La </w:t>
      </w:r>
      <w:r w:rsidR="00350436" w:rsidRPr="00C44AB7">
        <w:t>réalité</w:t>
      </w:r>
      <w:r w:rsidR="001B13AB" w:rsidRPr="00C44AB7">
        <w:t xml:space="preserve"> est nécessairement relationnelle, c’est le lien que nous avons avec les </w:t>
      </w:r>
      <w:r w:rsidR="00350436" w:rsidRPr="00C44AB7">
        <w:t>choses</w:t>
      </w:r>
      <w:r w:rsidR="001B13AB" w:rsidRPr="00C44AB7">
        <w:t xml:space="preserve">. </w:t>
      </w:r>
    </w:p>
    <w:p w:rsidR="001B13AB" w:rsidRPr="00C44AB7" w:rsidRDefault="00350436" w:rsidP="00C44AB7">
      <w:pPr>
        <w:jc w:val="both"/>
      </w:pPr>
      <w:r w:rsidRPr="00C44AB7">
        <w:t xml:space="preserve">Grec : Platon renonce à définir la chora, l’ancêtre des milieux et se contente de la cerner par des images. </w:t>
      </w:r>
      <w:r w:rsidR="00022370" w:rsidRPr="00C44AB7">
        <w:t>Ces</w:t>
      </w:r>
      <w:r w:rsidR="001B13AB" w:rsidRPr="00C44AB7">
        <w:t xml:space="preserve"> </w:t>
      </w:r>
      <w:r w:rsidR="00022370" w:rsidRPr="00C44AB7">
        <w:t>métaphores</w:t>
      </w:r>
      <w:r w:rsidR="001B13AB" w:rsidRPr="00C44AB7">
        <w:t xml:space="preserve"> sont </w:t>
      </w:r>
      <w:r w:rsidR="00022370" w:rsidRPr="00C44AB7">
        <w:t>contradictoires</w:t>
      </w:r>
      <w:r w:rsidR="001B13AB" w:rsidRPr="00C44AB7">
        <w:t>. C’est une aporie</w:t>
      </w:r>
      <w:r w:rsidR="00022370" w:rsidRPr="00C44AB7">
        <w:t>. On ne peut pas penser</w:t>
      </w:r>
      <w:r w:rsidR="001B13AB" w:rsidRPr="00C44AB7">
        <w:t xml:space="preserve"> et il renonce </w:t>
      </w:r>
      <w:r w:rsidRPr="00C44AB7">
        <w:t>à</w:t>
      </w:r>
      <w:r w:rsidR="001B13AB" w:rsidRPr="00C44AB7">
        <w:t xml:space="preserve"> penser la chora. C’est le legs. </w:t>
      </w:r>
    </w:p>
    <w:p w:rsidR="008545B8" w:rsidRPr="00C44AB7" w:rsidRDefault="00350436" w:rsidP="00C44AB7">
      <w:pPr>
        <w:jc w:val="both"/>
      </w:pPr>
      <w:r w:rsidRPr="00C44AB7">
        <w:t>Aristote</w:t>
      </w:r>
      <w:r w:rsidR="001B13AB" w:rsidRPr="00C44AB7">
        <w:t xml:space="preserve"> a </w:t>
      </w:r>
      <w:r w:rsidRPr="00C44AB7">
        <w:t>définit</w:t>
      </w:r>
      <w:r w:rsidR="001B13AB" w:rsidRPr="00C44AB7">
        <w:t xml:space="preserve"> lui le topos, le lieu. Différence entre topos et </w:t>
      </w:r>
      <w:r w:rsidRPr="00C44AB7">
        <w:t>chora</w:t>
      </w:r>
      <w:r w:rsidR="001B13AB" w:rsidRPr="00C44AB7">
        <w:t> : chora est indéfini, participe à l’</w:t>
      </w:r>
      <w:r w:rsidRPr="00C44AB7">
        <w:t>être</w:t>
      </w:r>
      <w:r w:rsidR="001B13AB" w:rsidRPr="00C44AB7">
        <w:t xml:space="preserve"> relatif, le topos est cerné en excl</w:t>
      </w:r>
      <w:r w:rsidR="00022370" w:rsidRPr="00C44AB7">
        <w:t>uant toutes une série</w:t>
      </w:r>
      <w:r w:rsidR="001B13AB" w:rsidRPr="00C44AB7">
        <w:t xml:space="preserve"> de </w:t>
      </w:r>
      <w:r w:rsidRPr="00C44AB7">
        <w:t>considération</w:t>
      </w:r>
      <w:r w:rsidR="00022370" w:rsidRPr="00C44AB7">
        <w:t xml:space="preserve"> pour arriver à</w:t>
      </w:r>
      <w:r w:rsidR="001B13AB" w:rsidRPr="00C44AB7">
        <w:t xml:space="preserve"> une comparaison </w:t>
      </w:r>
      <w:r w:rsidRPr="00C44AB7">
        <w:t>en</w:t>
      </w:r>
      <w:r w:rsidR="001B13AB" w:rsidRPr="00C44AB7">
        <w:t xml:space="preserve"> tant que contenant immobile. Un vase immobile au sens de contenant. Ce lieu est immobile. On peut mettre le </w:t>
      </w:r>
      <w:r w:rsidRPr="00C44AB7">
        <w:t>même</w:t>
      </w:r>
      <w:r w:rsidR="001B13AB" w:rsidRPr="00C44AB7">
        <w:t xml:space="preserve"> objet dans 2 lieu</w:t>
      </w:r>
      <w:r w:rsidR="00022370" w:rsidRPr="00C44AB7">
        <w:t>x</w:t>
      </w:r>
      <w:r w:rsidR="001B13AB" w:rsidRPr="00C44AB7">
        <w:t xml:space="preserve"> différent</w:t>
      </w:r>
      <w:r w:rsidR="00022370" w:rsidRPr="00C44AB7">
        <w:t>s</w:t>
      </w:r>
      <w:r w:rsidR="001B13AB" w:rsidRPr="00C44AB7">
        <w:t xml:space="preserve"> donc le lieu n’est pas la chose puisqu’il est séparable. Ne pas confondre l’identité du lieu et l’identité de la chose. </w:t>
      </w:r>
    </w:p>
    <w:p w:rsidR="001B13AB" w:rsidRPr="00C44AB7" w:rsidRDefault="008545B8" w:rsidP="00C44AB7">
      <w:pPr>
        <w:jc w:val="both"/>
      </w:pPr>
      <w:r w:rsidRPr="00C44AB7">
        <w:t>On a 2 identité</w:t>
      </w:r>
      <w:r w:rsidR="00022370" w:rsidRPr="00C44AB7">
        <w:t>s</w:t>
      </w:r>
      <w:r w:rsidRPr="00C44AB7">
        <w:t xml:space="preserve"> : le lieu et la chose. La chose ne varie pas. </w:t>
      </w:r>
      <w:r w:rsidR="001B13AB" w:rsidRPr="00C44AB7">
        <w:t xml:space="preserve"> </w:t>
      </w:r>
      <w:r w:rsidRPr="00C44AB7">
        <w:t>Différent de la chora car indissociable de l’</w:t>
      </w:r>
      <w:r w:rsidR="00350436" w:rsidRPr="00C44AB7">
        <w:t>être</w:t>
      </w:r>
      <w:r w:rsidRPr="00C44AB7">
        <w:t xml:space="preserve"> concerné. </w:t>
      </w:r>
    </w:p>
    <w:p w:rsidR="008545B8" w:rsidRPr="00C44AB7" w:rsidRDefault="00350436" w:rsidP="00C44AB7">
      <w:pPr>
        <w:jc w:val="both"/>
      </w:pPr>
      <w:r w:rsidRPr="00C44AB7">
        <w:t xml:space="preserve">Cette distinction a engendrait tout un monde de pensée qui s'exprime dans le dualisme moderne ou le sujet ne se confond pas avec l’objet car l’objet et le sujet sont des substances différentes et chaque substance a son identité propre. </w:t>
      </w:r>
      <w:r w:rsidR="008545B8" w:rsidRPr="00C44AB7">
        <w:t xml:space="preserve">C’est le substantialisme </w:t>
      </w:r>
      <w:r w:rsidRPr="00C44AB7">
        <w:t>occidentale</w:t>
      </w:r>
      <w:r w:rsidR="008545B8" w:rsidRPr="00C44AB7">
        <w:t xml:space="preserve">. Les </w:t>
      </w:r>
      <w:r w:rsidRPr="00C44AB7">
        <w:t>êtres</w:t>
      </w:r>
      <w:r w:rsidR="008545B8" w:rsidRPr="00C44AB7">
        <w:t xml:space="preserve"> sont fondamentalement </w:t>
      </w:r>
      <w:r w:rsidRPr="00C44AB7">
        <w:t>indépendants</w:t>
      </w:r>
      <w:r w:rsidR="008545B8" w:rsidRPr="00C44AB7">
        <w:t xml:space="preserve"> de leur lieu. C’est ce </w:t>
      </w:r>
      <w:r w:rsidRPr="00C44AB7">
        <w:t>qui</w:t>
      </w:r>
      <w:r w:rsidR="008545B8" w:rsidRPr="00C44AB7">
        <w:t xml:space="preserve"> </w:t>
      </w:r>
      <w:r w:rsidRPr="00C44AB7">
        <w:t>permet</w:t>
      </w:r>
      <w:r w:rsidR="008545B8" w:rsidRPr="00C44AB7">
        <w:t xml:space="preserve"> de négliger le context</w:t>
      </w:r>
      <w:r w:rsidR="00022370" w:rsidRPr="00C44AB7">
        <w:t>e, le milieu. Et c’est illustré</w:t>
      </w:r>
      <w:r w:rsidR="008545B8" w:rsidRPr="00C44AB7">
        <w:t xml:space="preserve"> par le cartésianisme. </w:t>
      </w:r>
    </w:p>
    <w:p w:rsidR="008545B8" w:rsidRPr="00C44AB7" w:rsidRDefault="00350436" w:rsidP="00C44AB7">
      <w:pPr>
        <w:jc w:val="both"/>
      </w:pPr>
      <w:r w:rsidRPr="00C44AB7">
        <w:t>Discours</w:t>
      </w:r>
      <w:r w:rsidR="008545B8" w:rsidRPr="00C44AB7">
        <w:t xml:space="preserve"> de la méthode : après </w:t>
      </w:r>
      <w:r w:rsidRPr="00C44AB7">
        <w:t>une</w:t>
      </w:r>
      <w:r w:rsidR="008545B8" w:rsidRPr="00C44AB7">
        <w:t xml:space="preserve"> série de raisonnement déductif, je n’ai </w:t>
      </w:r>
      <w:r w:rsidRPr="00C44AB7">
        <w:t>besoin</w:t>
      </w:r>
      <w:r w:rsidR="008545B8" w:rsidRPr="00C44AB7">
        <w:t xml:space="preserve"> d’aucun lui pour </w:t>
      </w:r>
      <w:r w:rsidRPr="00C44AB7">
        <w:t>être</w:t>
      </w:r>
      <w:r w:rsidR="008545B8" w:rsidRPr="00C44AB7">
        <w:t xml:space="preserve">. Ma substance et la substance du </w:t>
      </w:r>
      <w:r w:rsidRPr="00C44AB7">
        <w:t>lieu</w:t>
      </w:r>
      <w:r w:rsidR="008545B8" w:rsidRPr="00C44AB7">
        <w:t xml:space="preserve"> est </w:t>
      </w:r>
      <w:r w:rsidRPr="00C44AB7">
        <w:t>distincte</w:t>
      </w:r>
      <w:r w:rsidR="008545B8" w:rsidRPr="00C44AB7">
        <w:t xml:space="preserve">. On pense donc en </w:t>
      </w:r>
      <w:r w:rsidRPr="00C44AB7">
        <w:t>termes</w:t>
      </w:r>
      <w:r w:rsidR="008545B8" w:rsidRPr="00C44AB7">
        <w:t xml:space="preserve"> de substance et non de </w:t>
      </w:r>
      <w:r w:rsidRPr="00C44AB7">
        <w:t xml:space="preserve">relation. </w:t>
      </w:r>
    </w:p>
    <w:p w:rsidR="008545B8" w:rsidRPr="00C44AB7" w:rsidRDefault="008545B8" w:rsidP="00C44AB7">
      <w:pPr>
        <w:jc w:val="both"/>
      </w:pPr>
      <w:r w:rsidRPr="00C44AB7">
        <w:lastRenderedPageBreak/>
        <w:t>Dans la tradition chréti</w:t>
      </w:r>
      <w:r w:rsidR="00022370" w:rsidRPr="00C44AB7">
        <w:t>enne, on a de mis en place par Saint A</w:t>
      </w:r>
      <w:r w:rsidRPr="00C44AB7">
        <w:t xml:space="preserve">ugustin, dieu réside en chacun. Chacun de nous </w:t>
      </w:r>
      <w:r w:rsidR="00350436" w:rsidRPr="00C44AB7">
        <w:t>à</w:t>
      </w:r>
      <w:r w:rsidRPr="00C44AB7">
        <w:t xml:space="preserve"> un absolu à l’</w:t>
      </w:r>
      <w:r w:rsidR="00350436" w:rsidRPr="00C44AB7">
        <w:t>Int</w:t>
      </w:r>
      <w:r w:rsidR="00022370" w:rsidRPr="00C44AB7">
        <w:t>érieur</w:t>
      </w:r>
      <w:r w:rsidRPr="00C44AB7">
        <w:t xml:space="preserve"> de soi </w:t>
      </w:r>
      <w:r w:rsidR="00350436" w:rsidRPr="00C44AB7">
        <w:t>même</w:t>
      </w:r>
      <w:r w:rsidRPr="00C44AB7">
        <w:t xml:space="preserve"> c’est ce qui fonde la personne. La personne comporte un aspect absolu. « Tu réside en</w:t>
      </w:r>
      <w:r w:rsidR="00022370" w:rsidRPr="00C44AB7">
        <w:t xml:space="preserve"> ma mémoire seigneur et c’est là</w:t>
      </w:r>
      <w:r w:rsidRPr="00C44AB7">
        <w:t xml:space="preserve"> que je te </w:t>
      </w:r>
      <w:r w:rsidR="00350436" w:rsidRPr="00C44AB7">
        <w:t>reconnais</w:t>
      </w:r>
      <w:r w:rsidRPr="00C44AB7">
        <w:t> </w:t>
      </w:r>
      <w:r w:rsidR="00350436" w:rsidRPr="00C44AB7">
        <w:t>»,</w:t>
      </w:r>
      <w:r w:rsidRPr="00C44AB7">
        <w:t xml:space="preserve"> mémoire = conscience. Sujet moderne : pour qu’il y ait séparation entre sujet et l’objet= séparation entre deux </w:t>
      </w:r>
      <w:r w:rsidR="00350436" w:rsidRPr="00C44AB7">
        <w:t>substance</w:t>
      </w:r>
      <w:r w:rsidRPr="00C44AB7">
        <w:t xml:space="preserve"> qui existe en elle-même moi sujet et d’autre part un monde objet. Qui existe en soi. </w:t>
      </w:r>
    </w:p>
    <w:p w:rsidR="007344A0" w:rsidRPr="00C44AB7" w:rsidRDefault="007344A0" w:rsidP="00C44AB7">
      <w:pPr>
        <w:jc w:val="both"/>
      </w:pPr>
      <w:r w:rsidRPr="00C44AB7">
        <w:t xml:space="preserve">Il y a une auto contradiction dans le dualisme dans l’expression du dualisme </w:t>
      </w:r>
      <w:r w:rsidR="00350436" w:rsidRPr="00C44AB7">
        <w:t>même</w:t>
      </w:r>
      <w:r w:rsidRPr="00C44AB7">
        <w:t xml:space="preserve"> </w:t>
      </w:r>
      <w:r w:rsidR="00350436" w:rsidRPr="00C44AB7">
        <w:t>car</w:t>
      </w:r>
      <w:r w:rsidRPr="00C44AB7">
        <w:t xml:space="preserve"> historiquement  l’</w:t>
      </w:r>
      <w:r w:rsidR="00350436" w:rsidRPr="00C44AB7">
        <w:t>instituions</w:t>
      </w:r>
      <w:r w:rsidRPr="00C44AB7">
        <w:t xml:space="preserve"> du sujet moderne qui engendre l’individualisme qui découle du dualisme et qui s’est </w:t>
      </w:r>
      <w:r w:rsidR="00350436" w:rsidRPr="00C44AB7">
        <w:t>mis</w:t>
      </w:r>
      <w:r w:rsidRPr="00C44AB7">
        <w:t xml:space="preserve"> en place au 18eme. Absolutisation de la personne individuelle qui se renforce or l’</w:t>
      </w:r>
      <w:r w:rsidR="00022370" w:rsidRPr="00C44AB7">
        <w:t>institution</w:t>
      </w:r>
      <w:r w:rsidRPr="00C44AB7">
        <w:t xml:space="preserve"> ou la </w:t>
      </w:r>
      <w:r w:rsidR="00350436" w:rsidRPr="00C44AB7">
        <w:t>mise</w:t>
      </w:r>
      <w:r w:rsidRPr="00C44AB7">
        <w:t xml:space="preserve"> en </w:t>
      </w:r>
      <w:r w:rsidR="00350436" w:rsidRPr="00C44AB7">
        <w:t>place</w:t>
      </w:r>
      <w:r w:rsidRPr="00C44AB7">
        <w:t xml:space="preserve"> d’un monde objet qui suppose le retrait du sujet, le sujet se </w:t>
      </w:r>
      <w:r w:rsidR="00350436" w:rsidRPr="00C44AB7">
        <w:t>retire</w:t>
      </w:r>
      <w:r w:rsidRPr="00C44AB7">
        <w:t xml:space="preserve"> du monde, le </w:t>
      </w:r>
      <w:r w:rsidR="00350436" w:rsidRPr="00C44AB7">
        <w:t>monde</w:t>
      </w:r>
      <w:r w:rsidRPr="00C44AB7">
        <w:t xml:space="preserve"> devient un </w:t>
      </w:r>
      <w:r w:rsidR="00350436" w:rsidRPr="00C44AB7">
        <w:t>objet</w:t>
      </w:r>
      <w:r w:rsidRPr="00C44AB7">
        <w:t xml:space="preserve">, il y a </w:t>
      </w:r>
      <w:r w:rsidR="00350436" w:rsidRPr="00C44AB7">
        <w:t>une</w:t>
      </w:r>
      <w:r w:rsidRPr="00C44AB7">
        <w:t xml:space="preserve"> certaine relation ent</w:t>
      </w:r>
      <w:r w:rsidR="00022370" w:rsidRPr="00C44AB7">
        <w:t>re les 2 et on donne naissance à</w:t>
      </w:r>
      <w:r w:rsidRPr="00C44AB7">
        <w:t xml:space="preserve"> des notions moderne</w:t>
      </w:r>
      <w:r w:rsidR="00022370" w:rsidRPr="00C44AB7">
        <w:t>s</w:t>
      </w:r>
      <w:r w:rsidRPr="00C44AB7">
        <w:t xml:space="preserve">. A la base on a </w:t>
      </w:r>
      <w:r w:rsidR="00350436" w:rsidRPr="00C44AB7">
        <w:t>une</w:t>
      </w:r>
      <w:r w:rsidRPr="00C44AB7">
        <w:t xml:space="preserve"> relation que la </w:t>
      </w:r>
      <w:r w:rsidR="00350436" w:rsidRPr="00C44AB7">
        <w:t>tradition</w:t>
      </w:r>
      <w:r w:rsidRPr="00C44AB7">
        <w:t xml:space="preserve"> </w:t>
      </w:r>
      <w:r w:rsidR="00350436" w:rsidRPr="00C44AB7">
        <w:t>occidentale</w:t>
      </w:r>
      <w:r w:rsidRPr="00C44AB7">
        <w:t xml:space="preserve"> </w:t>
      </w:r>
      <w:r w:rsidR="00350436" w:rsidRPr="00C44AB7">
        <w:t>à</w:t>
      </w:r>
      <w:r w:rsidR="00022370" w:rsidRPr="00C44AB7">
        <w:t xml:space="preserve"> négligée</w:t>
      </w:r>
      <w:r w:rsidRPr="00C44AB7">
        <w:t xml:space="preserve">, car nous </w:t>
      </w:r>
      <w:r w:rsidR="00350436" w:rsidRPr="00C44AB7">
        <w:t>vivions</w:t>
      </w:r>
      <w:r w:rsidRPr="00C44AB7">
        <w:t xml:space="preserve"> dans </w:t>
      </w:r>
      <w:r w:rsidR="00350436" w:rsidRPr="00C44AB7">
        <w:t>une</w:t>
      </w:r>
      <w:r w:rsidRPr="00C44AB7">
        <w:t xml:space="preserve"> tradition substantialisme, nous avons </w:t>
      </w:r>
      <w:r w:rsidR="00350436" w:rsidRPr="00C44AB7">
        <w:t>négligé</w:t>
      </w:r>
      <w:r w:rsidRPr="00C44AB7">
        <w:t xml:space="preserve"> </w:t>
      </w:r>
      <w:r w:rsidR="00350436" w:rsidRPr="00C44AB7">
        <w:t>la</w:t>
      </w:r>
      <w:r w:rsidRPr="00C44AB7">
        <w:t xml:space="preserve"> relation. L’</w:t>
      </w:r>
      <w:r w:rsidR="00350436" w:rsidRPr="00C44AB7">
        <w:t>Asie</w:t>
      </w:r>
      <w:r w:rsidRPr="00C44AB7">
        <w:t xml:space="preserve"> a mis l’accent sur la relation avant la substance. C’est le cas du </w:t>
      </w:r>
      <w:r w:rsidR="00350436" w:rsidRPr="00C44AB7">
        <w:t>bouddhisme</w:t>
      </w:r>
      <w:r w:rsidRPr="00C44AB7">
        <w:t xml:space="preserve">. Négation de la substance et de la nature </w:t>
      </w:r>
      <w:r w:rsidR="00350436" w:rsidRPr="00C44AB7">
        <w:t>propre</w:t>
      </w:r>
      <w:r w:rsidRPr="00C44AB7">
        <w:t xml:space="preserve"> qui n’existe qu’en relation. </w:t>
      </w:r>
    </w:p>
    <w:p w:rsidR="007344A0" w:rsidRPr="00C44AB7" w:rsidRDefault="007344A0" w:rsidP="00C44AB7">
      <w:pPr>
        <w:jc w:val="both"/>
      </w:pPr>
      <w:r w:rsidRPr="00C44AB7">
        <w:t>Anatman</w:t>
      </w:r>
      <w:r w:rsidR="00022370" w:rsidRPr="00C44AB7">
        <w:t> : mot central</w:t>
      </w:r>
      <w:r w:rsidRPr="00C44AB7">
        <w:t xml:space="preserve">e dans la pensée indienne = </w:t>
      </w:r>
      <w:r w:rsidR="00350436" w:rsidRPr="00C44AB7">
        <w:t>souffle</w:t>
      </w:r>
      <w:r w:rsidRPr="00C44AB7">
        <w:t xml:space="preserve"> vitale. On y reconnait </w:t>
      </w:r>
      <w:r w:rsidR="00350436" w:rsidRPr="00C44AB7">
        <w:t>atmosphère</w:t>
      </w:r>
      <w:r w:rsidRPr="00C44AB7">
        <w:t xml:space="preserve">= aire = rapport avec le souffle vitale. Traduit en chinois par le non moi, le non soi. </w:t>
      </w:r>
      <w:r w:rsidR="00350436" w:rsidRPr="00C44AB7">
        <w:t xml:space="preserve">L’être n’a pas de nature propre. </w:t>
      </w:r>
      <w:r w:rsidRPr="00C44AB7">
        <w:t xml:space="preserve">Muga : négation de la substance. C’est une pensée </w:t>
      </w:r>
      <w:r w:rsidR="00350436" w:rsidRPr="00C44AB7">
        <w:t>relationnisme</w:t>
      </w:r>
      <w:r w:rsidRPr="00C44AB7">
        <w:t xml:space="preserve">. On </w:t>
      </w:r>
      <w:r w:rsidR="00350436" w:rsidRPr="00C44AB7">
        <w:t>existe</w:t>
      </w:r>
      <w:r w:rsidRPr="00C44AB7">
        <w:t xml:space="preserve"> </w:t>
      </w:r>
      <w:r w:rsidR="00350436" w:rsidRPr="00C44AB7">
        <w:t>nécessairement</w:t>
      </w:r>
      <w:r w:rsidRPr="00C44AB7">
        <w:t xml:space="preserve"> en rapport avec les autres. Nous = aussi les choses entre elle. En dépendance des uns et des autres ce qui donne naissance à un concept : </w:t>
      </w:r>
      <w:r w:rsidR="00350436" w:rsidRPr="00C44AB7">
        <w:t>Co</w:t>
      </w:r>
      <w:r w:rsidRPr="00C44AB7">
        <w:t xml:space="preserve"> </w:t>
      </w:r>
      <w:r w:rsidR="00350436" w:rsidRPr="00C44AB7">
        <w:t>production</w:t>
      </w:r>
      <w:r w:rsidR="00022370" w:rsidRPr="00C44AB7">
        <w:t xml:space="preserve"> conditionné. Les choses se</w:t>
      </w:r>
      <w:r w:rsidRPr="00C44AB7">
        <w:t xml:space="preserve"> </w:t>
      </w:r>
      <w:r w:rsidR="00350436" w:rsidRPr="00C44AB7">
        <w:t>réduisent</w:t>
      </w:r>
      <w:r w:rsidRPr="00C44AB7">
        <w:t xml:space="preserve"> les unes les autres, se font </w:t>
      </w:r>
      <w:r w:rsidR="00350436" w:rsidRPr="00C44AB7">
        <w:t>exister</w:t>
      </w:r>
      <w:r w:rsidRPr="00C44AB7">
        <w:t xml:space="preserve"> les unes les autres, ne peuvent exister sans les autres. Idée </w:t>
      </w:r>
      <w:r w:rsidR="005A210F" w:rsidRPr="00C44AB7">
        <w:t>de lien, de relation</w:t>
      </w:r>
      <w:r w:rsidR="005A210F" w:rsidRPr="00C44AB7">
        <w:sym w:font="Wingdings" w:char="F0E8"/>
      </w:r>
      <w:r w:rsidR="00350436" w:rsidRPr="00C44AB7">
        <w:t>Co</w:t>
      </w:r>
      <w:r w:rsidR="005A210F" w:rsidRPr="00C44AB7">
        <w:t xml:space="preserve"> suscitation.</w:t>
      </w:r>
    </w:p>
    <w:p w:rsidR="005A210F" w:rsidRPr="00C44AB7" w:rsidRDefault="00350436" w:rsidP="00C44AB7">
      <w:pPr>
        <w:jc w:val="both"/>
      </w:pPr>
      <w:r w:rsidRPr="00C44AB7">
        <w:t>Etude</w:t>
      </w:r>
      <w:r w:rsidR="005A210F" w:rsidRPr="00C44AB7">
        <w:t xml:space="preserve"> du </w:t>
      </w:r>
      <w:r w:rsidRPr="00C44AB7">
        <w:t>milieu</w:t>
      </w:r>
      <w:r w:rsidR="005A210F" w:rsidRPr="00C44AB7">
        <w:t xml:space="preserve"> : il y a </w:t>
      </w:r>
      <w:r w:rsidRPr="00C44AB7">
        <w:t>Co</w:t>
      </w:r>
      <w:r w:rsidR="005A210F" w:rsidRPr="00C44AB7">
        <w:t xml:space="preserve"> suscitation entre l’être et son milieu. L’accent est mis sur la relation et non sur la substance. La substance individuelle est niée. </w:t>
      </w:r>
    </w:p>
    <w:p w:rsidR="005A210F" w:rsidRPr="00C44AB7" w:rsidRDefault="005A210F" w:rsidP="00C44AB7">
      <w:pPr>
        <w:jc w:val="both"/>
      </w:pPr>
      <w:r w:rsidRPr="00C44AB7">
        <w:t xml:space="preserve">La mésologie n’accepte pas cette </w:t>
      </w:r>
      <w:r w:rsidR="00350436" w:rsidRPr="00C44AB7">
        <w:t>absolutisation</w:t>
      </w:r>
      <w:r w:rsidRPr="00C44AB7">
        <w:t xml:space="preserve"> de la relation amis </w:t>
      </w:r>
      <w:r w:rsidR="00350436" w:rsidRPr="00C44AB7">
        <w:t>elle n’accepte</w:t>
      </w:r>
      <w:r w:rsidRPr="00C44AB7">
        <w:t xml:space="preserve"> pas non plus l’</w:t>
      </w:r>
      <w:r w:rsidR="00350436" w:rsidRPr="00C44AB7">
        <w:t>absolutisation</w:t>
      </w:r>
      <w:r w:rsidRPr="00C44AB7">
        <w:t xml:space="preserve"> de la substance qui a marqué l’occidental. C’est aussi absolutiser le sujet logique et donc de l’</w:t>
      </w:r>
      <w:r w:rsidR="00350436" w:rsidRPr="00C44AB7">
        <w:t>être</w:t>
      </w:r>
      <w:r w:rsidRPr="00C44AB7">
        <w:t xml:space="preserve"> </w:t>
      </w:r>
      <w:r w:rsidR="00350436" w:rsidRPr="00C44AB7">
        <w:t>suprême</w:t>
      </w:r>
      <w:r w:rsidRPr="00C44AB7">
        <w:t xml:space="preserve"> dieu. Pour absolutiser le sujet. </w:t>
      </w:r>
    </w:p>
    <w:p w:rsidR="005A210F" w:rsidRPr="00C44AB7" w:rsidRDefault="005A210F" w:rsidP="00C44AB7">
      <w:pPr>
        <w:jc w:val="both"/>
      </w:pPr>
      <w:r w:rsidRPr="00C44AB7">
        <w:t xml:space="preserve">Le sujet moderne est une </w:t>
      </w:r>
      <w:r w:rsidR="00350436" w:rsidRPr="00C44AB7">
        <w:t>métaphore</w:t>
      </w:r>
      <w:r w:rsidRPr="00C44AB7">
        <w:t>. Ce sont les société</w:t>
      </w:r>
      <w:r w:rsidR="00022370" w:rsidRPr="00C44AB7">
        <w:t>s</w:t>
      </w:r>
      <w:r w:rsidRPr="00C44AB7">
        <w:t xml:space="preserve"> qui ont </w:t>
      </w:r>
      <w:r w:rsidR="00350436" w:rsidRPr="00C44AB7">
        <w:t>cré</w:t>
      </w:r>
      <w:r w:rsidR="00022370" w:rsidRPr="00C44AB7">
        <w:t>es</w:t>
      </w:r>
      <w:r w:rsidRPr="00C44AB7">
        <w:t xml:space="preserve"> leur dieu. Le dieu unique des religion</w:t>
      </w:r>
      <w:r w:rsidR="00022370" w:rsidRPr="00C44AB7">
        <w:t>s</w:t>
      </w:r>
      <w:r w:rsidRPr="00C44AB7">
        <w:t xml:space="preserve"> des livres. C’est l’homme qui crée dieu. Dieu est un reflet du sujet humain. Pourquoi l’humain a-t-il besoin d’un </w:t>
      </w:r>
      <w:r w:rsidR="00350436" w:rsidRPr="00C44AB7">
        <w:t>absolu</w:t>
      </w:r>
      <w:r w:rsidRPr="00C44AB7">
        <w:t xml:space="preserve"> en dehors de soi ? </w:t>
      </w:r>
      <w:r w:rsidR="00350436" w:rsidRPr="00C44AB7">
        <w:t>Pour</w:t>
      </w:r>
      <w:r w:rsidRPr="00C44AB7">
        <w:t xml:space="preserve"> se donner des repères. Ces repères la révolution </w:t>
      </w:r>
      <w:r w:rsidR="00350436" w:rsidRPr="00C44AB7">
        <w:t>scientifique</w:t>
      </w:r>
      <w:r w:rsidRPr="00C44AB7">
        <w:t xml:space="preserve"> va les renverser. En 3 siècle. Le sujet avec son dualisme </w:t>
      </w:r>
      <w:r w:rsidR="00350436" w:rsidRPr="00C44AB7">
        <w:t>concomitant</w:t>
      </w:r>
      <w:r w:rsidRPr="00C44AB7">
        <w:t xml:space="preserve"> va se mettre </w:t>
      </w:r>
      <w:r w:rsidR="00350436" w:rsidRPr="00C44AB7">
        <w:t>à</w:t>
      </w:r>
      <w:r w:rsidRPr="00C44AB7">
        <w:t xml:space="preserve"> la place du dieu. 2 </w:t>
      </w:r>
      <w:r w:rsidR="00350436" w:rsidRPr="00C44AB7">
        <w:t>substance</w:t>
      </w:r>
      <w:r w:rsidR="00022370" w:rsidRPr="00C44AB7">
        <w:t>s</w:t>
      </w:r>
      <w:r w:rsidRPr="00C44AB7">
        <w:t xml:space="preserve"> qui </w:t>
      </w:r>
      <w:r w:rsidR="00350436" w:rsidRPr="00C44AB7">
        <w:t>sont</w:t>
      </w:r>
      <w:r w:rsidRPr="00C44AB7">
        <w:t xml:space="preserve"> </w:t>
      </w:r>
      <w:r w:rsidR="00350436" w:rsidRPr="00C44AB7">
        <w:t>absolutisé</w:t>
      </w:r>
      <w:r w:rsidR="00022370" w:rsidRPr="00C44AB7">
        <w:t>es</w:t>
      </w:r>
      <w:r w:rsidRPr="00C44AB7">
        <w:t>.</w:t>
      </w:r>
      <w:r w:rsidR="00022370" w:rsidRPr="00C44AB7">
        <w:t xml:space="preserve"> = individualisme apparut au 18</w:t>
      </w:r>
      <w:r w:rsidR="00022370" w:rsidRPr="00C44AB7">
        <w:rPr>
          <w:vertAlign w:val="superscript"/>
        </w:rPr>
        <w:t>ème</w:t>
      </w:r>
      <w:r w:rsidR="00022370" w:rsidRPr="00C44AB7">
        <w:t xml:space="preserve"> </w:t>
      </w:r>
      <w:r w:rsidR="00350436" w:rsidRPr="00C44AB7">
        <w:t>siècle</w:t>
      </w:r>
      <w:r w:rsidRPr="00C44AB7">
        <w:t xml:space="preserve">. </w:t>
      </w:r>
    </w:p>
    <w:p w:rsidR="005A210F" w:rsidRPr="00C44AB7" w:rsidRDefault="005A210F" w:rsidP="00C44AB7">
      <w:pPr>
        <w:jc w:val="both"/>
      </w:pPr>
      <w:r w:rsidRPr="00C44AB7">
        <w:t xml:space="preserve">Cette absolutisation de la </w:t>
      </w:r>
      <w:r w:rsidR="00350436" w:rsidRPr="00C44AB7">
        <w:t>substance</w:t>
      </w:r>
      <w:r w:rsidRPr="00C44AB7">
        <w:t xml:space="preserve"> soutant la pensée religieuse </w:t>
      </w:r>
      <w:r w:rsidR="00350436" w:rsidRPr="00C44AB7">
        <w:t>monothéisme</w:t>
      </w:r>
      <w:r w:rsidRPr="00C44AB7">
        <w:t xml:space="preserve"> et l’</w:t>
      </w:r>
      <w:r w:rsidR="00350436" w:rsidRPr="00C44AB7">
        <w:t>absolutisation</w:t>
      </w:r>
      <w:r w:rsidRPr="00C44AB7">
        <w:t xml:space="preserve"> de l’objet scientifique qui existe en soi </w:t>
      </w:r>
      <w:r w:rsidR="00350436" w:rsidRPr="00C44AB7">
        <w:t>indépendamment</w:t>
      </w:r>
      <w:r w:rsidRPr="00C44AB7">
        <w:t xml:space="preserve"> de la subjectivité. Elle suppose que nous sommes en dehors de la </w:t>
      </w:r>
      <w:r w:rsidR="00350436" w:rsidRPr="00C44AB7">
        <w:t>scène</w:t>
      </w:r>
      <w:r w:rsidRPr="00C44AB7">
        <w:t xml:space="preserve">. On a une </w:t>
      </w:r>
      <w:r w:rsidR="00350436" w:rsidRPr="00C44AB7">
        <w:t>positon</w:t>
      </w:r>
      <w:r w:rsidRPr="00C44AB7">
        <w:t xml:space="preserve"> </w:t>
      </w:r>
      <w:r w:rsidR="00350436" w:rsidRPr="00C44AB7">
        <w:t>abstraite</w:t>
      </w:r>
    </w:p>
    <w:p w:rsidR="005A210F" w:rsidRPr="00C44AB7" w:rsidRDefault="005A210F" w:rsidP="00C44AB7">
      <w:pPr>
        <w:jc w:val="both"/>
      </w:pPr>
      <w:r w:rsidRPr="00C44AB7">
        <w:t>La mésologie conteste ce dualisme mais ce n’</w:t>
      </w:r>
      <w:r w:rsidR="00350436" w:rsidRPr="00C44AB7">
        <w:t>est</w:t>
      </w:r>
      <w:r w:rsidRPr="00C44AB7">
        <w:t xml:space="preserve"> pas </w:t>
      </w:r>
      <w:r w:rsidR="00350436" w:rsidRPr="00C44AB7">
        <w:t>une</w:t>
      </w:r>
      <w:r w:rsidRPr="00C44AB7">
        <w:t xml:space="preserve"> absolutisation de la substance. Elle </w:t>
      </w:r>
      <w:r w:rsidR="00350436" w:rsidRPr="00C44AB7">
        <w:t>considère</w:t>
      </w:r>
      <w:r w:rsidR="00022370" w:rsidRPr="00C44AB7">
        <w:t xml:space="preserve"> q</w:t>
      </w:r>
      <w:r w:rsidRPr="00C44AB7">
        <w:t xml:space="preserve">ue la </w:t>
      </w:r>
      <w:r w:rsidR="00350436" w:rsidRPr="00C44AB7">
        <w:t>réalité</w:t>
      </w:r>
      <w:r w:rsidRPr="00C44AB7">
        <w:t xml:space="preserve"> est </w:t>
      </w:r>
      <w:r w:rsidR="00350436" w:rsidRPr="00C44AB7">
        <w:t>relationnelle</w:t>
      </w:r>
      <w:r w:rsidRPr="00C44AB7">
        <w:t xml:space="preserve"> et substantielle. Ce </w:t>
      </w:r>
      <w:r w:rsidR="00350436" w:rsidRPr="00C44AB7">
        <w:t>qui</w:t>
      </w:r>
      <w:r w:rsidRPr="00C44AB7">
        <w:t xml:space="preserve"> suppose un mode de pensée qui </w:t>
      </w:r>
      <w:r w:rsidR="00350436" w:rsidRPr="00C44AB7">
        <w:t>relève</w:t>
      </w:r>
      <w:r w:rsidRPr="00C44AB7">
        <w:t xml:space="preserve"> du tétralemme. La réalité </w:t>
      </w:r>
      <w:r w:rsidR="00350436" w:rsidRPr="00C44AB7">
        <w:t>elle</w:t>
      </w:r>
      <w:r w:rsidRPr="00C44AB7">
        <w:t xml:space="preserve"> </w:t>
      </w:r>
      <w:r w:rsidR="00D61581" w:rsidRPr="00C44AB7">
        <w:t>même</w:t>
      </w:r>
      <w:r w:rsidRPr="00C44AB7">
        <w:t xml:space="preserve"> est </w:t>
      </w:r>
      <w:r w:rsidR="00022370" w:rsidRPr="00C44AB7">
        <w:t>à la fois</w:t>
      </w:r>
      <w:r w:rsidRPr="00C44AB7">
        <w:t xml:space="preserve"> ma</w:t>
      </w:r>
      <w:r w:rsidR="00022370" w:rsidRPr="00C44AB7">
        <w:t>térielle et symbolique. Il y a à la fo</w:t>
      </w:r>
      <w:r w:rsidRPr="00C44AB7">
        <w:t>is des objets et des relation</w:t>
      </w:r>
      <w:r w:rsidR="00022370" w:rsidRPr="00C44AB7">
        <w:t>s</w:t>
      </w:r>
      <w:r w:rsidRPr="00C44AB7">
        <w:t xml:space="preserve"> avec des objets.  Nous nommons les choses donc la </w:t>
      </w:r>
      <w:r w:rsidR="00022370" w:rsidRPr="00C44AB7">
        <w:t>relaté</w:t>
      </w:r>
      <w:r w:rsidRPr="00C44AB7">
        <w:t xml:space="preserve"> humaine suppose le langage qui est un </w:t>
      </w:r>
      <w:r w:rsidR="00022370" w:rsidRPr="00C44AB7">
        <w:t>système</w:t>
      </w:r>
      <w:r w:rsidRPr="00C44AB7">
        <w:t xml:space="preserve"> symbolique. Un objet </w:t>
      </w:r>
      <w:r w:rsidR="00022370" w:rsidRPr="00C44AB7">
        <w:t>aura</w:t>
      </w:r>
      <w:r w:rsidRPr="00C44AB7">
        <w:t xml:space="preserve"> </w:t>
      </w:r>
      <w:r w:rsidR="00022370" w:rsidRPr="00C44AB7">
        <w:t>nécessairement</w:t>
      </w:r>
      <w:r w:rsidRPr="00C44AB7">
        <w:t xml:space="preserve"> un nom. Mais le nom n’est pas l’objet car il </w:t>
      </w:r>
      <w:r w:rsidR="00022370" w:rsidRPr="00C44AB7">
        <w:t>existe</w:t>
      </w:r>
      <w:r w:rsidRPr="00C44AB7">
        <w:t xml:space="preserve"> indépendamment du nom que nous lui donnons ; les choses ont des noms. </w:t>
      </w:r>
      <w:r w:rsidR="00BF3F06" w:rsidRPr="00C44AB7">
        <w:t xml:space="preserve">Nous sommes toujours </w:t>
      </w:r>
      <w:r w:rsidR="00022370" w:rsidRPr="00C44AB7">
        <w:t>à</w:t>
      </w:r>
      <w:r w:rsidR="00BF3F06" w:rsidRPr="00C44AB7">
        <w:t xml:space="preserve"> la fois matériel physique et </w:t>
      </w:r>
      <w:r w:rsidR="00571FD1" w:rsidRPr="00C44AB7">
        <w:t>symbolique</w:t>
      </w:r>
      <w:r w:rsidR="00BF3F06" w:rsidRPr="00C44AB7">
        <w:t xml:space="preserve">. C’est un tissu </w:t>
      </w:r>
      <w:r w:rsidR="00571FD1" w:rsidRPr="00C44AB7">
        <w:t>relationnelle</w:t>
      </w:r>
      <w:r w:rsidR="00BF3F06" w:rsidRPr="00C44AB7">
        <w:t xml:space="preserve"> mais à la </w:t>
      </w:r>
      <w:r w:rsidR="00571FD1" w:rsidRPr="00C44AB7">
        <w:t>fois</w:t>
      </w:r>
      <w:r w:rsidR="00BF3F06" w:rsidRPr="00C44AB7">
        <w:t xml:space="preserve"> il y a la substance. Ça dépend de l’</w:t>
      </w:r>
      <w:r w:rsidR="00350436" w:rsidRPr="00C44AB7">
        <w:t>être</w:t>
      </w:r>
      <w:r w:rsidR="00BF3F06" w:rsidRPr="00C44AB7">
        <w:t xml:space="preserve"> qui va </w:t>
      </w:r>
      <w:r w:rsidR="00571FD1" w:rsidRPr="00C44AB7">
        <w:t>interprété</w:t>
      </w:r>
      <w:r w:rsidR="00BF3F06" w:rsidRPr="00C44AB7">
        <w:t xml:space="preserve"> S. S en tant que P. la </w:t>
      </w:r>
      <w:r w:rsidR="00571FD1" w:rsidRPr="00C44AB7">
        <w:t>réalité</w:t>
      </w:r>
      <w:r w:rsidR="00BF3F06" w:rsidRPr="00C44AB7">
        <w:t xml:space="preserve"> </w:t>
      </w:r>
      <w:r w:rsidR="00571FD1" w:rsidRPr="00C44AB7">
        <w:t>concrète</w:t>
      </w:r>
      <w:r w:rsidR="00BF3F06" w:rsidRPr="00C44AB7">
        <w:t xml:space="preserve"> est le </w:t>
      </w:r>
      <w:r w:rsidR="00571FD1" w:rsidRPr="00C44AB7">
        <w:t xml:space="preserve">rapport </w:t>
      </w:r>
      <w:r w:rsidR="00BF3F06" w:rsidRPr="00C44AB7">
        <w:t xml:space="preserve"> </w:t>
      </w:r>
      <w:r w:rsidR="00571FD1" w:rsidRPr="00C44AB7">
        <w:t>en</w:t>
      </w:r>
      <w:r w:rsidR="00BF3F06" w:rsidRPr="00C44AB7">
        <w:t xml:space="preserve">tre S et P. </w:t>
      </w:r>
    </w:p>
    <w:p w:rsidR="00BF3F06" w:rsidRPr="00C44AB7" w:rsidRDefault="00BF3F06" w:rsidP="00C44AB7">
      <w:pPr>
        <w:jc w:val="both"/>
      </w:pPr>
      <w:r w:rsidRPr="00C44AB7">
        <w:t xml:space="preserve">Concret : </w:t>
      </w:r>
      <w:r w:rsidR="00571FD1" w:rsidRPr="00C44AB7">
        <w:t>à</w:t>
      </w:r>
      <w:r w:rsidRPr="00C44AB7">
        <w:t xml:space="preserve"> ne pas confondre avec matériel. = grandir ensemble. Les mots et les </w:t>
      </w:r>
      <w:r w:rsidR="00571FD1" w:rsidRPr="00C44AB7">
        <w:t>choses</w:t>
      </w:r>
      <w:r w:rsidRPr="00C44AB7">
        <w:t xml:space="preserve"> grandissent ensemble. </w:t>
      </w:r>
      <w:r w:rsidR="00571FD1" w:rsidRPr="00C44AB7">
        <w:t>Les</w:t>
      </w:r>
      <w:r w:rsidRPr="00C44AB7">
        <w:t xml:space="preserve"> </w:t>
      </w:r>
      <w:r w:rsidR="00350436" w:rsidRPr="00C44AB7">
        <w:t>être</w:t>
      </w:r>
      <w:r w:rsidRPr="00C44AB7">
        <w:t xml:space="preserve">s les mots les choses grandissent </w:t>
      </w:r>
      <w:r w:rsidR="00571FD1" w:rsidRPr="00C44AB7">
        <w:t>ensemble</w:t>
      </w:r>
      <w:r w:rsidRPr="00C44AB7">
        <w:t xml:space="preserve"> historiquement dans un rapport qui change. En vertu d’une certaine </w:t>
      </w:r>
      <w:r w:rsidR="00571FD1" w:rsidRPr="00C44AB7">
        <w:t>histoire</w:t>
      </w:r>
      <w:r w:rsidRPr="00C44AB7">
        <w:t xml:space="preserve">. </w:t>
      </w:r>
    </w:p>
    <w:p w:rsidR="00BF3F06" w:rsidRPr="00C44AB7" w:rsidRDefault="00BF3F06" w:rsidP="00C44AB7">
      <w:pPr>
        <w:jc w:val="both"/>
      </w:pPr>
      <w:r w:rsidRPr="00C44AB7">
        <w:lastRenderedPageBreak/>
        <w:t xml:space="preserve">La </w:t>
      </w:r>
      <w:r w:rsidR="00571FD1" w:rsidRPr="00C44AB7">
        <w:t>contingence</w:t>
      </w:r>
      <w:r w:rsidRPr="00C44AB7">
        <w:t xml:space="preserve">= en </w:t>
      </w:r>
      <w:r w:rsidR="00571FD1" w:rsidRPr="00C44AB7">
        <w:t>vertu</w:t>
      </w:r>
      <w:r w:rsidRPr="00C44AB7">
        <w:t xml:space="preserve"> des circonstance. Les choses </w:t>
      </w:r>
      <w:r w:rsidR="00571FD1" w:rsidRPr="00C44AB7">
        <w:t>pourrait</w:t>
      </w:r>
      <w:r w:rsidRPr="00C44AB7">
        <w:t xml:space="preserve"> </w:t>
      </w:r>
      <w:r w:rsidR="00350436" w:rsidRPr="00C44AB7">
        <w:t>être</w:t>
      </w:r>
      <w:r w:rsidRPr="00C44AB7">
        <w:t xml:space="preserve"> </w:t>
      </w:r>
      <w:r w:rsidR="00571FD1" w:rsidRPr="00C44AB7">
        <w:t>autrement</w:t>
      </w:r>
      <w:r w:rsidRPr="00C44AB7">
        <w:t xml:space="preserve"> mais elles sont ce quelles sont en </w:t>
      </w:r>
      <w:r w:rsidR="00571FD1" w:rsidRPr="00C44AB7">
        <w:t>fonction</w:t>
      </w:r>
      <w:r w:rsidRPr="00C44AB7">
        <w:t xml:space="preserve"> des </w:t>
      </w:r>
      <w:r w:rsidR="00571FD1" w:rsidRPr="00C44AB7">
        <w:t>événement</w:t>
      </w:r>
      <w:r w:rsidRPr="00C44AB7">
        <w:t xml:space="preserve">. </w:t>
      </w:r>
    </w:p>
    <w:p w:rsidR="00BF3F06" w:rsidRPr="00C44AB7" w:rsidRDefault="00BF3F06" w:rsidP="00C44AB7">
      <w:pPr>
        <w:jc w:val="both"/>
      </w:pPr>
      <w:r w:rsidRPr="00C44AB7">
        <w:t>Le POMC</w:t>
      </w:r>
      <w:r w:rsidR="00571FD1" w:rsidRPr="00C44AB7">
        <w:t> : ne considère</w:t>
      </w:r>
      <w:r w:rsidRPr="00C44AB7">
        <w:t xml:space="preserve"> que soit le hasard soit la </w:t>
      </w:r>
      <w:r w:rsidR="00571FD1" w:rsidRPr="00C44AB7">
        <w:t>nécessité</w:t>
      </w:r>
      <w:r w:rsidRPr="00C44AB7">
        <w:t xml:space="preserve">. Le hasard est n’importe quoi n’importe quand </w:t>
      </w:r>
      <w:r w:rsidR="00571FD1" w:rsidRPr="00C44AB7">
        <w:t>n’ importe où</w:t>
      </w:r>
      <w:r w:rsidRPr="00C44AB7">
        <w:t xml:space="preserve">. La </w:t>
      </w:r>
      <w:r w:rsidR="00571FD1" w:rsidRPr="00C44AB7">
        <w:t>nécessité</w:t>
      </w:r>
      <w:r w:rsidRPr="00C44AB7">
        <w:t xml:space="preserve"> est toujours et partout la </w:t>
      </w:r>
      <w:r w:rsidR="00571FD1" w:rsidRPr="00C44AB7">
        <w:t>même</w:t>
      </w:r>
      <w:r w:rsidRPr="00C44AB7">
        <w:t xml:space="preserve"> </w:t>
      </w:r>
      <w:r w:rsidR="00571FD1" w:rsidRPr="00C44AB7">
        <w:t>chose</w:t>
      </w:r>
      <w:r w:rsidRPr="00C44AB7">
        <w:t xml:space="preserve">. </w:t>
      </w:r>
    </w:p>
    <w:p w:rsidR="00BF3F06" w:rsidRPr="00C44AB7" w:rsidRDefault="00BF3F06" w:rsidP="00C44AB7">
      <w:pPr>
        <w:jc w:val="both"/>
      </w:pPr>
      <w:r w:rsidRPr="00C44AB7">
        <w:t xml:space="preserve">Un </w:t>
      </w:r>
      <w:r w:rsidR="00571FD1" w:rsidRPr="00C44AB7">
        <w:t>mécanicisme</w:t>
      </w:r>
      <w:r w:rsidRPr="00C44AB7">
        <w:t xml:space="preserve"> : considéré que le monde objet </w:t>
      </w:r>
      <w:r w:rsidR="00571FD1" w:rsidRPr="00C44AB7">
        <w:t>fonctionne</w:t>
      </w:r>
      <w:r w:rsidRPr="00C44AB7">
        <w:t xml:space="preserve"> comme une mécanique sauf le congito. </w:t>
      </w:r>
    </w:p>
    <w:p w:rsidR="00BF3F06" w:rsidRPr="00C44AB7" w:rsidRDefault="00BF3F06" w:rsidP="00C44AB7">
      <w:pPr>
        <w:jc w:val="both"/>
      </w:pPr>
      <w:r w:rsidRPr="00C44AB7">
        <w:t xml:space="preserve">Les mots ne sont pas les </w:t>
      </w:r>
      <w:r w:rsidR="00571FD1" w:rsidRPr="00C44AB7">
        <w:t>choses</w:t>
      </w:r>
      <w:r w:rsidRPr="00C44AB7">
        <w:t xml:space="preserve">. Les mots sont un système symbolique, système de signe de </w:t>
      </w:r>
      <w:r w:rsidR="00571FD1" w:rsidRPr="00C44AB7">
        <w:t>sémiologique</w:t>
      </w:r>
      <w:r w:rsidRPr="00C44AB7">
        <w:t xml:space="preserve"> qui sont </w:t>
      </w:r>
      <w:r w:rsidR="00571FD1" w:rsidRPr="00C44AB7">
        <w:t>arbitrairement</w:t>
      </w:r>
      <w:r w:rsidRPr="00C44AB7">
        <w:t xml:space="preserve"> projeter sur les objets. Mais qui n’a pas de lien entre eux. Elle est contestait par la mésologie qui a pour </w:t>
      </w:r>
      <w:r w:rsidR="00571FD1" w:rsidRPr="00C44AB7">
        <w:t>principe</w:t>
      </w:r>
      <w:r w:rsidRPr="00C44AB7">
        <w:t xml:space="preserve"> la contingence de l’histoire. Les mots et les </w:t>
      </w:r>
      <w:r w:rsidR="00571FD1" w:rsidRPr="00C44AB7">
        <w:t>choses</w:t>
      </w:r>
      <w:r w:rsidRPr="00C44AB7">
        <w:t xml:space="preserve"> vont ensemble. C’est le principe mésologique que l’on peut </w:t>
      </w:r>
      <w:r w:rsidR="00571FD1" w:rsidRPr="00C44AB7">
        <w:t>abstraire. Soigner</w:t>
      </w:r>
      <w:r w:rsidRPr="00C44AB7">
        <w:t xml:space="preserve"> un patient on ne peut s’occuper de la mécanique des maladies qu’il a</w:t>
      </w:r>
      <w:r w:rsidR="00571FD1" w:rsidRPr="00C44AB7">
        <w:t>,</w:t>
      </w:r>
      <w:r w:rsidRPr="00C44AB7">
        <w:t xml:space="preserve"> il faut voir dans le contexte. </w:t>
      </w:r>
    </w:p>
    <w:p w:rsidR="00D71036" w:rsidRPr="00C44AB7" w:rsidRDefault="008972B4" w:rsidP="00C44AB7">
      <w:pPr>
        <w:jc w:val="both"/>
      </w:pPr>
      <w:r w:rsidRPr="00C44AB7">
        <w:t xml:space="preserve">Uexkull : chaque </w:t>
      </w:r>
      <w:r w:rsidR="00571FD1" w:rsidRPr="00C44AB7">
        <w:t>espèce</w:t>
      </w:r>
      <w:r w:rsidRPr="00C44AB7">
        <w:t xml:space="preserve"> </w:t>
      </w:r>
      <w:r w:rsidR="00571FD1" w:rsidRPr="00C44AB7">
        <w:t>vivant se construit son propre milieu à</w:t>
      </w:r>
      <w:r w:rsidRPr="00C44AB7">
        <w:t xml:space="preserve"> partir d’une donné universelle : nommé umgebung. Autour  du donnée environnemental. Fait la </w:t>
      </w:r>
      <w:r w:rsidR="00571FD1" w:rsidRPr="00C44AB7">
        <w:t>distinction entre cela et ce q</w:t>
      </w:r>
      <w:r w:rsidRPr="00C44AB7">
        <w:t xml:space="preserve">ui </w:t>
      </w:r>
      <w:r w:rsidR="00571FD1" w:rsidRPr="00C44AB7">
        <w:t>existe</w:t>
      </w:r>
      <w:r w:rsidRPr="00C44AB7">
        <w:t xml:space="preserve"> </w:t>
      </w:r>
      <w:r w:rsidR="00571FD1" w:rsidRPr="00C44AB7">
        <w:t>concrètement</w:t>
      </w:r>
      <w:r w:rsidRPr="00C44AB7">
        <w:t xml:space="preserve"> : umwelt. Autour du monde, le monde ambiant= </w:t>
      </w:r>
      <w:r w:rsidR="00350436" w:rsidRPr="00C44AB7">
        <w:t>milieu</w:t>
      </w:r>
      <w:r w:rsidRPr="00C44AB7">
        <w:t xml:space="preserve">. A partir du donnée brut </w:t>
      </w:r>
      <w:r w:rsidR="00571FD1" w:rsidRPr="00C44AB7">
        <w:t>chaque</w:t>
      </w:r>
      <w:r w:rsidRPr="00C44AB7">
        <w:t xml:space="preserve"> </w:t>
      </w:r>
      <w:r w:rsidR="00571FD1" w:rsidRPr="00C44AB7">
        <w:t>espèce</w:t>
      </w:r>
      <w:r w:rsidRPr="00C44AB7">
        <w:t xml:space="preserve"> construit son </w:t>
      </w:r>
      <w:r w:rsidR="00571FD1" w:rsidRPr="00C44AB7">
        <w:t>propre</w:t>
      </w:r>
      <w:r w:rsidRPr="00C44AB7">
        <w:t xml:space="preserve"> rapport avec la réalité </w:t>
      </w:r>
      <w:r w:rsidR="00571FD1" w:rsidRPr="00C44AB7">
        <w:t>concrète</w:t>
      </w:r>
      <w:r w:rsidRPr="00C44AB7">
        <w:t xml:space="preserve"> de son </w:t>
      </w:r>
      <w:r w:rsidR="00571FD1" w:rsidRPr="00C44AB7">
        <w:t>propre</w:t>
      </w:r>
      <w:r w:rsidRPr="00C44AB7">
        <w:t xml:space="preserve"> monde. C’est son milieu. </w:t>
      </w:r>
    </w:p>
    <w:p w:rsidR="008972B4" w:rsidRPr="00C44AB7" w:rsidRDefault="008972B4" w:rsidP="00C44AB7">
      <w:pPr>
        <w:jc w:val="both"/>
      </w:pPr>
      <w:r w:rsidRPr="00C44AB7">
        <w:t xml:space="preserve">En 1935, un philosophe </w:t>
      </w:r>
      <w:r w:rsidR="00571FD1" w:rsidRPr="00C44AB7">
        <w:t>japonais</w:t>
      </w:r>
      <w:r w:rsidRPr="00C44AB7">
        <w:t xml:space="preserve"> écrit « le milieu ». </w:t>
      </w:r>
      <w:r w:rsidR="00571FD1" w:rsidRPr="00C44AB7">
        <w:t>Cela</w:t>
      </w:r>
      <w:r w:rsidRPr="00C44AB7">
        <w:t xml:space="preserve"> repose sur le </w:t>
      </w:r>
      <w:r w:rsidR="00571FD1" w:rsidRPr="00C44AB7">
        <w:t>même</w:t>
      </w:r>
      <w:r w:rsidRPr="00C44AB7">
        <w:t xml:space="preserve"> principe. (watsusi tetsuro). Il s’occupe de la société </w:t>
      </w:r>
      <w:r w:rsidR="00571FD1" w:rsidRPr="00C44AB7">
        <w:t>humaine. L’</w:t>
      </w:r>
      <w:r w:rsidR="00350436" w:rsidRPr="00C44AB7">
        <w:t>être</w:t>
      </w:r>
      <w:r w:rsidRPr="00C44AB7">
        <w:t xml:space="preserve"> </w:t>
      </w:r>
      <w:r w:rsidR="00571FD1" w:rsidRPr="00C44AB7">
        <w:t>en</w:t>
      </w:r>
      <w:r w:rsidRPr="00C44AB7">
        <w:t xml:space="preserve"> question, va créer d’éployer </w:t>
      </w:r>
      <w:r w:rsidR="00571FD1" w:rsidRPr="00C44AB7">
        <w:t>en</w:t>
      </w:r>
      <w:r w:rsidRPr="00C44AB7">
        <w:t xml:space="preserve"> tant que sujet actif une relation qui lui ait </w:t>
      </w:r>
      <w:r w:rsidR="00571FD1" w:rsidRPr="00C44AB7">
        <w:t>propre</w:t>
      </w:r>
      <w:r w:rsidRPr="00C44AB7">
        <w:t xml:space="preserve"> avec le donnée environnemental brut </w:t>
      </w:r>
    </w:p>
    <w:p w:rsidR="008972B4" w:rsidRPr="00C44AB7" w:rsidRDefault="008972B4" w:rsidP="00C44AB7">
      <w:pPr>
        <w:jc w:val="both"/>
      </w:pPr>
      <w:r w:rsidRPr="00C44AB7">
        <w:t xml:space="preserve">Du point de vue de la mésologie il y a le milieu (chora) et </w:t>
      </w:r>
      <w:r w:rsidR="00350436" w:rsidRPr="00C44AB7">
        <w:t>être</w:t>
      </w:r>
      <w:r w:rsidRPr="00C44AB7">
        <w:t xml:space="preserve">. On a une interdépendance entre le </w:t>
      </w:r>
      <w:r w:rsidR="00571FD1" w:rsidRPr="00C44AB7">
        <w:t>milieu</w:t>
      </w:r>
      <w:r w:rsidRPr="00C44AB7">
        <w:t xml:space="preserve"> et l’</w:t>
      </w:r>
      <w:r w:rsidR="00350436" w:rsidRPr="00C44AB7">
        <w:t>être</w:t>
      </w:r>
      <w:r w:rsidRPr="00C44AB7">
        <w:t xml:space="preserve"> considéré. </w:t>
      </w:r>
      <w:r w:rsidR="00350436" w:rsidRPr="00C44AB7">
        <w:t>Elle</w:t>
      </w:r>
      <w:r w:rsidRPr="00C44AB7">
        <w:t xml:space="preserve"> rejoint l’accent mis sur la relation par la pensée </w:t>
      </w:r>
      <w:r w:rsidR="00571FD1" w:rsidRPr="00C44AB7">
        <w:t>bouddhique</w:t>
      </w:r>
      <w:r w:rsidRPr="00C44AB7">
        <w:t xml:space="preserve"> : la </w:t>
      </w:r>
      <w:r w:rsidR="00350436" w:rsidRPr="00C44AB7">
        <w:t>Co</w:t>
      </w:r>
      <w:r w:rsidRPr="00C44AB7">
        <w:t xml:space="preserve"> </w:t>
      </w:r>
      <w:r w:rsidR="00571FD1" w:rsidRPr="00C44AB7">
        <w:t>suscitation</w:t>
      </w:r>
      <w:r w:rsidRPr="00C44AB7">
        <w:t xml:space="preserve">. Il y a </w:t>
      </w:r>
      <w:r w:rsidR="00350436" w:rsidRPr="00C44AB7">
        <w:t>Co</w:t>
      </w:r>
      <w:r w:rsidRPr="00C44AB7">
        <w:t xml:space="preserve"> suscitation nécessairement contingent. Dépend des circonstance, de l’histoire, il y a </w:t>
      </w:r>
      <w:r w:rsidR="00571FD1" w:rsidRPr="00C44AB7">
        <w:t>une</w:t>
      </w:r>
      <w:r w:rsidRPr="00C44AB7">
        <w:t xml:space="preserve"> infinité d’être qui entre en rapport donc il apparait des </w:t>
      </w:r>
      <w:r w:rsidR="00571FD1" w:rsidRPr="00C44AB7">
        <w:t>situations</w:t>
      </w:r>
      <w:r w:rsidRPr="00C44AB7">
        <w:t xml:space="preserve"> particulière. Fait apparaitre des cas particulier qui </w:t>
      </w:r>
      <w:r w:rsidR="00571FD1" w:rsidRPr="00C44AB7">
        <w:t>deviennent</w:t>
      </w:r>
      <w:r w:rsidRPr="00C44AB7">
        <w:t xml:space="preserve"> historiquement des civilisation qui </w:t>
      </w:r>
      <w:r w:rsidR="00571FD1" w:rsidRPr="00C44AB7">
        <w:t>deviennent</w:t>
      </w:r>
      <w:r w:rsidRPr="00C44AB7">
        <w:t xml:space="preserve"> des </w:t>
      </w:r>
      <w:r w:rsidR="00571FD1" w:rsidRPr="00C44AB7">
        <w:t>espèces</w:t>
      </w:r>
      <w:r w:rsidRPr="00C44AB7">
        <w:t xml:space="preserve">. Cette interdépendance et interaction est nommé la trajection. </w:t>
      </w:r>
      <w:r w:rsidR="00ED1610" w:rsidRPr="00C44AB7">
        <w:t xml:space="preserve">S </w:t>
      </w:r>
      <w:r w:rsidR="00571FD1" w:rsidRPr="00C44AB7">
        <w:t>saisit</w:t>
      </w:r>
      <w:r w:rsidR="00ED1610" w:rsidRPr="00C44AB7">
        <w:t xml:space="preserve"> en </w:t>
      </w:r>
      <w:r w:rsidR="00571FD1" w:rsidRPr="00C44AB7">
        <w:t>tant que P la réalité n’est pa</w:t>
      </w:r>
      <w:r w:rsidR="00ED1610" w:rsidRPr="00C44AB7">
        <w:t xml:space="preserve">s ou bien objet en soi (physique </w:t>
      </w:r>
      <w:r w:rsidR="00571FD1" w:rsidRPr="00C44AB7">
        <w:t>substantielle</w:t>
      </w:r>
      <w:r w:rsidR="00ED1610" w:rsidRPr="00C44AB7">
        <w:t xml:space="preserve">) ou bien purement subjectif, un pur fantasme qu’on projette </w:t>
      </w:r>
      <w:r w:rsidR="00571FD1" w:rsidRPr="00C44AB7">
        <w:t>arbitrairement</w:t>
      </w:r>
      <w:r w:rsidR="00ED1610" w:rsidRPr="00C44AB7">
        <w:t xml:space="preserve"> sur l’objet. La réalité est </w:t>
      </w:r>
      <w:r w:rsidR="00571FD1" w:rsidRPr="00C44AB7">
        <w:t>concrescente</w:t>
      </w:r>
      <w:r w:rsidR="00ED1610" w:rsidRPr="00C44AB7">
        <w:t xml:space="preserve"> = croit </w:t>
      </w:r>
      <w:r w:rsidR="00571FD1" w:rsidRPr="00C44AB7">
        <w:t>ensemble</w:t>
      </w:r>
      <w:r w:rsidR="00ED1610" w:rsidRPr="00C44AB7">
        <w:t xml:space="preserve"> et en en fonction de l’un de l’autre. La formule logique est S en tant que P mais c’est un </w:t>
      </w:r>
      <w:r w:rsidR="00571FD1" w:rsidRPr="00C44AB7">
        <w:t>instantanée. C’est S en tant que P à l</w:t>
      </w:r>
      <w:r w:rsidR="00ED1610" w:rsidRPr="00C44AB7">
        <w:t>a fois saisit par les sens (les êtres vivants). Saisit par l’action. Au départ ce s</w:t>
      </w:r>
      <w:r w:rsidR="00571FD1" w:rsidRPr="00C44AB7">
        <w:t>ont des réaction basique mais au fur et à</w:t>
      </w:r>
      <w:r w:rsidR="00ED1610" w:rsidRPr="00C44AB7">
        <w:t xml:space="preserve"> mesure de l’</w:t>
      </w:r>
      <w:r w:rsidR="00571FD1" w:rsidRPr="00C44AB7">
        <w:t>é</w:t>
      </w:r>
      <w:r w:rsidR="00ED1610" w:rsidRPr="00C44AB7">
        <w:t xml:space="preserve">volution, cela se diversifie et se </w:t>
      </w:r>
      <w:r w:rsidR="00571FD1" w:rsidRPr="00C44AB7">
        <w:t>déploie</w:t>
      </w:r>
      <w:r w:rsidR="00ED1610" w:rsidRPr="00C44AB7">
        <w:t xml:space="preserve"> pour devenir une certaine capacité de pensée. </w:t>
      </w:r>
      <w:r w:rsidR="00350436" w:rsidRPr="00C44AB7">
        <w:t>Apparition du langage. L</w:t>
      </w:r>
      <w:r w:rsidR="00571FD1" w:rsidRPr="00C44AB7">
        <w:t>e langage fonctionne entre les êtres</w:t>
      </w:r>
      <w:r w:rsidR="00350436" w:rsidRPr="00C44AB7">
        <w:t xml:space="preserve"> concerné indépendamment du temps et de l’</w:t>
      </w:r>
      <w:r w:rsidR="00571FD1" w:rsidRPr="00C44AB7">
        <w:t>espace</w:t>
      </w:r>
      <w:r w:rsidR="00350436" w:rsidRPr="00C44AB7">
        <w:t xml:space="preserve"> mais cela suppose nos corps qui sont physique et vivant donc on ne peut </w:t>
      </w:r>
      <w:r w:rsidR="00571FD1" w:rsidRPr="00C44AB7">
        <w:t>abstraire</w:t>
      </w:r>
      <w:r w:rsidR="00350436" w:rsidRPr="00C44AB7">
        <w:t xml:space="preserve"> le système symbolique car cela croit ensemble. Chaine </w:t>
      </w:r>
      <w:r w:rsidR="00571FD1" w:rsidRPr="00C44AB7">
        <w:t>trajectoire</w:t>
      </w:r>
      <w:r w:rsidR="00350436" w:rsidRPr="00C44AB7">
        <w:t xml:space="preserve"> qui se </w:t>
      </w:r>
      <w:r w:rsidR="00571FD1" w:rsidRPr="00C44AB7">
        <w:t>déploie</w:t>
      </w:r>
      <w:r w:rsidR="00350436" w:rsidRPr="00C44AB7">
        <w:t xml:space="preserve"> dans le temps. S.I.P i </w:t>
      </w:r>
      <w:r w:rsidR="00571FD1" w:rsidRPr="00C44AB7">
        <w:t>interprète</w:t>
      </w:r>
      <w:r w:rsidR="00350436" w:rsidRPr="00C44AB7">
        <w:t xml:space="preserve"> S et P. S en </w:t>
      </w:r>
      <w:r w:rsidR="00571FD1" w:rsidRPr="00C44AB7">
        <w:t>tant</w:t>
      </w:r>
      <w:r w:rsidR="00350436" w:rsidRPr="00C44AB7">
        <w:t xml:space="preserve"> que P pour I (interprétant). A partir de la  </w:t>
      </w:r>
      <w:r w:rsidR="00571FD1" w:rsidRPr="00C44AB7">
        <w:t>réalité</w:t>
      </w:r>
      <w:r w:rsidR="00350436" w:rsidRPr="00C44AB7">
        <w:t xml:space="preserve"> </w:t>
      </w:r>
      <w:r w:rsidR="00571FD1" w:rsidRPr="00C44AB7">
        <w:t>d'hier</w:t>
      </w:r>
      <w:r w:rsidR="00350436" w:rsidRPr="00C44AB7">
        <w:t xml:space="preserve"> il y a une réalité d’aujourd’hui. </w:t>
      </w:r>
    </w:p>
    <w:p w:rsidR="00350436" w:rsidRPr="00C44AB7" w:rsidRDefault="00350436" w:rsidP="00C44AB7">
      <w:pPr>
        <w:jc w:val="both"/>
      </w:pPr>
      <w:r w:rsidRPr="00C44AB7">
        <w:t xml:space="preserve">Aller de soi va de soi. </w:t>
      </w:r>
    </w:p>
    <w:p w:rsidR="00350436" w:rsidRPr="00C44AB7" w:rsidRDefault="00350436" w:rsidP="00C44AB7">
      <w:pPr>
        <w:jc w:val="both"/>
      </w:pPr>
      <w:r w:rsidRPr="00C44AB7">
        <w:t xml:space="preserve">Livre : La mésologie pourquoi et pourquoi faire ? </w:t>
      </w:r>
    </w:p>
    <w:p w:rsidR="00BE10EB" w:rsidRPr="00C44AB7" w:rsidRDefault="00BE10EB" w:rsidP="00C44AB7">
      <w:pPr>
        <w:jc w:val="both"/>
      </w:pPr>
    </w:p>
    <w:p w:rsidR="00BE10EB" w:rsidRPr="00C44AB7" w:rsidRDefault="00BE10EB" w:rsidP="00C44AB7">
      <w:pPr>
        <w:jc w:val="both"/>
        <w:rPr>
          <w:b/>
        </w:rPr>
      </w:pPr>
      <w:r w:rsidRPr="00C44AB7">
        <w:rPr>
          <w:b/>
        </w:rPr>
        <w:t>Définitions</w:t>
      </w:r>
    </w:p>
    <w:p w:rsidR="00BE10EB" w:rsidRPr="00C44AB7" w:rsidRDefault="00BE10EB" w:rsidP="00C44AB7">
      <w:pPr>
        <w:pStyle w:val="NormalWeb"/>
        <w:jc w:val="both"/>
        <w:rPr>
          <w:rFonts w:asciiTheme="minorHAnsi" w:hAnsiTheme="minorHAnsi"/>
          <w:sz w:val="22"/>
          <w:szCs w:val="22"/>
        </w:rPr>
      </w:pPr>
      <w:r w:rsidRPr="00C44AB7">
        <w:rPr>
          <w:rFonts w:asciiTheme="minorHAnsi" w:hAnsiTheme="minorHAnsi"/>
          <w:sz w:val="22"/>
          <w:szCs w:val="22"/>
        </w:rPr>
        <w:t xml:space="preserve">Le </w:t>
      </w:r>
      <w:r w:rsidR="00C44AB7" w:rsidRPr="00C44AB7">
        <w:rPr>
          <w:rFonts w:asciiTheme="minorHAnsi" w:hAnsiTheme="minorHAnsi"/>
          <w:sz w:val="22"/>
          <w:szCs w:val="22"/>
        </w:rPr>
        <w:t>Timée</w:t>
      </w:r>
      <w:r w:rsidRPr="00C44AB7">
        <w:rPr>
          <w:rFonts w:asciiTheme="minorHAnsi" w:hAnsiTheme="minorHAnsi"/>
          <w:sz w:val="22"/>
          <w:szCs w:val="22"/>
        </w:rPr>
        <w:t xml:space="preserve"> (Platon) : Le </w:t>
      </w:r>
      <w:r w:rsidRPr="00C44AB7">
        <w:rPr>
          <w:rFonts w:asciiTheme="minorHAnsi" w:hAnsiTheme="minorHAnsi"/>
          <w:b/>
          <w:bCs/>
          <w:i/>
          <w:iCs/>
          <w:sz w:val="22"/>
          <w:szCs w:val="22"/>
        </w:rPr>
        <w:t>Timée</w:t>
      </w:r>
      <w:r w:rsidRPr="00C44AB7">
        <w:rPr>
          <w:rFonts w:asciiTheme="minorHAnsi" w:hAnsiTheme="minorHAnsi"/>
          <w:sz w:val="22"/>
          <w:szCs w:val="22"/>
        </w:rPr>
        <w:t xml:space="preserve"> (en </w:t>
      </w:r>
      <w:hyperlink r:id="rId7" w:tooltip="Grec ancien" w:history="1">
        <w:r w:rsidRPr="00C44AB7">
          <w:rPr>
            <w:rStyle w:val="Lienhypertexte"/>
            <w:rFonts w:asciiTheme="minorHAnsi" w:hAnsiTheme="minorHAnsi"/>
            <w:color w:val="auto"/>
            <w:sz w:val="22"/>
            <w:szCs w:val="22"/>
            <w:u w:val="none"/>
          </w:rPr>
          <w:t>grec ancien</w:t>
        </w:r>
      </w:hyperlink>
      <w:r w:rsidRPr="00C44AB7">
        <w:rPr>
          <w:rFonts w:asciiTheme="minorHAnsi" w:hAnsiTheme="minorHAnsi"/>
          <w:sz w:val="22"/>
          <w:szCs w:val="22"/>
        </w:rPr>
        <w:t xml:space="preserve"> </w:t>
      </w:r>
      <w:r w:rsidRPr="00C44AB7">
        <w:rPr>
          <w:rStyle w:val="lang-grc"/>
          <w:rFonts w:asciiTheme="minorHAnsi" w:hAnsiTheme="minorHAnsi"/>
          <w:i/>
          <w:iCs/>
          <w:sz w:val="22"/>
          <w:szCs w:val="22"/>
        </w:rPr>
        <w:t>Τίμαιος</w:t>
      </w:r>
      <w:r w:rsidRPr="00C44AB7">
        <w:rPr>
          <w:rFonts w:asciiTheme="minorHAnsi" w:hAnsiTheme="minorHAnsi"/>
          <w:sz w:val="22"/>
          <w:szCs w:val="22"/>
        </w:rPr>
        <w:t xml:space="preserve">) est un des derniers </w:t>
      </w:r>
      <w:hyperlink r:id="rId8" w:tooltip="Dialogues de Platon" w:history="1">
        <w:r w:rsidRPr="00C44AB7">
          <w:rPr>
            <w:rStyle w:val="Lienhypertexte"/>
            <w:rFonts w:asciiTheme="minorHAnsi" w:hAnsiTheme="minorHAnsi"/>
            <w:color w:val="auto"/>
            <w:sz w:val="22"/>
            <w:szCs w:val="22"/>
            <w:u w:val="none"/>
          </w:rPr>
          <w:t>dialogues</w:t>
        </w:r>
      </w:hyperlink>
      <w:r w:rsidRPr="00C44AB7">
        <w:rPr>
          <w:rFonts w:asciiTheme="minorHAnsi" w:hAnsiTheme="minorHAnsi"/>
          <w:sz w:val="22"/>
          <w:szCs w:val="22"/>
        </w:rPr>
        <w:t xml:space="preserve"> de </w:t>
      </w:r>
      <w:hyperlink r:id="rId9" w:tooltip="Platon" w:history="1">
        <w:r w:rsidRPr="00C44AB7">
          <w:rPr>
            <w:rStyle w:val="Lienhypertexte"/>
            <w:rFonts w:asciiTheme="minorHAnsi" w:hAnsiTheme="minorHAnsi"/>
            <w:color w:val="auto"/>
            <w:sz w:val="22"/>
            <w:szCs w:val="22"/>
            <w:u w:val="none"/>
          </w:rPr>
          <w:t>Platon</w:t>
        </w:r>
      </w:hyperlink>
      <w:r w:rsidRPr="00C44AB7">
        <w:rPr>
          <w:rFonts w:asciiTheme="minorHAnsi" w:hAnsiTheme="minorHAnsi"/>
          <w:sz w:val="22"/>
          <w:szCs w:val="22"/>
        </w:rPr>
        <w:t xml:space="preserve">. Après un bref échange avec </w:t>
      </w:r>
      <w:hyperlink r:id="rId10" w:tooltip="Socrate" w:history="1">
        <w:r w:rsidRPr="00C44AB7">
          <w:rPr>
            <w:rStyle w:val="Lienhypertexte"/>
            <w:rFonts w:asciiTheme="minorHAnsi" w:hAnsiTheme="minorHAnsi"/>
            <w:color w:val="auto"/>
            <w:sz w:val="22"/>
            <w:szCs w:val="22"/>
            <w:u w:val="none"/>
          </w:rPr>
          <w:t>Socrate</w:t>
        </w:r>
      </w:hyperlink>
      <w:r w:rsidRPr="00C44AB7">
        <w:rPr>
          <w:rFonts w:asciiTheme="minorHAnsi" w:hAnsiTheme="minorHAnsi"/>
          <w:sz w:val="22"/>
          <w:szCs w:val="22"/>
        </w:rPr>
        <w:t xml:space="preserve">, </w:t>
      </w:r>
      <w:hyperlink r:id="rId11" w:tooltip="Critias" w:history="1">
        <w:r w:rsidRPr="00C44AB7">
          <w:rPr>
            <w:rStyle w:val="Lienhypertexte"/>
            <w:rFonts w:asciiTheme="minorHAnsi" w:hAnsiTheme="minorHAnsi"/>
            <w:color w:val="auto"/>
            <w:sz w:val="22"/>
            <w:szCs w:val="22"/>
            <w:u w:val="none"/>
          </w:rPr>
          <w:t>Critias</w:t>
        </w:r>
      </w:hyperlink>
      <w:r w:rsidRPr="00C44AB7">
        <w:rPr>
          <w:rFonts w:asciiTheme="minorHAnsi" w:hAnsiTheme="minorHAnsi"/>
          <w:sz w:val="22"/>
          <w:szCs w:val="22"/>
        </w:rPr>
        <w:t xml:space="preserve"> et </w:t>
      </w:r>
      <w:hyperlink r:id="rId12" w:tooltip="Hermocrate" w:history="1">
        <w:r w:rsidRPr="00C44AB7">
          <w:rPr>
            <w:rStyle w:val="Lienhypertexte"/>
            <w:rFonts w:asciiTheme="minorHAnsi" w:hAnsiTheme="minorHAnsi"/>
            <w:color w:val="auto"/>
            <w:sz w:val="22"/>
            <w:szCs w:val="22"/>
            <w:u w:val="none"/>
          </w:rPr>
          <w:t>Hermocrate</w:t>
        </w:r>
      </w:hyperlink>
      <w:r w:rsidRPr="00C44AB7">
        <w:rPr>
          <w:rFonts w:asciiTheme="minorHAnsi" w:hAnsiTheme="minorHAnsi"/>
          <w:sz w:val="22"/>
          <w:szCs w:val="22"/>
        </w:rPr>
        <w:t xml:space="preserve">, le philosophe </w:t>
      </w:r>
      <w:hyperlink r:id="rId13" w:tooltip="École pythagoricienne" w:history="1">
        <w:r w:rsidRPr="00C44AB7">
          <w:rPr>
            <w:rStyle w:val="Lienhypertexte"/>
            <w:rFonts w:asciiTheme="minorHAnsi" w:hAnsiTheme="minorHAnsi"/>
            <w:color w:val="auto"/>
            <w:sz w:val="22"/>
            <w:szCs w:val="22"/>
            <w:u w:val="none"/>
          </w:rPr>
          <w:t>pythagoricien</w:t>
        </w:r>
      </w:hyperlink>
      <w:r w:rsidRPr="00C44AB7">
        <w:rPr>
          <w:rFonts w:asciiTheme="minorHAnsi" w:hAnsiTheme="minorHAnsi"/>
          <w:sz w:val="22"/>
          <w:szCs w:val="22"/>
        </w:rPr>
        <w:t xml:space="preserve"> </w:t>
      </w:r>
      <w:hyperlink r:id="rId14" w:tooltip="Timée de Locres" w:history="1">
        <w:r w:rsidRPr="00C44AB7">
          <w:rPr>
            <w:rStyle w:val="Lienhypertexte"/>
            <w:rFonts w:asciiTheme="minorHAnsi" w:hAnsiTheme="minorHAnsi"/>
            <w:color w:val="auto"/>
            <w:sz w:val="22"/>
            <w:szCs w:val="22"/>
            <w:u w:val="none"/>
          </w:rPr>
          <w:t>Timée de Locres</w:t>
        </w:r>
      </w:hyperlink>
      <w:r w:rsidRPr="00C44AB7">
        <w:rPr>
          <w:rFonts w:asciiTheme="minorHAnsi" w:hAnsiTheme="minorHAnsi"/>
          <w:sz w:val="22"/>
          <w:szCs w:val="22"/>
        </w:rPr>
        <w:t xml:space="preserve"> expose une réflexion sur l'origine et la nature du </w:t>
      </w:r>
      <w:hyperlink r:id="rId15" w:tooltip="Monde physique" w:history="1">
        <w:r w:rsidRPr="00C44AB7">
          <w:rPr>
            <w:rStyle w:val="Lienhypertexte"/>
            <w:rFonts w:asciiTheme="minorHAnsi" w:hAnsiTheme="minorHAnsi"/>
            <w:color w:val="auto"/>
            <w:sz w:val="22"/>
            <w:szCs w:val="22"/>
            <w:u w:val="none"/>
          </w:rPr>
          <w:t>monde physique</w:t>
        </w:r>
      </w:hyperlink>
      <w:r w:rsidRPr="00C44AB7">
        <w:rPr>
          <w:rFonts w:asciiTheme="minorHAnsi" w:hAnsiTheme="minorHAnsi"/>
          <w:sz w:val="22"/>
          <w:szCs w:val="22"/>
        </w:rPr>
        <w:t xml:space="preserve"> et de l'</w:t>
      </w:r>
      <w:hyperlink r:id="rId16" w:tooltip="Âme" w:history="1">
        <w:r w:rsidRPr="00C44AB7">
          <w:rPr>
            <w:rStyle w:val="Lienhypertexte"/>
            <w:rFonts w:asciiTheme="minorHAnsi" w:hAnsiTheme="minorHAnsi"/>
            <w:color w:val="auto"/>
            <w:sz w:val="22"/>
            <w:szCs w:val="22"/>
            <w:u w:val="none"/>
          </w:rPr>
          <w:t>âme</w:t>
        </w:r>
      </w:hyperlink>
      <w:r w:rsidRPr="00C44AB7">
        <w:rPr>
          <w:rFonts w:asciiTheme="minorHAnsi" w:hAnsiTheme="minorHAnsi"/>
          <w:sz w:val="22"/>
          <w:szCs w:val="22"/>
        </w:rPr>
        <w:t xml:space="preserve"> humaine vues comme les œuvres d'un « </w:t>
      </w:r>
      <w:hyperlink r:id="rId17" w:tooltip="Démiurge" w:history="1">
        <w:r w:rsidRPr="00C44AB7">
          <w:rPr>
            <w:rStyle w:val="Lienhypertexte"/>
            <w:rFonts w:asciiTheme="minorHAnsi" w:hAnsiTheme="minorHAnsi"/>
            <w:color w:val="auto"/>
            <w:sz w:val="22"/>
            <w:szCs w:val="22"/>
            <w:u w:val="none"/>
          </w:rPr>
          <w:t>démiurge</w:t>
        </w:r>
      </w:hyperlink>
      <w:r w:rsidRPr="00C44AB7">
        <w:rPr>
          <w:rFonts w:asciiTheme="minorHAnsi" w:hAnsiTheme="minorHAnsi"/>
          <w:sz w:val="22"/>
          <w:szCs w:val="22"/>
        </w:rPr>
        <w:t xml:space="preserve">» tout en abordant les questions de la </w:t>
      </w:r>
      <w:hyperlink r:id="rId18" w:tooltip="Connaissance scientifique" w:history="1">
        <w:r w:rsidRPr="00C44AB7">
          <w:rPr>
            <w:rStyle w:val="Lienhypertexte"/>
            <w:rFonts w:asciiTheme="minorHAnsi" w:hAnsiTheme="minorHAnsi"/>
            <w:color w:val="auto"/>
            <w:sz w:val="22"/>
            <w:szCs w:val="22"/>
            <w:u w:val="none"/>
          </w:rPr>
          <w:t>connaissance scientifique</w:t>
        </w:r>
      </w:hyperlink>
      <w:r w:rsidRPr="00C44AB7">
        <w:rPr>
          <w:rFonts w:asciiTheme="minorHAnsi" w:hAnsiTheme="minorHAnsi"/>
          <w:sz w:val="22"/>
          <w:szCs w:val="22"/>
        </w:rPr>
        <w:t xml:space="preserve"> et de la place des </w:t>
      </w:r>
      <w:hyperlink r:id="rId19" w:tooltip="Mathématiques" w:history="1">
        <w:r w:rsidRPr="00C44AB7">
          <w:rPr>
            <w:rStyle w:val="Lienhypertexte"/>
            <w:rFonts w:asciiTheme="minorHAnsi" w:hAnsiTheme="minorHAnsi"/>
            <w:color w:val="auto"/>
            <w:sz w:val="22"/>
            <w:szCs w:val="22"/>
            <w:u w:val="none"/>
          </w:rPr>
          <w:t>mathématiques</w:t>
        </w:r>
      </w:hyperlink>
      <w:r w:rsidRPr="00C44AB7">
        <w:rPr>
          <w:rFonts w:asciiTheme="minorHAnsi" w:hAnsiTheme="minorHAnsi"/>
          <w:sz w:val="22"/>
          <w:szCs w:val="22"/>
        </w:rPr>
        <w:t xml:space="preserve"> dans l'explication du monde.</w:t>
      </w:r>
    </w:p>
    <w:p w:rsidR="00BE10EB" w:rsidRPr="00C44AB7" w:rsidRDefault="00BE10EB" w:rsidP="00C44AB7">
      <w:pPr>
        <w:pStyle w:val="NormalWeb"/>
        <w:jc w:val="both"/>
        <w:rPr>
          <w:rFonts w:asciiTheme="minorHAnsi" w:hAnsiTheme="minorHAnsi"/>
          <w:sz w:val="22"/>
          <w:szCs w:val="22"/>
        </w:rPr>
      </w:pPr>
      <w:r w:rsidRPr="00C44AB7">
        <w:rPr>
          <w:rFonts w:asciiTheme="minorHAnsi" w:hAnsiTheme="minorHAnsi"/>
          <w:sz w:val="22"/>
          <w:szCs w:val="22"/>
        </w:rPr>
        <w:t xml:space="preserve">Écrit vers 360 av. J.-C., le </w:t>
      </w:r>
      <w:r w:rsidRPr="00C44AB7">
        <w:rPr>
          <w:rFonts w:asciiTheme="minorHAnsi" w:hAnsiTheme="minorHAnsi"/>
          <w:i/>
          <w:iCs/>
          <w:sz w:val="22"/>
          <w:szCs w:val="22"/>
        </w:rPr>
        <w:t>Timée</w:t>
      </w:r>
      <w:r w:rsidRPr="00C44AB7">
        <w:rPr>
          <w:rFonts w:asciiTheme="minorHAnsi" w:hAnsiTheme="minorHAnsi"/>
          <w:sz w:val="22"/>
          <w:szCs w:val="22"/>
        </w:rPr>
        <w:t xml:space="preserve"> se situe chronologiquement entre </w:t>
      </w:r>
      <w:hyperlink r:id="rId20" w:tooltip="La République" w:history="1">
        <w:r w:rsidRPr="00C44AB7">
          <w:rPr>
            <w:rStyle w:val="Lienhypertexte"/>
            <w:rFonts w:asciiTheme="minorHAnsi" w:hAnsiTheme="minorHAnsi"/>
            <w:i/>
            <w:iCs/>
            <w:color w:val="auto"/>
            <w:sz w:val="22"/>
            <w:szCs w:val="22"/>
            <w:u w:val="none"/>
          </w:rPr>
          <w:t>La République</w:t>
        </w:r>
      </w:hyperlink>
      <w:r w:rsidRPr="00C44AB7">
        <w:rPr>
          <w:rFonts w:asciiTheme="minorHAnsi" w:hAnsiTheme="minorHAnsi"/>
          <w:sz w:val="22"/>
          <w:szCs w:val="22"/>
        </w:rPr>
        <w:t xml:space="preserve"> et le </w:t>
      </w:r>
      <w:hyperlink r:id="rId21" w:tooltip="Critias (Platon)" w:history="1">
        <w:r w:rsidRPr="00C44AB7">
          <w:rPr>
            <w:rStyle w:val="Lienhypertexte"/>
            <w:rFonts w:asciiTheme="minorHAnsi" w:hAnsiTheme="minorHAnsi"/>
            <w:i/>
            <w:iCs/>
            <w:color w:val="auto"/>
            <w:sz w:val="22"/>
            <w:szCs w:val="22"/>
            <w:u w:val="none"/>
          </w:rPr>
          <w:t>Critias</w:t>
        </w:r>
      </w:hyperlink>
      <w:r w:rsidRPr="00C44AB7">
        <w:rPr>
          <w:rFonts w:asciiTheme="minorHAnsi" w:hAnsiTheme="minorHAnsi"/>
          <w:sz w:val="22"/>
          <w:szCs w:val="22"/>
        </w:rPr>
        <w:t xml:space="preserve"> avec lesquels il devait composer une trilogie qui comprenait l’</w:t>
      </w:r>
      <w:hyperlink r:id="rId22" w:tooltip="Hermocrate (Platon) (page inexistante)" w:history="1">
        <w:r w:rsidRPr="00C44AB7">
          <w:rPr>
            <w:rStyle w:val="Lienhypertexte"/>
            <w:rFonts w:asciiTheme="minorHAnsi" w:hAnsiTheme="minorHAnsi"/>
            <w:i/>
            <w:iCs/>
            <w:color w:val="auto"/>
            <w:sz w:val="22"/>
            <w:szCs w:val="22"/>
            <w:u w:val="none"/>
          </w:rPr>
          <w:t>Hermocrate</w:t>
        </w:r>
      </w:hyperlink>
      <w:r w:rsidRPr="00C44AB7">
        <w:rPr>
          <w:rFonts w:asciiTheme="minorHAnsi" w:hAnsiTheme="minorHAnsi"/>
          <w:sz w:val="22"/>
          <w:szCs w:val="22"/>
        </w:rPr>
        <w:t xml:space="preserve">, mais rien de ce dialogue n'a jamais été retrouvé. Cette trilogie </w:t>
      </w:r>
      <w:r w:rsidRPr="00C44AB7">
        <w:rPr>
          <w:rFonts w:asciiTheme="minorHAnsi" w:hAnsiTheme="minorHAnsi"/>
          <w:sz w:val="22"/>
          <w:szCs w:val="22"/>
        </w:rPr>
        <w:lastRenderedPageBreak/>
        <w:t xml:space="preserve">avait pour projet de décrire les origines de l’univers, de l’homme et de la société. Selon </w:t>
      </w:r>
      <w:hyperlink r:id="rId23" w:tooltip="Luc Brisson" w:history="1">
        <w:r w:rsidRPr="00C44AB7">
          <w:rPr>
            <w:rStyle w:val="Lienhypertexte"/>
            <w:rFonts w:asciiTheme="minorHAnsi" w:hAnsiTheme="minorHAnsi"/>
            <w:color w:val="auto"/>
            <w:sz w:val="22"/>
            <w:szCs w:val="22"/>
            <w:u w:val="none"/>
          </w:rPr>
          <w:t>Luc Brisson</w:t>
        </w:r>
      </w:hyperlink>
      <w:hyperlink r:id="rId24" w:anchor="cite_note-1" w:history="1">
        <w:r w:rsidRPr="00C44AB7">
          <w:rPr>
            <w:rStyle w:val="Lienhypertexte"/>
            <w:rFonts w:asciiTheme="minorHAnsi" w:hAnsiTheme="minorHAnsi"/>
            <w:color w:val="auto"/>
            <w:sz w:val="22"/>
            <w:szCs w:val="22"/>
            <w:u w:val="none"/>
            <w:vertAlign w:val="superscript"/>
          </w:rPr>
          <w:t>1</w:t>
        </w:r>
      </w:hyperlink>
      <w:r w:rsidRPr="00C44AB7">
        <w:rPr>
          <w:rFonts w:asciiTheme="minorHAnsi" w:hAnsiTheme="minorHAnsi"/>
          <w:sz w:val="22"/>
          <w:szCs w:val="22"/>
        </w:rPr>
        <w:t xml:space="preserve">, le </w:t>
      </w:r>
      <w:r w:rsidRPr="00C44AB7">
        <w:rPr>
          <w:rFonts w:asciiTheme="minorHAnsi" w:hAnsiTheme="minorHAnsi"/>
          <w:i/>
          <w:iCs/>
          <w:sz w:val="22"/>
          <w:szCs w:val="22"/>
        </w:rPr>
        <w:t>Timée</w:t>
      </w:r>
      <w:r w:rsidRPr="00C44AB7">
        <w:rPr>
          <w:rFonts w:asciiTheme="minorHAnsi" w:hAnsiTheme="minorHAnsi"/>
          <w:sz w:val="22"/>
          <w:szCs w:val="22"/>
        </w:rPr>
        <w:t xml:space="preserve"> appartient à la dernière période de Platon.</w:t>
      </w:r>
    </w:p>
    <w:p w:rsidR="00BE10EB" w:rsidRPr="00C44AB7" w:rsidRDefault="00C44AB7" w:rsidP="00C44AB7">
      <w:pPr>
        <w:jc w:val="both"/>
      </w:pPr>
      <w:r w:rsidRPr="00C44AB7">
        <w:rPr>
          <w:b/>
        </w:rPr>
        <w:t>Le</w:t>
      </w:r>
      <w:r w:rsidR="00BE10EB" w:rsidRPr="00C44AB7">
        <w:rPr>
          <w:b/>
        </w:rPr>
        <w:t xml:space="preserve"> mythe de la caverne</w:t>
      </w:r>
      <w:r w:rsidR="00BE10EB" w:rsidRPr="00C44AB7">
        <w:t> :</w:t>
      </w:r>
      <w:r w:rsidR="00285DD5" w:rsidRPr="00C44AB7">
        <w:t xml:space="preserve"> est une </w:t>
      </w:r>
      <w:hyperlink r:id="rId25" w:tooltip="Allégorie" w:history="1">
        <w:r w:rsidR="00285DD5" w:rsidRPr="00C44AB7">
          <w:rPr>
            <w:rStyle w:val="Lienhypertexte"/>
            <w:color w:val="auto"/>
            <w:u w:val="none"/>
          </w:rPr>
          <w:t>allégorie</w:t>
        </w:r>
      </w:hyperlink>
      <w:r w:rsidR="00285DD5" w:rsidRPr="00C44AB7">
        <w:t xml:space="preserve"> exposée par </w:t>
      </w:r>
      <w:hyperlink r:id="rId26" w:tooltip="Platon" w:history="1">
        <w:r w:rsidR="00285DD5" w:rsidRPr="00C44AB7">
          <w:rPr>
            <w:rStyle w:val="Lienhypertexte"/>
            <w:color w:val="auto"/>
            <w:u w:val="none"/>
          </w:rPr>
          <w:t>Platon</w:t>
        </w:r>
      </w:hyperlink>
      <w:r w:rsidR="00285DD5" w:rsidRPr="00C44AB7">
        <w:t xml:space="preserve"> dans </w:t>
      </w:r>
      <w:hyperlink r:id="rId27" w:anchor="Livre_VII" w:tooltip="La République" w:history="1">
        <w:r w:rsidR="00285DD5" w:rsidRPr="00C44AB7">
          <w:rPr>
            <w:rStyle w:val="Lienhypertexte"/>
            <w:color w:val="auto"/>
            <w:u w:val="none"/>
          </w:rPr>
          <w:t xml:space="preserve">le Livre </w:t>
        </w:r>
        <w:r w:rsidR="00285DD5" w:rsidRPr="00C44AB7">
          <w:rPr>
            <w:rStyle w:val="romain"/>
            <w:caps/>
          </w:rPr>
          <w:t>VII</w:t>
        </w:r>
        <w:r w:rsidR="00285DD5" w:rsidRPr="00C44AB7">
          <w:rPr>
            <w:rStyle w:val="Lienhypertexte"/>
            <w:color w:val="auto"/>
            <w:u w:val="none"/>
          </w:rPr>
          <w:t xml:space="preserve"> de </w:t>
        </w:r>
        <w:r w:rsidR="00285DD5" w:rsidRPr="00C44AB7">
          <w:rPr>
            <w:rStyle w:val="Lienhypertexte"/>
            <w:i/>
            <w:iCs/>
            <w:color w:val="auto"/>
            <w:u w:val="none"/>
          </w:rPr>
          <w:t>La République</w:t>
        </w:r>
      </w:hyperlink>
      <w:r w:rsidR="00285DD5" w:rsidRPr="00C44AB7">
        <w:t xml:space="preserve">. Elle met en scène des hommes enchaînés et immobilisés dans une </w:t>
      </w:r>
      <w:r w:rsidR="00285DD5" w:rsidRPr="00C44AB7">
        <w:rPr>
          <w:i/>
          <w:iCs/>
        </w:rPr>
        <w:t>demeure souterraine</w:t>
      </w:r>
      <w:r w:rsidR="00285DD5" w:rsidRPr="00C44AB7">
        <w:t xml:space="preserve"> qui tournent le dos à l'entrée et ne voient que leurs ombres et celles projetées d'objets au loin derrière eux. Elle expose en termes imagés les conditions d'accession de l'homme à la connaissance de la </w:t>
      </w:r>
      <w:hyperlink r:id="rId28" w:tooltip="Réalité" w:history="1">
        <w:r w:rsidR="00285DD5" w:rsidRPr="00C44AB7">
          <w:rPr>
            <w:rStyle w:val="Lienhypertexte"/>
            <w:color w:val="auto"/>
            <w:u w:val="none"/>
          </w:rPr>
          <w:t>réalité</w:t>
        </w:r>
      </w:hyperlink>
      <w:r w:rsidR="00285DD5" w:rsidRPr="00C44AB7">
        <w:t>, ainsi que la non moins difficile transmission de cette connaissance.</w:t>
      </w:r>
    </w:p>
    <w:p w:rsidR="00285DD5" w:rsidRPr="00C44AB7" w:rsidRDefault="00285DD5" w:rsidP="00C44AB7">
      <w:pPr>
        <w:jc w:val="both"/>
      </w:pPr>
      <w:r w:rsidRPr="00C44AB7">
        <w:rPr>
          <w:noProof/>
          <w:lang w:eastAsia="fr-FR"/>
        </w:rPr>
        <w:drawing>
          <wp:inline distT="0" distB="0" distL="0" distR="0">
            <wp:extent cx="2282025" cy="1365580"/>
            <wp:effectExtent l="19050" t="0" r="3975" b="0"/>
            <wp:docPr id="1" name="il_fi" descr="http://mythesetcinema.com/Images/matri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ythesetcinema.com/Images/matrix1.jpg"/>
                    <pic:cNvPicPr>
                      <a:picLocks noChangeAspect="1" noChangeArrowheads="1"/>
                    </pic:cNvPicPr>
                  </pic:nvPicPr>
                  <pic:blipFill>
                    <a:blip r:embed="rId29"/>
                    <a:srcRect/>
                    <a:stretch>
                      <a:fillRect/>
                    </a:stretch>
                  </pic:blipFill>
                  <pic:spPr bwMode="auto">
                    <a:xfrm>
                      <a:off x="0" y="0"/>
                      <a:ext cx="2281697" cy="1365384"/>
                    </a:xfrm>
                    <a:prstGeom prst="rect">
                      <a:avLst/>
                    </a:prstGeom>
                    <a:noFill/>
                    <a:ln w="9525">
                      <a:noFill/>
                      <a:miter lim="800000"/>
                      <a:headEnd/>
                      <a:tailEnd/>
                    </a:ln>
                  </pic:spPr>
                </pic:pic>
              </a:graphicData>
            </a:graphic>
          </wp:inline>
        </w:drawing>
      </w:r>
    </w:p>
    <w:p w:rsidR="00285DD5" w:rsidRPr="00C44AB7" w:rsidRDefault="00285DD5" w:rsidP="00C44AB7">
      <w:pPr>
        <w:jc w:val="both"/>
      </w:pPr>
      <w:r w:rsidRPr="00C44AB7">
        <w:rPr>
          <w:b/>
        </w:rPr>
        <w:t>Le principe du tiers exclus</w:t>
      </w:r>
      <w:r w:rsidRPr="00C44AB7">
        <w:t xml:space="preserve"> : En logique formelle, le </w:t>
      </w:r>
      <w:r w:rsidRPr="00C44AB7">
        <w:rPr>
          <w:b/>
          <w:bCs/>
        </w:rPr>
        <w:t>principe du tiers exclu</w:t>
      </w:r>
      <w:r w:rsidRPr="00C44AB7">
        <w:t xml:space="preserve"> (ou « milieu exclu ») soutient que, pour toute proposition </w:t>
      </w:r>
      <w:r w:rsidRPr="00C44AB7">
        <w:rPr>
          <w:i/>
          <w:iCs/>
        </w:rPr>
        <w:t>p</w:t>
      </w:r>
      <w:r w:rsidRPr="00C44AB7">
        <w:t xml:space="preserve">, l'une ou l'autre parmi cette proposition </w:t>
      </w:r>
      <w:r w:rsidRPr="00C44AB7">
        <w:rPr>
          <w:i/>
          <w:iCs/>
        </w:rPr>
        <w:t>p</w:t>
      </w:r>
      <w:r w:rsidRPr="00C44AB7">
        <w:t xml:space="preserve"> et sa négation </w:t>
      </w:r>
      <w:r w:rsidRPr="00C44AB7">
        <w:rPr>
          <w:i/>
          <w:iCs/>
        </w:rPr>
        <w:t>non-p</w:t>
      </w:r>
      <w:r w:rsidRPr="00C44AB7">
        <w:t xml:space="preserve"> est vraie, c'est-à-dire que la </w:t>
      </w:r>
      <w:hyperlink r:id="rId30" w:tooltip="Disjonction logique" w:history="1">
        <w:r w:rsidRPr="00C44AB7">
          <w:rPr>
            <w:rStyle w:val="Lienhypertexte"/>
            <w:color w:val="auto"/>
            <w:u w:val="none"/>
          </w:rPr>
          <w:t>disjonction</w:t>
        </w:r>
      </w:hyperlink>
      <w:r w:rsidRPr="00C44AB7">
        <w:t xml:space="preserve"> « </w:t>
      </w:r>
      <w:r w:rsidRPr="00C44AB7">
        <w:rPr>
          <w:i/>
          <w:iCs/>
        </w:rPr>
        <w:t>p</w:t>
      </w:r>
      <w:r w:rsidRPr="00C44AB7">
        <w:t xml:space="preserve"> ou </w:t>
      </w:r>
      <w:r w:rsidRPr="00C44AB7">
        <w:rPr>
          <w:i/>
          <w:iCs/>
        </w:rPr>
        <w:t>non-p</w:t>
      </w:r>
      <w:r w:rsidRPr="00C44AB7">
        <w:t xml:space="preserve"> » est vraie. Il diffère du </w:t>
      </w:r>
      <w:hyperlink r:id="rId31" w:tooltip="Principe de non-contradiction" w:history="1">
        <w:r w:rsidRPr="00C44AB7">
          <w:rPr>
            <w:rStyle w:val="Lienhypertexte"/>
            <w:color w:val="auto"/>
            <w:u w:val="none"/>
          </w:rPr>
          <w:t>principe de non-contradiction</w:t>
        </w:r>
      </w:hyperlink>
      <w:r w:rsidRPr="00C44AB7">
        <w:t xml:space="preserve"> qui lui affirme que les propositions </w:t>
      </w:r>
      <w:r w:rsidRPr="00C44AB7">
        <w:rPr>
          <w:i/>
          <w:iCs/>
        </w:rPr>
        <w:t>p</w:t>
      </w:r>
      <w:r w:rsidRPr="00C44AB7">
        <w:t xml:space="preserve"> et </w:t>
      </w:r>
      <w:r w:rsidRPr="00C44AB7">
        <w:rPr>
          <w:i/>
          <w:iCs/>
        </w:rPr>
        <w:t>non-p</w:t>
      </w:r>
      <w:r w:rsidRPr="00C44AB7">
        <w:t xml:space="preserve"> ne peuvent être simultanément vraies, c'est-à-dire que la conjonction « </w:t>
      </w:r>
      <w:r w:rsidRPr="00C44AB7">
        <w:rPr>
          <w:i/>
          <w:iCs/>
        </w:rPr>
        <w:t>p</w:t>
      </w:r>
      <w:r w:rsidRPr="00C44AB7">
        <w:t xml:space="preserve"> et </w:t>
      </w:r>
      <w:r w:rsidRPr="00C44AB7">
        <w:rPr>
          <w:i/>
          <w:iCs/>
        </w:rPr>
        <w:t>non-p</w:t>
      </w:r>
      <w:r w:rsidRPr="00C44AB7">
        <w:t> » est fausse</w:t>
      </w:r>
    </w:p>
    <w:p w:rsidR="00285DD5" w:rsidRPr="00C44AB7" w:rsidRDefault="00285DD5" w:rsidP="00C44AB7">
      <w:pPr>
        <w:pStyle w:val="NormalWeb"/>
        <w:jc w:val="both"/>
        <w:rPr>
          <w:rFonts w:asciiTheme="minorHAnsi" w:hAnsiTheme="minorHAnsi"/>
          <w:sz w:val="22"/>
          <w:szCs w:val="22"/>
        </w:rPr>
      </w:pPr>
      <w:r w:rsidRPr="00C44AB7">
        <w:rPr>
          <w:rFonts w:asciiTheme="minorHAnsi" w:hAnsiTheme="minorHAnsi"/>
          <w:b/>
          <w:sz w:val="22"/>
          <w:szCs w:val="22"/>
        </w:rPr>
        <w:t>Tétralemme</w:t>
      </w:r>
      <w:r w:rsidRPr="00C44AB7">
        <w:rPr>
          <w:rFonts w:asciiTheme="minorHAnsi" w:hAnsiTheme="minorHAnsi"/>
          <w:sz w:val="22"/>
          <w:szCs w:val="22"/>
        </w:rPr>
        <w:t xml:space="preserve"> : Le tétralemme (du Grec tetra, "quatre" + lēmma, "proposition") est une figure </w:t>
      </w:r>
      <w:hyperlink r:id="rId32" w:tooltip="Logique" w:history="1">
        <w:r w:rsidRPr="00C44AB7">
          <w:rPr>
            <w:rFonts w:asciiTheme="minorHAnsi" w:hAnsiTheme="minorHAnsi"/>
            <w:sz w:val="22"/>
            <w:szCs w:val="22"/>
          </w:rPr>
          <w:t>logique</w:t>
        </w:r>
      </w:hyperlink>
      <w:r w:rsidRPr="00C44AB7">
        <w:rPr>
          <w:rFonts w:asciiTheme="minorHAnsi" w:hAnsiTheme="minorHAnsi"/>
          <w:sz w:val="22"/>
          <w:szCs w:val="22"/>
        </w:rPr>
        <w:t xml:space="preserve"> qui établit que pour une </w:t>
      </w:r>
      <w:hyperlink r:id="rId33" w:tooltip="Proposition (mathématiques)" w:history="1">
        <w:r w:rsidRPr="00C44AB7">
          <w:rPr>
            <w:rFonts w:asciiTheme="minorHAnsi" w:hAnsiTheme="minorHAnsi"/>
            <w:sz w:val="22"/>
            <w:szCs w:val="22"/>
          </w:rPr>
          <w:t>proposition</w:t>
        </w:r>
      </w:hyperlink>
      <w:r w:rsidRPr="00C44AB7">
        <w:rPr>
          <w:rFonts w:asciiTheme="minorHAnsi" w:hAnsiTheme="minorHAnsi"/>
          <w:sz w:val="22"/>
          <w:szCs w:val="22"/>
        </w:rPr>
        <w:t xml:space="preserve"> logique X, il y a quatre possibilités :</w:t>
      </w:r>
    </w:p>
    <w:p w:rsidR="00285DD5" w:rsidRPr="00285DD5" w:rsidRDefault="00285DD5" w:rsidP="00C44AB7">
      <w:pPr>
        <w:spacing w:after="0" w:line="240" w:lineRule="auto"/>
        <w:ind w:left="720"/>
        <w:jc w:val="both"/>
        <w:rPr>
          <w:rFonts w:eastAsia="Times New Roman" w:cs="Times New Roman"/>
          <w:lang w:eastAsia="fr-FR"/>
        </w:rPr>
      </w:pPr>
      <w:r w:rsidRPr="00C44AB7">
        <w:rPr>
          <w:rFonts w:eastAsia="Times New Roman" w:cs="Times New Roman"/>
          <w:noProof/>
          <w:lang w:eastAsia="fr-FR"/>
        </w:rPr>
        <w:drawing>
          <wp:inline distT="0" distB="0" distL="0" distR="0">
            <wp:extent cx="158750" cy="135255"/>
            <wp:effectExtent l="19050" t="0" r="0" b="0"/>
            <wp:docPr id="4" name="Image 4" descr="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 "/>
                    <pic:cNvPicPr>
                      <a:picLocks noChangeAspect="1" noChangeArrowheads="1"/>
                    </pic:cNvPicPr>
                  </pic:nvPicPr>
                  <pic:blipFill>
                    <a:blip r:embed="rId34"/>
                    <a:srcRect/>
                    <a:stretch>
                      <a:fillRect/>
                    </a:stretch>
                  </pic:blipFill>
                  <pic:spPr bwMode="auto">
                    <a:xfrm>
                      <a:off x="0" y="0"/>
                      <a:ext cx="158750" cy="135255"/>
                    </a:xfrm>
                    <a:prstGeom prst="rect">
                      <a:avLst/>
                    </a:prstGeom>
                    <a:noFill/>
                    <a:ln w="9525">
                      <a:noFill/>
                      <a:miter lim="800000"/>
                      <a:headEnd/>
                      <a:tailEnd/>
                    </a:ln>
                  </pic:spPr>
                </pic:pic>
              </a:graphicData>
            </a:graphic>
          </wp:inline>
        </w:drawing>
      </w:r>
      <w:r w:rsidRPr="00285DD5">
        <w:rPr>
          <w:rFonts w:eastAsia="Times New Roman" w:cs="Times New Roman"/>
          <w:lang w:eastAsia="fr-FR"/>
        </w:rPr>
        <w:t>(affirmation)</w:t>
      </w:r>
    </w:p>
    <w:p w:rsidR="00285DD5" w:rsidRPr="00285DD5" w:rsidRDefault="00285DD5" w:rsidP="00C44AB7">
      <w:pPr>
        <w:spacing w:after="0" w:line="240" w:lineRule="auto"/>
        <w:ind w:left="720"/>
        <w:jc w:val="both"/>
        <w:rPr>
          <w:rFonts w:eastAsia="Times New Roman" w:cs="Times New Roman"/>
          <w:lang w:eastAsia="fr-FR"/>
        </w:rPr>
      </w:pPr>
      <w:r w:rsidRPr="00C44AB7">
        <w:rPr>
          <w:rFonts w:eastAsia="Times New Roman" w:cs="Times New Roman"/>
          <w:noProof/>
          <w:lang w:eastAsia="fr-FR"/>
        </w:rPr>
        <w:drawing>
          <wp:inline distT="0" distB="0" distL="0" distR="0">
            <wp:extent cx="278130" cy="135255"/>
            <wp:effectExtent l="19050" t="0" r="7620" b="0"/>
            <wp:docPr id="5" name="Image 5" descr="\neg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g X"/>
                    <pic:cNvPicPr>
                      <a:picLocks noChangeAspect="1" noChangeArrowheads="1"/>
                    </pic:cNvPicPr>
                  </pic:nvPicPr>
                  <pic:blipFill>
                    <a:blip r:embed="rId35"/>
                    <a:srcRect/>
                    <a:stretch>
                      <a:fillRect/>
                    </a:stretch>
                  </pic:blipFill>
                  <pic:spPr bwMode="auto">
                    <a:xfrm>
                      <a:off x="0" y="0"/>
                      <a:ext cx="278130" cy="135255"/>
                    </a:xfrm>
                    <a:prstGeom prst="rect">
                      <a:avLst/>
                    </a:prstGeom>
                    <a:noFill/>
                    <a:ln w="9525">
                      <a:noFill/>
                      <a:miter lim="800000"/>
                      <a:headEnd/>
                      <a:tailEnd/>
                    </a:ln>
                  </pic:spPr>
                </pic:pic>
              </a:graphicData>
            </a:graphic>
          </wp:inline>
        </w:drawing>
      </w:r>
      <w:r w:rsidRPr="00285DD5">
        <w:rPr>
          <w:rFonts w:eastAsia="Times New Roman" w:cs="Times New Roman"/>
          <w:lang w:eastAsia="fr-FR"/>
        </w:rPr>
        <w:t>(négation)</w:t>
      </w:r>
    </w:p>
    <w:p w:rsidR="00285DD5" w:rsidRPr="00285DD5" w:rsidRDefault="00285DD5" w:rsidP="00C44AB7">
      <w:pPr>
        <w:spacing w:after="0" w:line="240" w:lineRule="auto"/>
        <w:ind w:left="720"/>
        <w:jc w:val="both"/>
        <w:rPr>
          <w:rFonts w:eastAsia="Times New Roman" w:cs="Times New Roman"/>
          <w:lang w:eastAsia="fr-FR"/>
        </w:rPr>
      </w:pPr>
      <w:r w:rsidRPr="00C44AB7">
        <w:rPr>
          <w:rFonts w:eastAsia="Times New Roman" w:cs="Times New Roman"/>
          <w:noProof/>
          <w:lang w:eastAsia="fr-FR"/>
        </w:rPr>
        <w:drawing>
          <wp:inline distT="0" distB="0" distL="0" distR="0">
            <wp:extent cx="668020" cy="142875"/>
            <wp:effectExtent l="19050" t="0" r="0" b="0"/>
            <wp:docPr id="6" name="Image 6" descr="X \land \neg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 \land \neg X"/>
                    <pic:cNvPicPr>
                      <a:picLocks noChangeAspect="1" noChangeArrowheads="1"/>
                    </pic:cNvPicPr>
                  </pic:nvPicPr>
                  <pic:blipFill>
                    <a:blip r:embed="rId36"/>
                    <a:srcRect/>
                    <a:stretch>
                      <a:fillRect/>
                    </a:stretch>
                  </pic:blipFill>
                  <pic:spPr bwMode="auto">
                    <a:xfrm>
                      <a:off x="0" y="0"/>
                      <a:ext cx="668020" cy="142875"/>
                    </a:xfrm>
                    <a:prstGeom prst="rect">
                      <a:avLst/>
                    </a:prstGeom>
                    <a:noFill/>
                    <a:ln w="9525">
                      <a:noFill/>
                      <a:miter lim="800000"/>
                      <a:headEnd/>
                      <a:tailEnd/>
                    </a:ln>
                  </pic:spPr>
                </pic:pic>
              </a:graphicData>
            </a:graphic>
          </wp:inline>
        </w:drawing>
      </w:r>
      <w:r w:rsidRPr="00285DD5">
        <w:rPr>
          <w:rFonts w:eastAsia="Times New Roman" w:cs="Times New Roman"/>
          <w:lang w:eastAsia="fr-FR"/>
        </w:rPr>
        <w:t>(affirmation et négation)</w:t>
      </w:r>
    </w:p>
    <w:p w:rsidR="00285DD5" w:rsidRPr="00285DD5" w:rsidRDefault="00285DD5" w:rsidP="00C44AB7">
      <w:pPr>
        <w:spacing w:after="0" w:line="240" w:lineRule="auto"/>
        <w:ind w:left="720"/>
        <w:jc w:val="both"/>
        <w:rPr>
          <w:rFonts w:eastAsia="Times New Roman" w:cs="Times New Roman"/>
          <w:lang w:eastAsia="fr-FR"/>
        </w:rPr>
      </w:pPr>
      <w:r w:rsidRPr="00C44AB7">
        <w:rPr>
          <w:rFonts w:eastAsia="Times New Roman" w:cs="Times New Roman"/>
          <w:noProof/>
          <w:lang w:eastAsia="fr-FR"/>
        </w:rPr>
        <w:drawing>
          <wp:inline distT="0" distB="0" distL="0" distR="0">
            <wp:extent cx="922655" cy="198755"/>
            <wp:effectExtent l="19050" t="0" r="0" b="0"/>
            <wp:docPr id="7" name="Image 7" descr="\neg (X \lor \neg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g (X \lor \neg X)"/>
                    <pic:cNvPicPr>
                      <a:picLocks noChangeAspect="1" noChangeArrowheads="1"/>
                    </pic:cNvPicPr>
                  </pic:nvPicPr>
                  <pic:blipFill>
                    <a:blip r:embed="rId37"/>
                    <a:srcRect/>
                    <a:stretch>
                      <a:fillRect/>
                    </a:stretch>
                  </pic:blipFill>
                  <pic:spPr bwMode="auto">
                    <a:xfrm>
                      <a:off x="0" y="0"/>
                      <a:ext cx="922655" cy="198755"/>
                    </a:xfrm>
                    <a:prstGeom prst="rect">
                      <a:avLst/>
                    </a:prstGeom>
                    <a:noFill/>
                    <a:ln w="9525">
                      <a:noFill/>
                      <a:miter lim="800000"/>
                      <a:headEnd/>
                      <a:tailEnd/>
                    </a:ln>
                  </pic:spPr>
                </pic:pic>
              </a:graphicData>
            </a:graphic>
          </wp:inline>
        </w:drawing>
      </w:r>
      <w:r w:rsidRPr="00285DD5">
        <w:rPr>
          <w:rFonts w:eastAsia="Times New Roman" w:cs="Times New Roman"/>
          <w:lang w:eastAsia="fr-FR"/>
        </w:rPr>
        <w:t>(ni affirmation ni négation</w:t>
      </w:r>
    </w:p>
    <w:p w:rsidR="00285DD5" w:rsidRPr="00C44AB7" w:rsidRDefault="00285DD5" w:rsidP="00C44AB7">
      <w:pPr>
        <w:jc w:val="both"/>
      </w:pPr>
    </w:p>
    <w:p w:rsidR="00C44AB7" w:rsidRPr="00C44AB7" w:rsidRDefault="00C44AB7" w:rsidP="00C44AB7">
      <w:pPr>
        <w:pStyle w:val="NormalWeb"/>
        <w:jc w:val="both"/>
        <w:rPr>
          <w:rFonts w:asciiTheme="minorHAnsi" w:hAnsiTheme="minorHAnsi"/>
          <w:sz w:val="22"/>
          <w:szCs w:val="22"/>
        </w:rPr>
      </w:pPr>
      <w:r w:rsidRPr="00C44AB7">
        <w:rPr>
          <w:rFonts w:asciiTheme="minorHAnsi" w:hAnsiTheme="minorHAnsi"/>
          <w:sz w:val="22"/>
          <w:szCs w:val="22"/>
        </w:rPr>
        <w:t xml:space="preserve">Le logos : Dans la pensée grecque antique, le </w:t>
      </w:r>
      <w:r w:rsidRPr="00C44AB7">
        <w:rPr>
          <w:rFonts w:asciiTheme="minorHAnsi" w:hAnsiTheme="minorHAnsi"/>
          <w:b/>
          <w:bCs/>
          <w:sz w:val="22"/>
          <w:szCs w:val="22"/>
        </w:rPr>
        <w:t>logos</w:t>
      </w:r>
      <w:r w:rsidRPr="00C44AB7">
        <w:rPr>
          <w:rFonts w:asciiTheme="minorHAnsi" w:hAnsiTheme="minorHAnsi"/>
          <w:sz w:val="22"/>
          <w:szCs w:val="22"/>
        </w:rPr>
        <w:t xml:space="preserve"> (</w:t>
      </w:r>
      <w:hyperlink r:id="rId38" w:tooltip="Grec ancien" w:history="1">
        <w:r w:rsidRPr="00C44AB7">
          <w:rPr>
            <w:rStyle w:val="Lienhypertexte"/>
            <w:rFonts w:asciiTheme="minorHAnsi" w:hAnsiTheme="minorHAnsi"/>
            <w:color w:val="auto"/>
            <w:sz w:val="22"/>
            <w:szCs w:val="22"/>
            <w:u w:val="none"/>
          </w:rPr>
          <w:t>grec</w:t>
        </w:r>
      </w:hyperlink>
      <w:r w:rsidRPr="00C44AB7">
        <w:rPr>
          <w:rFonts w:asciiTheme="minorHAnsi" w:hAnsiTheme="minorHAnsi"/>
          <w:sz w:val="22"/>
          <w:szCs w:val="22"/>
        </w:rPr>
        <w:t xml:space="preserve"> </w:t>
      </w:r>
      <w:hyperlink r:id="rId39" w:tooltip="wikt:λόγος" w:history="1">
        <w:r w:rsidRPr="00C44AB7">
          <w:rPr>
            <w:rStyle w:val="Lienhypertexte"/>
            <w:rFonts w:asciiTheme="minorHAnsi" w:hAnsiTheme="minorHAnsi"/>
            <w:color w:val="auto"/>
            <w:sz w:val="22"/>
            <w:szCs w:val="22"/>
            <w:u w:val="none"/>
          </w:rPr>
          <w:t>λόγος</w:t>
        </w:r>
      </w:hyperlink>
      <w:r w:rsidRPr="00C44AB7">
        <w:rPr>
          <w:rFonts w:asciiTheme="minorHAnsi" w:hAnsiTheme="minorHAnsi"/>
          <w:sz w:val="22"/>
          <w:szCs w:val="22"/>
        </w:rPr>
        <w:t xml:space="preserve"> </w:t>
      </w:r>
      <w:r w:rsidRPr="00C44AB7">
        <w:rPr>
          <w:rFonts w:asciiTheme="minorHAnsi" w:hAnsiTheme="minorHAnsi"/>
          <w:i/>
          <w:iCs/>
          <w:sz w:val="22"/>
          <w:szCs w:val="22"/>
        </w:rPr>
        <w:t>lógos</w:t>
      </w:r>
      <w:r w:rsidRPr="00C44AB7">
        <w:rPr>
          <w:rFonts w:asciiTheme="minorHAnsi" w:hAnsiTheme="minorHAnsi"/>
          <w:sz w:val="22"/>
          <w:szCs w:val="22"/>
        </w:rPr>
        <w:t xml:space="preserve"> « parole, discours ») est au départ le discours parlé ou écrit. Par extension, </w:t>
      </w:r>
      <w:r w:rsidRPr="00C44AB7">
        <w:rPr>
          <w:rFonts w:asciiTheme="minorHAnsi" w:hAnsiTheme="minorHAnsi"/>
          <w:i/>
          <w:iCs/>
          <w:sz w:val="22"/>
          <w:szCs w:val="22"/>
        </w:rPr>
        <w:t>logos</w:t>
      </w:r>
      <w:r w:rsidRPr="00C44AB7">
        <w:rPr>
          <w:rFonts w:asciiTheme="minorHAnsi" w:hAnsiTheme="minorHAnsi"/>
          <w:sz w:val="22"/>
          <w:szCs w:val="22"/>
        </w:rPr>
        <w:t xml:space="preserve"> désigne également la </w:t>
      </w:r>
      <w:hyperlink r:id="rId40" w:tooltip="Raison" w:history="1">
        <w:r w:rsidRPr="00C44AB7">
          <w:rPr>
            <w:rStyle w:val="Lienhypertexte"/>
            <w:rFonts w:asciiTheme="minorHAnsi" w:hAnsiTheme="minorHAnsi"/>
            <w:color w:val="auto"/>
            <w:sz w:val="22"/>
            <w:szCs w:val="22"/>
            <w:u w:val="none"/>
          </w:rPr>
          <w:t>raison</w:t>
        </w:r>
      </w:hyperlink>
      <w:r w:rsidRPr="00C44AB7">
        <w:rPr>
          <w:rFonts w:asciiTheme="minorHAnsi" w:hAnsiTheme="minorHAnsi"/>
          <w:sz w:val="22"/>
          <w:szCs w:val="22"/>
        </w:rPr>
        <w:t xml:space="preserve">, forme de </w:t>
      </w:r>
      <w:hyperlink r:id="rId41" w:tooltip="Pensée" w:history="1">
        <w:r w:rsidRPr="00C44AB7">
          <w:rPr>
            <w:rStyle w:val="Lienhypertexte"/>
            <w:rFonts w:asciiTheme="minorHAnsi" w:hAnsiTheme="minorHAnsi"/>
            <w:color w:val="auto"/>
            <w:sz w:val="22"/>
            <w:szCs w:val="22"/>
            <w:u w:val="none"/>
          </w:rPr>
          <w:t>pensée</w:t>
        </w:r>
      </w:hyperlink>
      <w:r w:rsidRPr="00C44AB7">
        <w:rPr>
          <w:rFonts w:asciiTheme="minorHAnsi" w:hAnsiTheme="minorHAnsi"/>
          <w:sz w:val="22"/>
          <w:szCs w:val="22"/>
        </w:rPr>
        <w:t xml:space="preserve"> dont on considère qu'elle découle de la capacité à utiliser une </w:t>
      </w:r>
      <w:hyperlink r:id="rId42" w:tooltip="Langue" w:history="1">
        <w:r w:rsidRPr="00C44AB7">
          <w:rPr>
            <w:rStyle w:val="Lienhypertexte"/>
            <w:rFonts w:asciiTheme="minorHAnsi" w:hAnsiTheme="minorHAnsi"/>
            <w:color w:val="auto"/>
            <w:sz w:val="22"/>
            <w:szCs w:val="22"/>
            <w:u w:val="none"/>
          </w:rPr>
          <w:t>langue</w:t>
        </w:r>
      </w:hyperlink>
      <w:r w:rsidRPr="00C44AB7">
        <w:rPr>
          <w:rFonts w:asciiTheme="minorHAnsi" w:hAnsiTheme="minorHAnsi"/>
          <w:sz w:val="22"/>
          <w:szCs w:val="22"/>
        </w:rPr>
        <w:t xml:space="preserve"> (grec γλῶσσα glossa, γλῶττα glotta « langue »). La notion de </w:t>
      </w:r>
      <w:r w:rsidRPr="00C44AB7">
        <w:rPr>
          <w:rFonts w:asciiTheme="minorHAnsi" w:hAnsiTheme="minorHAnsi"/>
          <w:i/>
          <w:iCs/>
          <w:sz w:val="22"/>
          <w:szCs w:val="22"/>
        </w:rPr>
        <w:t>logos</w:t>
      </w:r>
      <w:r w:rsidRPr="00C44AB7">
        <w:rPr>
          <w:rFonts w:asciiTheme="minorHAnsi" w:hAnsiTheme="minorHAnsi"/>
          <w:sz w:val="22"/>
          <w:szCs w:val="22"/>
        </w:rPr>
        <w:t xml:space="preserve"> est présente notamment en </w:t>
      </w:r>
      <w:hyperlink r:id="rId43" w:tooltip="Philosophie" w:history="1">
        <w:r w:rsidRPr="00C44AB7">
          <w:rPr>
            <w:rStyle w:val="Lienhypertexte"/>
            <w:rFonts w:asciiTheme="minorHAnsi" w:hAnsiTheme="minorHAnsi"/>
            <w:color w:val="auto"/>
            <w:sz w:val="22"/>
            <w:szCs w:val="22"/>
            <w:u w:val="none"/>
          </w:rPr>
          <w:t>philosophie</w:t>
        </w:r>
      </w:hyperlink>
      <w:r w:rsidRPr="00C44AB7">
        <w:rPr>
          <w:rFonts w:asciiTheme="minorHAnsi" w:hAnsiTheme="minorHAnsi"/>
          <w:sz w:val="22"/>
          <w:szCs w:val="22"/>
        </w:rPr>
        <w:t xml:space="preserve">, en </w:t>
      </w:r>
      <w:hyperlink r:id="rId44" w:tooltip="Rhétorique" w:history="1">
        <w:r w:rsidRPr="00C44AB7">
          <w:rPr>
            <w:rStyle w:val="Lienhypertexte"/>
            <w:rFonts w:asciiTheme="minorHAnsi" w:hAnsiTheme="minorHAnsi"/>
            <w:color w:val="auto"/>
            <w:sz w:val="22"/>
            <w:szCs w:val="22"/>
            <w:u w:val="none"/>
          </w:rPr>
          <w:t>rhétorique</w:t>
        </w:r>
      </w:hyperlink>
      <w:r w:rsidRPr="00C44AB7">
        <w:rPr>
          <w:rFonts w:asciiTheme="minorHAnsi" w:hAnsiTheme="minorHAnsi"/>
          <w:sz w:val="22"/>
          <w:szCs w:val="22"/>
        </w:rPr>
        <w:t xml:space="preserve">, en </w:t>
      </w:r>
      <w:hyperlink r:id="rId45" w:tooltip="Théologie chrétienne" w:history="1">
        <w:r w:rsidRPr="00C44AB7">
          <w:rPr>
            <w:rStyle w:val="Lienhypertexte"/>
            <w:rFonts w:asciiTheme="minorHAnsi" w:hAnsiTheme="minorHAnsi"/>
            <w:color w:val="auto"/>
            <w:sz w:val="22"/>
            <w:szCs w:val="22"/>
            <w:u w:val="none"/>
          </w:rPr>
          <w:t>théologie chrétienne</w:t>
        </w:r>
      </w:hyperlink>
      <w:r w:rsidRPr="00C44AB7">
        <w:rPr>
          <w:rFonts w:asciiTheme="minorHAnsi" w:hAnsiTheme="minorHAnsi"/>
          <w:sz w:val="22"/>
          <w:szCs w:val="22"/>
        </w:rPr>
        <w:t xml:space="preserve">, en </w:t>
      </w:r>
      <w:hyperlink r:id="rId46" w:tooltip="Théosophie" w:history="1">
        <w:r w:rsidRPr="00C44AB7">
          <w:rPr>
            <w:rStyle w:val="Lienhypertexte"/>
            <w:rFonts w:asciiTheme="minorHAnsi" w:hAnsiTheme="minorHAnsi"/>
            <w:color w:val="auto"/>
            <w:sz w:val="22"/>
            <w:szCs w:val="22"/>
            <w:u w:val="none"/>
          </w:rPr>
          <w:t>théosophie moderne</w:t>
        </w:r>
      </w:hyperlink>
      <w:r w:rsidRPr="00C44AB7">
        <w:rPr>
          <w:rFonts w:asciiTheme="minorHAnsi" w:hAnsiTheme="minorHAnsi"/>
          <w:sz w:val="22"/>
          <w:szCs w:val="22"/>
        </w:rPr>
        <w:t xml:space="preserve"> et en </w:t>
      </w:r>
      <w:hyperlink r:id="rId47" w:tooltip="Psychologie" w:history="1">
        <w:r w:rsidRPr="00C44AB7">
          <w:rPr>
            <w:rStyle w:val="Lienhypertexte"/>
            <w:rFonts w:asciiTheme="minorHAnsi" w:hAnsiTheme="minorHAnsi"/>
            <w:color w:val="auto"/>
            <w:sz w:val="22"/>
            <w:szCs w:val="22"/>
            <w:u w:val="none"/>
          </w:rPr>
          <w:t>psychologie</w:t>
        </w:r>
      </w:hyperlink>
      <w:r w:rsidRPr="00C44AB7">
        <w:rPr>
          <w:rFonts w:asciiTheme="minorHAnsi" w:hAnsiTheme="minorHAnsi"/>
          <w:sz w:val="22"/>
          <w:szCs w:val="22"/>
        </w:rPr>
        <w:t>.</w:t>
      </w:r>
    </w:p>
    <w:p w:rsidR="00285DD5" w:rsidRPr="00C44AB7" w:rsidRDefault="00C44AB7" w:rsidP="00C44AB7">
      <w:pPr>
        <w:pStyle w:val="NormalWeb"/>
        <w:jc w:val="both"/>
        <w:rPr>
          <w:rFonts w:asciiTheme="minorHAnsi" w:hAnsiTheme="minorHAnsi"/>
          <w:sz w:val="22"/>
          <w:szCs w:val="22"/>
        </w:rPr>
      </w:pPr>
      <w:r w:rsidRPr="00C44AB7">
        <w:rPr>
          <w:rFonts w:asciiTheme="minorHAnsi" w:hAnsiTheme="minorHAnsi"/>
          <w:sz w:val="22"/>
          <w:szCs w:val="22"/>
        </w:rPr>
        <w:t xml:space="preserve">De l'idée de </w:t>
      </w:r>
      <w:r w:rsidRPr="00C44AB7">
        <w:rPr>
          <w:rFonts w:asciiTheme="minorHAnsi" w:hAnsiTheme="minorHAnsi"/>
          <w:i/>
          <w:iCs/>
          <w:sz w:val="22"/>
          <w:szCs w:val="22"/>
        </w:rPr>
        <w:t>logos</w:t>
      </w:r>
      <w:r w:rsidRPr="00C44AB7">
        <w:rPr>
          <w:rFonts w:asciiTheme="minorHAnsi" w:hAnsiTheme="minorHAnsi"/>
          <w:sz w:val="22"/>
          <w:szCs w:val="22"/>
        </w:rPr>
        <w:t xml:space="preserve"> dérive celle de </w:t>
      </w:r>
      <w:hyperlink r:id="rId48" w:tooltip="Logique" w:history="1">
        <w:r w:rsidRPr="00C44AB7">
          <w:rPr>
            <w:rStyle w:val="Lienhypertexte"/>
            <w:rFonts w:asciiTheme="minorHAnsi" w:hAnsiTheme="minorHAnsi"/>
            <w:color w:val="auto"/>
            <w:sz w:val="22"/>
            <w:szCs w:val="22"/>
            <w:u w:val="none"/>
          </w:rPr>
          <w:t>logique</w:t>
        </w:r>
      </w:hyperlink>
      <w:r w:rsidRPr="00C44AB7">
        <w:rPr>
          <w:rFonts w:asciiTheme="minorHAnsi" w:hAnsiTheme="minorHAnsi"/>
          <w:sz w:val="22"/>
          <w:szCs w:val="22"/>
        </w:rPr>
        <w:t xml:space="preserve"> (au sens large par opposition à la </w:t>
      </w:r>
      <w:hyperlink r:id="rId49" w:tooltip="Logique mathématique" w:history="1">
        <w:r w:rsidRPr="00C44AB7">
          <w:rPr>
            <w:rStyle w:val="Lienhypertexte"/>
            <w:rFonts w:asciiTheme="minorHAnsi" w:hAnsiTheme="minorHAnsi"/>
            <w:color w:val="auto"/>
            <w:sz w:val="22"/>
            <w:szCs w:val="22"/>
            <w:u w:val="none"/>
          </w:rPr>
          <w:t>logique mathématique</w:t>
        </w:r>
      </w:hyperlink>
      <w:r w:rsidRPr="00C44AB7">
        <w:rPr>
          <w:rFonts w:asciiTheme="minorHAnsi" w:hAnsiTheme="minorHAnsi"/>
          <w:sz w:val="22"/>
          <w:szCs w:val="22"/>
        </w:rPr>
        <w:t xml:space="preserve"> moderne), qui correspond dans le monde latin à la </w:t>
      </w:r>
      <w:hyperlink r:id="rId50" w:tooltip="Rationalité" w:history="1">
        <w:r w:rsidRPr="00C44AB7">
          <w:rPr>
            <w:rStyle w:val="Lienhypertexte"/>
            <w:rFonts w:asciiTheme="minorHAnsi" w:hAnsiTheme="minorHAnsi"/>
            <w:color w:val="auto"/>
            <w:sz w:val="22"/>
            <w:szCs w:val="22"/>
            <w:u w:val="none"/>
          </w:rPr>
          <w:t>rationalité</w:t>
        </w:r>
      </w:hyperlink>
      <w:r w:rsidRPr="00C44AB7">
        <w:rPr>
          <w:rFonts w:asciiTheme="minorHAnsi" w:hAnsiTheme="minorHAnsi"/>
          <w:sz w:val="22"/>
          <w:szCs w:val="22"/>
        </w:rPr>
        <w:t xml:space="preserve">, </w:t>
      </w:r>
      <w:r w:rsidRPr="00C44AB7">
        <w:rPr>
          <w:rFonts w:asciiTheme="minorHAnsi" w:hAnsiTheme="minorHAnsi"/>
          <w:i/>
          <w:iCs/>
          <w:sz w:val="22"/>
          <w:szCs w:val="22"/>
        </w:rPr>
        <w:t>l'art de la pensée verbale juste</w:t>
      </w:r>
      <w:r w:rsidRPr="00C44AB7">
        <w:rPr>
          <w:rFonts w:asciiTheme="minorHAnsi" w:hAnsiTheme="minorHAnsi"/>
          <w:sz w:val="22"/>
          <w:szCs w:val="22"/>
        </w:rPr>
        <w:t>.</w:t>
      </w:r>
    </w:p>
    <w:p w:rsidR="00C44AB7" w:rsidRPr="00C44AB7" w:rsidRDefault="00C44AB7" w:rsidP="00C44AB7">
      <w:pPr>
        <w:pStyle w:val="NormalWeb"/>
        <w:jc w:val="both"/>
        <w:rPr>
          <w:rFonts w:asciiTheme="minorHAnsi" w:hAnsiTheme="minorHAnsi"/>
          <w:sz w:val="22"/>
          <w:szCs w:val="22"/>
        </w:rPr>
      </w:pPr>
      <w:r w:rsidRPr="00C44AB7">
        <w:rPr>
          <w:rFonts w:asciiTheme="minorHAnsi" w:hAnsiTheme="minorHAnsi"/>
          <w:sz w:val="22"/>
          <w:szCs w:val="22"/>
        </w:rPr>
        <w:t xml:space="preserve">Le </w:t>
      </w:r>
      <w:r w:rsidRPr="00C44AB7">
        <w:rPr>
          <w:rFonts w:asciiTheme="minorHAnsi" w:hAnsiTheme="minorHAnsi"/>
          <w:b/>
          <w:bCs/>
          <w:sz w:val="22"/>
          <w:szCs w:val="22"/>
        </w:rPr>
        <w:t>principe d'identité</w:t>
      </w:r>
      <w:r w:rsidRPr="00C44AB7">
        <w:rPr>
          <w:rFonts w:asciiTheme="minorHAnsi" w:hAnsiTheme="minorHAnsi"/>
          <w:sz w:val="22"/>
          <w:szCs w:val="22"/>
        </w:rPr>
        <w:t xml:space="preserve"> affirme qu'une chose, considérée sous un même rapport, est identique à elle-même</w:t>
      </w:r>
      <w:hyperlink r:id="rId51" w:anchor="cite_note-1" w:history="1">
        <w:r w:rsidRPr="00C44AB7">
          <w:rPr>
            <w:rStyle w:val="Lienhypertexte"/>
            <w:rFonts w:asciiTheme="minorHAnsi" w:hAnsiTheme="minorHAnsi"/>
            <w:color w:val="auto"/>
            <w:sz w:val="22"/>
            <w:szCs w:val="22"/>
            <w:u w:val="none"/>
            <w:vertAlign w:val="superscript"/>
          </w:rPr>
          <w:t>1</w:t>
        </w:r>
      </w:hyperlink>
      <w:r w:rsidRPr="00C44AB7">
        <w:rPr>
          <w:rFonts w:asciiTheme="minorHAnsi" w:hAnsiTheme="minorHAnsi"/>
          <w:sz w:val="22"/>
          <w:szCs w:val="22"/>
        </w:rPr>
        <w:t>.</w:t>
      </w:r>
    </w:p>
    <w:p w:rsidR="00C44AB7" w:rsidRPr="00C44AB7" w:rsidRDefault="00C44AB7" w:rsidP="00C44AB7">
      <w:pPr>
        <w:pStyle w:val="NormalWeb"/>
        <w:jc w:val="both"/>
        <w:rPr>
          <w:rFonts w:asciiTheme="minorHAnsi" w:hAnsiTheme="minorHAnsi"/>
          <w:sz w:val="22"/>
          <w:szCs w:val="22"/>
        </w:rPr>
      </w:pPr>
      <w:r w:rsidRPr="00C44AB7">
        <w:rPr>
          <w:rFonts w:asciiTheme="minorHAnsi" w:hAnsiTheme="minorHAnsi"/>
          <w:sz w:val="22"/>
          <w:szCs w:val="22"/>
        </w:rPr>
        <w:t>On l'exprime sous la forme : "ce qui est est" (</w:t>
      </w:r>
      <w:r w:rsidRPr="00C44AB7">
        <w:rPr>
          <w:rFonts w:asciiTheme="minorHAnsi" w:hAnsiTheme="minorHAnsi"/>
          <w:i/>
          <w:iCs/>
          <w:sz w:val="22"/>
          <w:szCs w:val="22"/>
        </w:rPr>
        <w:t>A</w:t>
      </w:r>
      <w:r w:rsidRPr="00C44AB7">
        <w:rPr>
          <w:rFonts w:asciiTheme="minorHAnsi" w:hAnsiTheme="minorHAnsi"/>
          <w:sz w:val="22"/>
          <w:szCs w:val="22"/>
        </w:rPr>
        <w:t xml:space="preserve"> est </w:t>
      </w:r>
      <w:r w:rsidRPr="00C44AB7">
        <w:rPr>
          <w:rFonts w:asciiTheme="minorHAnsi" w:hAnsiTheme="minorHAnsi"/>
          <w:i/>
          <w:iCs/>
          <w:sz w:val="22"/>
          <w:szCs w:val="22"/>
        </w:rPr>
        <w:t>A</w:t>
      </w:r>
      <w:r w:rsidRPr="00C44AB7">
        <w:rPr>
          <w:rFonts w:asciiTheme="minorHAnsi" w:hAnsiTheme="minorHAnsi"/>
          <w:sz w:val="22"/>
          <w:szCs w:val="22"/>
        </w:rPr>
        <w:t>) et "ce qui n'est pas n'est pas" : il y a cohérence de l'être, la réalité a une certaine immuabilité, l'arbre reste arbre ; ou sous la forme : "une proposition ne peut être à la fois vraie et fausse" : il y a cohérence de la connaissance ou du langage, toute désignation doit conserver une permanence, le mot "arbre" doit désigner l'arbre. Le principe d'identité présente donc deux versions. La version ontologique (sur l'être) dit : "Une chose est ce qu'elle est." La version logique (sur la connaissance formelle) dit : "Ce qui est vrai est vrai".</w:t>
      </w:r>
    </w:p>
    <w:p w:rsidR="00C44AB7" w:rsidRPr="00C44AB7" w:rsidRDefault="00C44AB7" w:rsidP="00C44AB7">
      <w:pPr>
        <w:pStyle w:val="NormalWeb"/>
        <w:jc w:val="both"/>
        <w:rPr>
          <w:rFonts w:asciiTheme="minorHAnsi" w:hAnsiTheme="minorHAnsi"/>
          <w:sz w:val="22"/>
          <w:szCs w:val="22"/>
        </w:rPr>
      </w:pPr>
      <w:r w:rsidRPr="00C44AB7">
        <w:rPr>
          <w:rFonts w:asciiTheme="minorHAnsi" w:hAnsiTheme="minorHAnsi"/>
          <w:sz w:val="22"/>
          <w:szCs w:val="22"/>
        </w:rPr>
        <w:t xml:space="preserve">Le principe logique d'identité est le premier des trois grands principes logiques de l'Antiquité : principe d'identité, </w:t>
      </w:r>
      <w:hyperlink r:id="rId52" w:tooltip="Principe de non-contradiction" w:history="1">
        <w:r w:rsidRPr="00C44AB7">
          <w:rPr>
            <w:rStyle w:val="Lienhypertexte"/>
            <w:rFonts w:asciiTheme="minorHAnsi" w:hAnsiTheme="minorHAnsi"/>
            <w:color w:val="auto"/>
            <w:sz w:val="22"/>
            <w:szCs w:val="22"/>
            <w:u w:val="none"/>
          </w:rPr>
          <w:t>principe de non-contradiction</w:t>
        </w:r>
      </w:hyperlink>
      <w:r w:rsidRPr="00C44AB7">
        <w:rPr>
          <w:rFonts w:asciiTheme="minorHAnsi" w:hAnsiTheme="minorHAnsi"/>
          <w:sz w:val="22"/>
          <w:szCs w:val="22"/>
        </w:rPr>
        <w:t xml:space="preserve">, </w:t>
      </w:r>
      <w:hyperlink r:id="rId53" w:tooltip="Principe du tiers exclu" w:history="1">
        <w:r w:rsidRPr="00C44AB7">
          <w:rPr>
            <w:rStyle w:val="Lienhypertexte"/>
            <w:rFonts w:asciiTheme="minorHAnsi" w:hAnsiTheme="minorHAnsi"/>
            <w:color w:val="auto"/>
            <w:sz w:val="22"/>
            <w:szCs w:val="22"/>
            <w:u w:val="none"/>
          </w:rPr>
          <w:t>principe du tiers exclu</w:t>
        </w:r>
      </w:hyperlink>
      <w:r w:rsidRPr="00C44AB7">
        <w:rPr>
          <w:rFonts w:asciiTheme="minorHAnsi" w:hAnsiTheme="minorHAnsi"/>
          <w:sz w:val="22"/>
          <w:szCs w:val="22"/>
        </w:rPr>
        <w:t>, ou, selon une autre triade, principe de non-contradiction et d'identité, principe du tiers exclu, principe de raison suffisante.</w:t>
      </w:r>
    </w:p>
    <w:p w:rsidR="00C44AB7" w:rsidRPr="00C44AB7" w:rsidRDefault="00C44AB7" w:rsidP="00C44AB7">
      <w:pPr>
        <w:pStyle w:val="NormalWeb"/>
        <w:jc w:val="both"/>
        <w:rPr>
          <w:rFonts w:asciiTheme="minorHAnsi" w:hAnsiTheme="minorHAnsi"/>
          <w:sz w:val="22"/>
          <w:szCs w:val="22"/>
        </w:rPr>
      </w:pPr>
      <w:r w:rsidRPr="00C44AB7">
        <w:rPr>
          <w:rFonts w:asciiTheme="minorHAnsi" w:hAnsiTheme="minorHAnsi"/>
          <w:sz w:val="22"/>
          <w:szCs w:val="22"/>
        </w:rPr>
        <w:t>Le symbole logico-mathématique de l'identité est = ou ≡. a ≡ a, p ≡ p.</w:t>
      </w:r>
    </w:p>
    <w:p w:rsidR="00C44AB7" w:rsidRPr="00C44AB7" w:rsidRDefault="00C44AB7" w:rsidP="00C44AB7">
      <w:pPr>
        <w:pStyle w:val="NormalWeb"/>
        <w:jc w:val="both"/>
        <w:rPr>
          <w:rFonts w:asciiTheme="minorHAnsi" w:hAnsiTheme="minorHAnsi"/>
          <w:sz w:val="22"/>
          <w:szCs w:val="22"/>
        </w:rPr>
      </w:pPr>
      <w:r w:rsidRPr="00C44AB7">
        <w:rPr>
          <w:rFonts w:asciiTheme="minorHAnsi" w:hAnsiTheme="minorHAnsi"/>
          <w:b/>
          <w:bCs/>
          <w:sz w:val="22"/>
          <w:szCs w:val="22"/>
        </w:rPr>
        <w:lastRenderedPageBreak/>
        <w:t>Anātman</w:t>
      </w:r>
      <w:r w:rsidRPr="00C44AB7">
        <w:rPr>
          <w:rFonts w:asciiTheme="minorHAnsi" w:hAnsiTheme="minorHAnsi"/>
          <w:sz w:val="22"/>
          <w:szCs w:val="22"/>
        </w:rPr>
        <w:t xml:space="preserve"> (en </w:t>
      </w:r>
      <w:hyperlink r:id="rId54" w:tooltip="Sanskrit" w:history="1">
        <w:r w:rsidRPr="00C44AB7">
          <w:rPr>
            <w:rStyle w:val="Lienhypertexte"/>
            <w:rFonts w:asciiTheme="minorHAnsi" w:hAnsiTheme="minorHAnsi"/>
            <w:color w:val="auto"/>
            <w:sz w:val="22"/>
            <w:szCs w:val="22"/>
            <w:u w:val="none"/>
          </w:rPr>
          <w:t>sanskrit</w:t>
        </w:r>
      </w:hyperlink>
      <w:r w:rsidRPr="00C44AB7">
        <w:rPr>
          <w:rFonts w:asciiTheme="minorHAnsi" w:hAnsiTheme="minorHAnsi"/>
          <w:sz w:val="22"/>
          <w:szCs w:val="22"/>
        </w:rPr>
        <w:t xml:space="preserve"> </w:t>
      </w:r>
      <w:hyperlink r:id="rId55" w:tooltip="IAST" w:history="1">
        <w:r w:rsidRPr="00C44AB7">
          <w:rPr>
            <w:rStyle w:val="Lienhypertexte"/>
            <w:rFonts w:asciiTheme="minorHAnsi" w:hAnsiTheme="minorHAnsi"/>
            <w:color w:val="auto"/>
            <w:sz w:val="22"/>
            <w:szCs w:val="22"/>
            <w:u w:val="none"/>
          </w:rPr>
          <w:t>IAST</w:t>
        </w:r>
      </w:hyperlink>
      <w:r w:rsidRPr="00C44AB7">
        <w:rPr>
          <w:rFonts w:asciiTheme="minorHAnsi" w:hAnsiTheme="minorHAnsi"/>
          <w:sz w:val="22"/>
          <w:szCs w:val="22"/>
        </w:rPr>
        <w:t xml:space="preserve"> ; </w:t>
      </w:r>
      <w:hyperlink r:id="rId56" w:tooltip="Devanāgarī" w:history="1">
        <w:r w:rsidRPr="00C44AB7">
          <w:rPr>
            <w:rStyle w:val="Lienhypertexte"/>
            <w:rFonts w:asciiTheme="minorHAnsi" w:hAnsiTheme="minorHAnsi"/>
            <w:color w:val="auto"/>
            <w:sz w:val="22"/>
            <w:szCs w:val="22"/>
            <w:u w:val="none"/>
          </w:rPr>
          <w:t>devanāgarī</w:t>
        </w:r>
      </w:hyperlink>
      <w:r w:rsidRPr="00C44AB7">
        <w:rPr>
          <w:rFonts w:asciiTheme="minorHAnsi" w:hAnsiTheme="minorHAnsi"/>
          <w:sz w:val="22"/>
          <w:szCs w:val="22"/>
        </w:rPr>
        <w:t xml:space="preserve"> : </w:t>
      </w:r>
      <w:r w:rsidRPr="00C44AB7">
        <w:rPr>
          <w:rFonts w:ascii="Mangal" w:hAnsi="Mangal" w:cs="Mangal"/>
          <w:sz w:val="22"/>
          <w:szCs w:val="22"/>
        </w:rPr>
        <w:t>अनात्मन्</w:t>
      </w:r>
      <w:r w:rsidRPr="00C44AB7">
        <w:rPr>
          <w:rFonts w:asciiTheme="minorHAnsi" w:hAnsiTheme="minorHAnsi"/>
          <w:sz w:val="22"/>
          <w:szCs w:val="22"/>
        </w:rPr>
        <w:t xml:space="preserve"> ; </w:t>
      </w:r>
      <w:hyperlink r:id="rId57" w:tooltip="Pâli" w:history="1">
        <w:r w:rsidRPr="00C44AB7">
          <w:rPr>
            <w:rStyle w:val="Lienhypertexte"/>
            <w:rFonts w:asciiTheme="minorHAnsi" w:hAnsiTheme="minorHAnsi"/>
            <w:color w:val="auto"/>
            <w:sz w:val="22"/>
            <w:szCs w:val="22"/>
            <w:u w:val="none"/>
          </w:rPr>
          <w:t>pali</w:t>
        </w:r>
      </w:hyperlink>
      <w:r w:rsidRPr="00C44AB7">
        <w:rPr>
          <w:rFonts w:asciiTheme="minorHAnsi" w:hAnsiTheme="minorHAnsi"/>
          <w:sz w:val="22"/>
          <w:szCs w:val="22"/>
        </w:rPr>
        <w:t xml:space="preserve"> : </w:t>
      </w:r>
      <w:r w:rsidRPr="00C44AB7">
        <w:rPr>
          <w:rFonts w:asciiTheme="minorHAnsi" w:hAnsiTheme="minorHAnsi"/>
          <w:b/>
          <w:bCs/>
          <w:sz w:val="22"/>
          <w:szCs w:val="22"/>
        </w:rPr>
        <w:t>Anattā</w:t>
      </w:r>
      <w:r w:rsidRPr="00C44AB7">
        <w:rPr>
          <w:rFonts w:asciiTheme="minorHAnsi" w:hAnsiTheme="minorHAnsi"/>
          <w:sz w:val="22"/>
          <w:szCs w:val="22"/>
        </w:rPr>
        <w:t xml:space="preserve">) est le concept </w:t>
      </w:r>
      <w:hyperlink r:id="rId58" w:tooltip="Bouddhisme" w:history="1">
        <w:r w:rsidRPr="00C44AB7">
          <w:rPr>
            <w:rStyle w:val="Lienhypertexte"/>
            <w:rFonts w:asciiTheme="minorHAnsi" w:hAnsiTheme="minorHAnsi"/>
            <w:color w:val="auto"/>
            <w:sz w:val="22"/>
            <w:szCs w:val="22"/>
            <w:u w:val="none"/>
          </w:rPr>
          <w:t>bouddhique</w:t>
        </w:r>
      </w:hyperlink>
      <w:r w:rsidRPr="00C44AB7">
        <w:rPr>
          <w:rFonts w:asciiTheme="minorHAnsi" w:hAnsiTheme="minorHAnsi"/>
          <w:sz w:val="22"/>
          <w:szCs w:val="22"/>
        </w:rPr>
        <w:t xml:space="preserve"> d'impersonnalité, par opposition à la croyance </w:t>
      </w:r>
      <w:hyperlink r:id="rId59" w:tooltip="Hindouisme" w:history="1">
        <w:r w:rsidRPr="00C44AB7">
          <w:rPr>
            <w:rStyle w:val="Lienhypertexte"/>
            <w:rFonts w:asciiTheme="minorHAnsi" w:hAnsiTheme="minorHAnsi"/>
            <w:color w:val="auto"/>
            <w:sz w:val="22"/>
            <w:szCs w:val="22"/>
            <w:u w:val="none"/>
          </w:rPr>
          <w:t>hindoue</w:t>
        </w:r>
      </w:hyperlink>
      <w:r w:rsidRPr="00C44AB7">
        <w:rPr>
          <w:rFonts w:asciiTheme="minorHAnsi" w:hAnsiTheme="minorHAnsi"/>
          <w:sz w:val="22"/>
          <w:szCs w:val="22"/>
        </w:rPr>
        <w:t xml:space="preserve"> de l'</w:t>
      </w:r>
      <w:hyperlink r:id="rId60" w:tooltip="Ātman" w:history="1">
        <w:r w:rsidRPr="00C44AB7">
          <w:rPr>
            <w:rStyle w:val="Lienhypertexte"/>
            <w:rFonts w:asciiTheme="minorHAnsi" w:hAnsiTheme="minorHAnsi"/>
            <w:color w:val="auto"/>
            <w:sz w:val="22"/>
            <w:szCs w:val="22"/>
            <w:u w:val="none"/>
          </w:rPr>
          <w:t>ātman</w:t>
        </w:r>
      </w:hyperlink>
      <w:hyperlink r:id="rId61" w:anchor="cite_note-1" w:history="1">
        <w:r w:rsidRPr="00C44AB7">
          <w:rPr>
            <w:rStyle w:val="Lienhypertexte"/>
            <w:rFonts w:asciiTheme="minorHAnsi" w:hAnsiTheme="minorHAnsi"/>
            <w:color w:val="auto"/>
            <w:sz w:val="22"/>
            <w:szCs w:val="22"/>
            <w:u w:val="none"/>
            <w:vertAlign w:val="superscript"/>
          </w:rPr>
          <w:t>1</w:t>
        </w:r>
      </w:hyperlink>
      <w:r w:rsidRPr="00C44AB7">
        <w:rPr>
          <w:rFonts w:asciiTheme="minorHAnsi" w:hAnsiTheme="minorHAnsi"/>
          <w:sz w:val="22"/>
          <w:szCs w:val="22"/>
          <w:vertAlign w:val="superscript"/>
        </w:rPr>
        <w:t>,</w:t>
      </w:r>
      <w:hyperlink r:id="rId62" w:anchor="cite_note-2" w:history="1">
        <w:r w:rsidRPr="00C44AB7">
          <w:rPr>
            <w:rStyle w:val="Lienhypertexte"/>
            <w:rFonts w:asciiTheme="minorHAnsi" w:hAnsiTheme="minorHAnsi"/>
            <w:color w:val="auto"/>
            <w:sz w:val="22"/>
            <w:szCs w:val="22"/>
            <w:u w:val="none"/>
            <w:vertAlign w:val="superscript"/>
          </w:rPr>
          <w:t>2</w:t>
        </w:r>
      </w:hyperlink>
      <w:r w:rsidRPr="00C44AB7">
        <w:rPr>
          <w:rFonts w:asciiTheme="minorHAnsi" w:hAnsiTheme="minorHAnsi"/>
          <w:sz w:val="22"/>
          <w:szCs w:val="22"/>
        </w:rPr>
        <w:t xml:space="preserve">. D'après la théorie bouddhique, il n'existe aucun </w:t>
      </w:r>
      <w:hyperlink r:id="rId63" w:tooltip="Essence (philosophie)" w:history="1">
        <w:r w:rsidRPr="00C44AB7">
          <w:rPr>
            <w:rStyle w:val="Lienhypertexte"/>
            <w:rFonts w:asciiTheme="minorHAnsi" w:hAnsiTheme="minorHAnsi"/>
            <w:color w:val="auto"/>
            <w:sz w:val="22"/>
            <w:szCs w:val="22"/>
            <w:u w:val="none"/>
          </w:rPr>
          <w:t>soi</w:t>
        </w:r>
      </w:hyperlink>
      <w:r w:rsidRPr="00C44AB7">
        <w:rPr>
          <w:rFonts w:asciiTheme="minorHAnsi" w:hAnsiTheme="minorHAnsi"/>
          <w:sz w:val="22"/>
          <w:szCs w:val="22"/>
        </w:rPr>
        <w:t xml:space="preserve"> (ātman) à trouver, pas d'« entité-ego »</w:t>
      </w:r>
      <w:hyperlink r:id="rId64" w:anchor="cite_note-3" w:history="1">
        <w:r w:rsidRPr="00C44AB7">
          <w:rPr>
            <w:rStyle w:val="Lienhypertexte"/>
            <w:rFonts w:asciiTheme="minorHAnsi" w:hAnsiTheme="minorHAnsi"/>
            <w:color w:val="auto"/>
            <w:sz w:val="22"/>
            <w:szCs w:val="22"/>
            <w:u w:val="none"/>
            <w:vertAlign w:val="superscript"/>
          </w:rPr>
          <w:t>3</w:t>
        </w:r>
      </w:hyperlink>
      <w:r w:rsidRPr="00C44AB7">
        <w:rPr>
          <w:rFonts w:asciiTheme="minorHAnsi" w:hAnsiTheme="minorHAnsi"/>
          <w:sz w:val="22"/>
          <w:szCs w:val="22"/>
        </w:rPr>
        <w:t>, mais une simple agrégation de phénomènes corporels et mentaux conditionnés.</w:t>
      </w:r>
    </w:p>
    <w:p w:rsidR="00C44AB7" w:rsidRPr="00C44AB7" w:rsidRDefault="00C44AB7" w:rsidP="00C44AB7">
      <w:pPr>
        <w:pStyle w:val="NormalWeb"/>
        <w:jc w:val="both"/>
        <w:rPr>
          <w:rFonts w:asciiTheme="minorHAnsi" w:hAnsiTheme="minorHAnsi"/>
          <w:sz w:val="22"/>
          <w:szCs w:val="22"/>
        </w:rPr>
      </w:pPr>
      <w:r w:rsidRPr="00C44AB7">
        <w:rPr>
          <w:rFonts w:asciiTheme="minorHAnsi" w:hAnsiTheme="minorHAnsi"/>
          <w:sz w:val="22"/>
          <w:szCs w:val="22"/>
        </w:rPr>
        <w:t xml:space="preserve">Anattā est souvent exposé selon la formule « Chaque chose est sans </w:t>
      </w:r>
      <w:hyperlink r:id="rId65" w:tooltip="Soi" w:history="1">
        <w:r w:rsidRPr="00C44AB7">
          <w:rPr>
            <w:rStyle w:val="Lienhypertexte"/>
            <w:rFonts w:asciiTheme="minorHAnsi" w:hAnsiTheme="minorHAnsi"/>
            <w:color w:val="auto"/>
            <w:sz w:val="22"/>
            <w:szCs w:val="22"/>
            <w:u w:val="none"/>
          </w:rPr>
          <w:t>soi</w:t>
        </w:r>
      </w:hyperlink>
      <w:r w:rsidRPr="00C44AB7">
        <w:rPr>
          <w:rFonts w:asciiTheme="minorHAnsi" w:hAnsiTheme="minorHAnsi"/>
          <w:sz w:val="22"/>
          <w:szCs w:val="22"/>
        </w:rPr>
        <w:t xml:space="preserve">. ». C'est l'une des </w:t>
      </w:r>
      <w:hyperlink r:id="rId66" w:anchor="Trois_caract.C3.A9ristiques_de_l.27existence" w:tooltip="Bouddhisme" w:history="1">
        <w:r w:rsidRPr="00C44AB7">
          <w:rPr>
            <w:rStyle w:val="Lienhypertexte"/>
            <w:rFonts w:asciiTheme="minorHAnsi" w:hAnsiTheme="minorHAnsi"/>
            <w:color w:val="auto"/>
            <w:sz w:val="22"/>
            <w:szCs w:val="22"/>
            <w:u w:val="none"/>
          </w:rPr>
          <w:t>trois caractéristiques</w:t>
        </w:r>
      </w:hyperlink>
      <w:r w:rsidRPr="00C44AB7">
        <w:rPr>
          <w:rFonts w:asciiTheme="minorHAnsi" w:hAnsiTheme="minorHAnsi"/>
          <w:sz w:val="22"/>
          <w:szCs w:val="22"/>
        </w:rPr>
        <w:t xml:space="preserve">. Tandis que les deux premières caractéristiques, </w:t>
      </w:r>
      <w:hyperlink r:id="rId67" w:tooltip="Dukkha" w:history="1">
        <w:r w:rsidRPr="00C44AB7">
          <w:rPr>
            <w:rStyle w:val="Lienhypertexte"/>
            <w:rFonts w:asciiTheme="minorHAnsi" w:hAnsiTheme="minorHAnsi"/>
            <w:color w:val="auto"/>
            <w:sz w:val="22"/>
            <w:szCs w:val="22"/>
            <w:u w:val="none"/>
          </w:rPr>
          <w:t>dukkha</w:t>
        </w:r>
      </w:hyperlink>
      <w:r w:rsidRPr="00C44AB7">
        <w:rPr>
          <w:rFonts w:asciiTheme="minorHAnsi" w:hAnsiTheme="minorHAnsi"/>
          <w:sz w:val="22"/>
          <w:szCs w:val="22"/>
        </w:rPr>
        <w:t xml:space="preserve"> (ou l'insatisfaction en pāli, duḥkha en sanskrit) et </w:t>
      </w:r>
      <w:hyperlink r:id="rId68" w:tooltip="Anicca" w:history="1">
        <w:r w:rsidRPr="00C44AB7">
          <w:rPr>
            <w:rStyle w:val="Lienhypertexte"/>
            <w:rFonts w:asciiTheme="minorHAnsi" w:hAnsiTheme="minorHAnsi"/>
            <w:color w:val="auto"/>
            <w:sz w:val="22"/>
            <w:szCs w:val="22"/>
            <w:u w:val="none"/>
          </w:rPr>
          <w:t>anicca</w:t>
        </w:r>
      </w:hyperlink>
      <w:r w:rsidRPr="00C44AB7">
        <w:rPr>
          <w:rFonts w:asciiTheme="minorHAnsi" w:hAnsiTheme="minorHAnsi"/>
          <w:sz w:val="22"/>
          <w:szCs w:val="22"/>
        </w:rPr>
        <w:t xml:space="preserve"> (ou l'impermanence en pāli, anitya en sanskrit) ne s'appliquent qu'aux phénomènes conditionnés, </w:t>
      </w:r>
      <w:r w:rsidRPr="00C44AB7">
        <w:rPr>
          <w:rFonts w:asciiTheme="minorHAnsi" w:hAnsiTheme="minorHAnsi"/>
          <w:i/>
          <w:iCs/>
          <w:sz w:val="22"/>
          <w:szCs w:val="22"/>
        </w:rPr>
        <w:t>anatta</w:t>
      </w:r>
      <w:r w:rsidRPr="00C44AB7">
        <w:rPr>
          <w:rFonts w:asciiTheme="minorHAnsi" w:hAnsiTheme="minorHAnsi"/>
          <w:sz w:val="22"/>
          <w:szCs w:val="22"/>
        </w:rPr>
        <w:t xml:space="preserve"> s'applique à toutes choses, y compris en dehors du </w:t>
      </w:r>
      <w:hyperlink r:id="rId69" w:tooltip="Saṃsāra" w:history="1">
        <w:r w:rsidRPr="00C44AB7">
          <w:rPr>
            <w:rStyle w:val="Lienhypertexte"/>
            <w:rFonts w:asciiTheme="minorHAnsi" w:hAnsiTheme="minorHAnsi"/>
            <w:color w:val="auto"/>
            <w:sz w:val="22"/>
            <w:szCs w:val="22"/>
            <w:u w:val="none"/>
          </w:rPr>
          <w:t>saṃsāra</w:t>
        </w:r>
      </w:hyperlink>
      <w:r w:rsidRPr="00C44AB7">
        <w:rPr>
          <w:rFonts w:asciiTheme="minorHAnsi" w:hAnsiTheme="minorHAnsi"/>
          <w:sz w:val="22"/>
          <w:szCs w:val="22"/>
        </w:rPr>
        <w:t xml:space="preserve"> : le </w:t>
      </w:r>
      <w:hyperlink r:id="rId70" w:tooltip="Nirvāna" w:history="1">
        <w:r w:rsidRPr="00C44AB7">
          <w:rPr>
            <w:rStyle w:val="Lienhypertexte"/>
            <w:rFonts w:asciiTheme="minorHAnsi" w:hAnsiTheme="minorHAnsi"/>
            <w:color w:val="auto"/>
            <w:sz w:val="22"/>
            <w:szCs w:val="22"/>
            <w:u w:val="none"/>
          </w:rPr>
          <w:t>nirvāṇa</w:t>
        </w:r>
      </w:hyperlink>
      <w:r w:rsidRPr="00C44AB7">
        <w:rPr>
          <w:rFonts w:asciiTheme="minorHAnsi" w:hAnsiTheme="minorHAnsi"/>
          <w:sz w:val="22"/>
          <w:szCs w:val="22"/>
        </w:rPr>
        <w:t xml:space="preserve"> (l'« Extinction » du cycle des réincarnations) est également </w:t>
      </w:r>
      <w:hyperlink r:id="rId71" w:tooltip="Vacuité" w:history="1">
        <w:r w:rsidRPr="00C44AB7">
          <w:rPr>
            <w:rStyle w:val="Lienhypertexte"/>
            <w:rFonts w:asciiTheme="minorHAnsi" w:hAnsiTheme="minorHAnsi"/>
            <w:color w:val="auto"/>
            <w:sz w:val="22"/>
            <w:szCs w:val="22"/>
            <w:u w:val="none"/>
          </w:rPr>
          <w:t>vide d'essence</w:t>
        </w:r>
      </w:hyperlink>
      <w:r w:rsidRPr="00C44AB7">
        <w:rPr>
          <w:rFonts w:asciiTheme="minorHAnsi" w:hAnsiTheme="minorHAnsi"/>
          <w:sz w:val="22"/>
          <w:szCs w:val="22"/>
        </w:rPr>
        <w:t>.</w:t>
      </w:r>
    </w:p>
    <w:p w:rsidR="00C44AB7" w:rsidRPr="00C44AB7" w:rsidRDefault="00C44AB7" w:rsidP="00C44AB7">
      <w:pPr>
        <w:pStyle w:val="NormalWeb"/>
        <w:jc w:val="both"/>
        <w:rPr>
          <w:rFonts w:asciiTheme="minorHAnsi" w:hAnsiTheme="minorHAnsi"/>
          <w:sz w:val="22"/>
          <w:szCs w:val="22"/>
        </w:rPr>
      </w:pPr>
      <w:r w:rsidRPr="00C44AB7">
        <w:rPr>
          <w:rFonts w:asciiTheme="minorHAnsi" w:hAnsiTheme="minorHAnsi"/>
          <w:sz w:val="22"/>
          <w:szCs w:val="22"/>
        </w:rPr>
        <w:t xml:space="preserve">À noter que l'école </w:t>
      </w:r>
      <w:hyperlink r:id="rId72" w:tooltip="Pudgalavada" w:history="1">
        <w:r w:rsidRPr="00C44AB7">
          <w:rPr>
            <w:rStyle w:val="Lienhypertexte"/>
            <w:rFonts w:asciiTheme="minorHAnsi" w:hAnsiTheme="minorHAnsi"/>
            <w:color w:val="auto"/>
            <w:sz w:val="22"/>
            <w:szCs w:val="22"/>
            <w:u w:val="none"/>
          </w:rPr>
          <w:t>Pudgalavāda</w:t>
        </w:r>
      </w:hyperlink>
      <w:r w:rsidRPr="00C44AB7">
        <w:rPr>
          <w:rFonts w:asciiTheme="minorHAnsi" w:hAnsiTheme="minorHAnsi"/>
          <w:sz w:val="22"/>
          <w:szCs w:val="22"/>
        </w:rPr>
        <w:t xml:space="preserve"> (</w:t>
      </w:r>
      <w:r w:rsidRPr="00C44AB7">
        <w:rPr>
          <w:rFonts w:asciiTheme="minorHAnsi" w:hAnsiTheme="minorHAnsi"/>
          <w:i/>
          <w:iCs/>
          <w:sz w:val="22"/>
          <w:szCs w:val="22"/>
        </w:rPr>
        <w:t>personnaliste</w:t>
      </w:r>
      <w:r w:rsidRPr="00C44AB7">
        <w:rPr>
          <w:rFonts w:asciiTheme="minorHAnsi" w:hAnsiTheme="minorHAnsi"/>
          <w:sz w:val="22"/>
          <w:szCs w:val="22"/>
        </w:rPr>
        <w:t xml:space="preserve">), aujourd'hui éteinte, fut la seule à admettre l'existence d'un </w:t>
      </w:r>
      <w:r w:rsidRPr="00C44AB7">
        <w:rPr>
          <w:rFonts w:asciiTheme="minorHAnsi" w:hAnsiTheme="minorHAnsi"/>
          <w:i/>
          <w:iCs/>
          <w:sz w:val="22"/>
          <w:szCs w:val="22"/>
        </w:rPr>
        <w:t>soi (</w:t>
      </w:r>
      <w:hyperlink r:id="rId73" w:tooltip="Pudgala" w:history="1">
        <w:r w:rsidRPr="00C44AB7">
          <w:rPr>
            <w:rStyle w:val="Lienhypertexte"/>
            <w:rFonts w:asciiTheme="minorHAnsi" w:hAnsiTheme="minorHAnsi"/>
            <w:i/>
            <w:iCs/>
            <w:color w:val="auto"/>
            <w:sz w:val="22"/>
            <w:szCs w:val="22"/>
            <w:u w:val="none"/>
          </w:rPr>
          <w:t>pudgala</w:t>
        </w:r>
      </w:hyperlink>
      <w:r w:rsidRPr="00C44AB7">
        <w:rPr>
          <w:rFonts w:asciiTheme="minorHAnsi" w:hAnsiTheme="minorHAnsi"/>
          <w:i/>
          <w:iCs/>
          <w:sz w:val="22"/>
          <w:szCs w:val="22"/>
        </w:rPr>
        <w:t>)</w:t>
      </w:r>
      <w:r w:rsidRPr="00C44AB7">
        <w:rPr>
          <w:rFonts w:asciiTheme="minorHAnsi" w:hAnsiTheme="minorHAnsi"/>
          <w:sz w:val="22"/>
          <w:szCs w:val="22"/>
        </w:rPr>
        <w:t>.</w:t>
      </w:r>
    </w:p>
    <w:p w:rsidR="00C44AB7" w:rsidRPr="00C44AB7" w:rsidRDefault="00C44AB7" w:rsidP="00C44AB7">
      <w:pPr>
        <w:pStyle w:val="NormalWeb"/>
        <w:jc w:val="both"/>
        <w:rPr>
          <w:rFonts w:asciiTheme="minorHAnsi" w:hAnsiTheme="minorHAnsi"/>
          <w:sz w:val="22"/>
          <w:szCs w:val="22"/>
        </w:rPr>
      </w:pPr>
      <w:r w:rsidRPr="00C44AB7">
        <w:rPr>
          <w:rFonts w:asciiTheme="minorHAnsi" w:hAnsiTheme="minorHAnsi"/>
          <w:sz w:val="22"/>
          <w:szCs w:val="22"/>
        </w:rPr>
        <w:t>La conséquence sotériologique de l'absence de soi est qu'il n'y a rien à sauver, le « soi » n'étant ni créé ni détruit, mais le simple résultat de conditions ; le pratiquant doit se diriger, par le détachement et le développement de l'esprit (bhāvanā), vers la cessation (</w:t>
      </w:r>
      <w:hyperlink r:id="rId74" w:tooltip="Nirodha" w:history="1">
        <w:r w:rsidRPr="00C44AB7">
          <w:rPr>
            <w:rStyle w:val="Lienhypertexte"/>
            <w:rFonts w:asciiTheme="minorHAnsi" w:hAnsiTheme="minorHAnsi"/>
            <w:color w:val="auto"/>
            <w:sz w:val="22"/>
            <w:szCs w:val="22"/>
            <w:u w:val="none"/>
          </w:rPr>
          <w:t>nirodha</w:t>
        </w:r>
      </w:hyperlink>
      <w:r w:rsidRPr="00C44AB7">
        <w:rPr>
          <w:rFonts w:asciiTheme="minorHAnsi" w:hAnsiTheme="minorHAnsi"/>
          <w:sz w:val="22"/>
          <w:szCs w:val="22"/>
        </w:rPr>
        <w:t xml:space="preserve">) du « soi empirique » (le </w:t>
      </w:r>
      <w:hyperlink r:id="rId75" w:tooltip="Nāmarūpa" w:history="1">
        <w:r w:rsidRPr="00C44AB7">
          <w:rPr>
            <w:rStyle w:val="Lienhypertexte"/>
            <w:rFonts w:asciiTheme="minorHAnsi" w:hAnsiTheme="minorHAnsi"/>
            <w:color w:val="auto"/>
            <w:sz w:val="22"/>
            <w:szCs w:val="22"/>
            <w:u w:val="none"/>
          </w:rPr>
          <w:t>nāmarūpa</w:t>
        </w:r>
      </w:hyperlink>
      <w:r w:rsidRPr="00C44AB7">
        <w:rPr>
          <w:rFonts w:asciiTheme="minorHAnsi" w:hAnsiTheme="minorHAnsi"/>
          <w:sz w:val="22"/>
          <w:szCs w:val="22"/>
        </w:rPr>
        <w:t xml:space="preserve">), ce qui est le </w:t>
      </w:r>
      <w:hyperlink r:id="rId76" w:tooltip="Nirvāna" w:history="1">
        <w:r w:rsidRPr="00C44AB7">
          <w:rPr>
            <w:rStyle w:val="Lienhypertexte"/>
            <w:rFonts w:asciiTheme="minorHAnsi" w:hAnsiTheme="minorHAnsi"/>
            <w:color w:val="auto"/>
            <w:sz w:val="22"/>
            <w:szCs w:val="22"/>
            <w:u w:val="none"/>
          </w:rPr>
          <w:t>nirvāṇa</w:t>
        </w:r>
      </w:hyperlink>
      <w:r w:rsidRPr="00C44AB7">
        <w:rPr>
          <w:rFonts w:asciiTheme="minorHAnsi" w:hAnsiTheme="minorHAnsi"/>
          <w:sz w:val="22"/>
          <w:szCs w:val="22"/>
        </w:rPr>
        <w:t>.</w:t>
      </w:r>
    </w:p>
    <w:p w:rsidR="00285DD5" w:rsidRPr="00C44AB7" w:rsidRDefault="00C44AB7" w:rsidP="00C44AB7">
      <w:pPr>
        <w:jc w:val="both"/>
      </w:pPr>
      <w:r w:rsidRPr="00C44AB7">
        <w:rPr>
          <w:b/>
          <w:bCs/>
        </w:rPr>
        <w:t>Jakob Johann von Uexküll</w:t>
      </w:r>
      <w:r w:rsidRPr="00C44AB7">
        <w:t xml:space="preserve"> (Keblaste, aujourd'hui en </w:t>
      </w:r>
      <w:hyperlink r:id="rId77" w:tooltip="Estonie" w:history="1">
        <w:r w:rsidRPr="00C44AB7">
          <w:rPr>
            <w:rStyle w:val="Lienhypertexte"/>
            <w:color w:val="auto"/>
            <w:u w:val="none"/>
          </w:rPr>
          <w:t>Estonie</w:t>
        </w:r>
      </w:hyperlink>
      <w:r w:rsidRPr="00C44AB7">
        <w:t>, alors province de l'</w:t>
      </w:r>
      <w:hyperlink r:id="rId78" w:tooltip="Empire russe" w:history="1">
        <w:r w:rsidRPr="00C44AB7">
          <w:rPr>
            <w:rStyle w:val="Lienhypertexte"/>
            <w:color w:val="auto"/>
            <w:u w:val="none"/>
          </w:rPr>
          <w:t>Empire russe</w:t>
        </w:r>
      </w:hyperlink>
      <w:r w:rsidRPr="00C44AB7">
        <w:t xml:space="preserve">, </w:t>
      </w:r>
      <w:hyperlink r:id="rId79" w:tooltip="8 septembre" w:history="1">
        <w:r w:rsidRPr="00C44AB7">
          <w:rPr>
            <w:rStyle w:val="Lienhypertexte"/>
            <w:color w:val="auto"/>
            <w:u w:val="none"/>
          </w:rPr>
          <w:t>8</w:t>
        </w:r>
      </w:hyperlink>
      <w:r w:rsidRPr="00C44AB7">
        <w:rPr>
          <w:rStyle w:val="date-lien"/>
        </w:rPr>
        <w:t xml:space="preserve"> </w:t>
      </w:r>
      <w:hyperlink r:id="rId80" w:tooltip="Septembre 1864" w:history="1">
        <w:r w:rsidRPr="00C44AB7">
          <w:rPr>
            <w:rStyle w:val="Lienhypertexte"/>
            <w:color w:val="auto"/>
            <w:u w:val="none"/>
          </w:rPr>
          <w:t>septembre</w:t>
        </w:r>
      </w:hyperlink>
      <w:r w:rsidRPr="00C44AB7">
        <w:rPr>
          <w:rStyle w:val="date-lien"/>
        </w:rPr>
        <w:t xml:space="preserve"> </w:t>
      </w:r>
      <w:hyperlink r:id="rId81" w:tooltip="1864" w:history="1">
        <w:r w:rsidRPr="00C44AB7">
          <w:rPr>
            <w:rStyle w:val="Lienhypertexte"/>
            <w:color w:val="auto"/>
            <w:u w:val="none"/>
          </w:rPr>
          <w:t>1864</w:t>
        </w:r>
      </w:hyperlink>
      <w:r w:rsidRPr="00C44AB7">
        <w:t xml:space="preserve"> - </w:t>
      </w:r>
      <w:hyperlink r:id="rId82" w:tooltip="Capri (île)" w:history="1">
        <w:r w:rsidRPr="00C44AB7">
          <w:rPr>
            <w:rStyle w:val="Lienhypertexte"/>
            <w:color w:val="auto"/>
            <w:u w:val="none"/>
          </w:rPr>
          <w:t>Capri</w:t>
        </w:r>
      </w:hyperlink>
      <w:r w:rsidRPr="00C44AB7">
        <w:t xml:space="preserve">, </w:t>
      </w:r>
      <w:hyperlink r:id="rId83" w:tooltip="25 juillet" w:history="1">
        <w:r w:rsidRPr="00C44AB7">
          <w:rPr>
            <w:rStyle w:val="Lienhypertexte"/>
            <w:color w:val="auto"/>
            <w:u w:val="none"/>
          </w:rPr>
          <w:t>25</w:t>
        </w:r>
      </w:hyperlink>
      <w:r w:rsidRPr="00C44AB7">
        <w:rPr>
          <w:rStyle w:val="date-lien"/>
        </w:rPr>
        <w:t xml:space="preserve"> </w:t>
      </w:r>
      <w:hyperlink r:id="rId84" w:tooltip="Juillet 1944" w:history="1">
        <w:r w:rsidRPr="00C44AB7">
          <w:rPr>
            <w:rStyle w:val="Lienhypertexte"/>
            <w:color w:val="auto"/>
            <w:u w:val="none"/>
          </w:rPr>
          <w:t>juillet</w:t>
        </w:r>
      </w:hyperlink>
      <w:r w:rsidRPr="00C44AB7">
        <w:rPr>
          <w:rStyle w:val="date-lien"/>
        </w:rPr>
        <w:t xml:space="preserve"> </w:t>
      </w:r>
      <w:hyperlink r:id="rId85" w:tooltip="1944" w:history="1">
        <w:r w:rsidRPr="00C44AB7">
          <w:rPr>
            <w:rStyle w:val="Lienhypertexte"/>
            <w:color w:val="auto"/>
            <w:u w:val="none"/>
          </w:rPr>
          <w:t>1944</w:t>
        </w:r>
      </w:hyperlink>
      <w:r w:rsidRPr="00C44AB7">
        <w:t xml:space="preserve">) est un </w:t>
      </w:r>
      <w:hyperlink r:id="rId86" w:tooltip="Biologiste" w:history="1">
        <w:r w:rsidRPr="00C44AB7">
          <w:rPr>
            <w:rStyle w:val="Lienhypertexte"/>
            <w:color w:val="auto"/>
            <w:u w:val="none"/>
          </w:rPr>
          <w:t>biologiste</w:t>
        </w:r>
      </w:hyperlink>
      <w:r w:rsidRPr="00C44AB7">
        <w:t xml:space="preserve"> et </w:t>
      </w:r>
      <w:hyperlink r:id="rId87" w:tooltip="Philosophe" w:history="1">
        <w:r w:rsidRPr="00C44AB7">
          <w:rPr>
            <w:rStyle w:val="Lienhypertexte"/>
            <w:color w:val="auto"/>
            <w:u w:val="none"/>
          </w:rPr>
          <w:t>philosophe</w:t>
        </w:r>
      </w:hyperlink>
      <w:r w:rsidRPr="00C44AB7">
        <w:t xml:space="preserve"> </w:t>
      </w:r>
      <w:hyperlink r:id="rId88" w:tooltip="Allemagne" w:history="1">
        <w:r w:rsidRPr="00C44AB7">
          <w:rPr>
            <w:rStyle w:val="Lienhypertexte"/>
            <w:color w:val="auto"/>
            <w:u w:val="none"/>
          </w:rPr>
          <w:t>allemand</w:t>
        </w:r>
      </w:hyperlink>
      <w:r w:rsidRPr="00C44AB7">
        <w:t xml:space="preserve">, issu d'une illustre famille de la noblesse </w:t>
      </w:r>
      <w:hyperlink r:id="rId89" w:tooltip="Germano-balte" w:history="1">
        <w:r w:rsidRPr="00C44AB7">
          <w:rPr>
            <w:rStyle w:val="Lienhypertexte"/>
            <w:color w:val="auto"/>
            <w:u w:val="none"/>
          </w:rPr>
          <w:t>germano-balte</w:t>
        </w:r>
      </w:hyperlink>
      <w:r w:rsidRPr="00C44AB7">
        <w:t xml:space="preserve"> et l'un des pionniers de l'</w:t>
      </w:r>
      <w:hyperlink r:id="rId90" w:tooltip="Éthologie" w:history="1">
        <w:r w:rsidRPr="00C44AB7">
          <w:rPr>
            <w:rStyle w:val="Lienhypertexte"/>
            <w:color w:val="auto"/>
            <w:u w:val="none"/>
          </w:rPr>
          <w:t>éthologie</w:t>
        </w:r>
      </w:hyperlink>
      <w:r w:rsidRPr="00C44AB7">
        <w:t xml:space="preserve"> avant </w:t>
      </w:r>
      <w:hyperlink r:id="rId91" w:tooltip="Konrad Lorenz" w:history="1">
        <w:r w:rsidRPr="00C44AB7">
          <w:rPr>
            <w:rStyle w:val="Lienhypertexte"/>
            <w:color w:val="auto"/>
            <w:u w:val="none"/>
          </w:rPr>
          <w:t>Konrad Lorenz</w:t>
        </w:r>
      </w:hyperlink>
      <w:r w:rsidRPr="00C44AB7">
        <w:t xml:space="preserve">, et l'un des pionniers de la </w:t>
      </w:r>
      <w:hyperlink r:id="rId92" w:tooltip="Biosémiotique" w:history="1">
        <w:r w:rsidRPr="00C44AB7">
          <w:rPr>
            <w:rStyle w:val="Lienhypertexte"/>
            <w:color w:val="auto"/>
            <w:u w:val="none"/>
          </w:rPr>
          <w:t>biosémiotique</w:t>
        </w:r>
      </w:hyperlink>
      <w:r w:rsidRPr="00C44AB7">
        <w:t xml:space="preserve">. Il est le père du journaliste </w:t>
      </w:r>
      <w:hyperlink r:id="rId93" w:tooltip="Gösta von Uexküll" w:history="1">
        <w:r w:rsidRPr="00C44AB7">
          <w:rPr>
            <w:rStyle w:val="Lienhypertexte"/>
            <w:color w:val="auto"/>
            <w:u w:val="none"/>
          </w:rPr>
          <w:t>Gösta von Uexküll</w:t>
        </w:r>
      </w:hyperlink>
      <w:r w:rsidRPr="00C44AB7">
        <w:t xml:space="preserve"> et le grand-père de </w:t>
      </w:r>
      <w:hyperlink r:id="rId94" w:tooltip="Jakob von Uexkull (homme politique)" w:history="1">
        <w:r w:rsidRPr="00C44AB7">
          <w:rPr>
            <w:rStyle w:val="Lienhypertexte"/>
            <w:color w:val="auto"/>
            <w:u w:val="none"/>
          </w:rPr>
          <w:t>Jakob von Uexkull (homme politique)</w:t>
        </w:r>
      </w:hyperlink>
      <w:r w:rsidRPr="00C44AB7">
        <w:t xml:space="preserve">, fondateur du </w:t>
      </w:r>
      <w:hyperlink r:id="rId95" w:tooltip="Prix Nobel alternatif" w:history="1">
        <w:r w:rsidRPr="00C44AB7">
          <w:rPr>
            <w:rStyle w:val="Lienhypertexte"/>
            <w:color w:val="auto"/>
            <w:u w:val="none"/>
          </w:rPr>
          <w:t>Prix Nobel alternatif</w:t>
        </w:r>
      </w:hyperlink>
      <w:r w:rsidRPr="00C44AB7">
        <w:t>.</w:t>
      </w:r>
    </w:p>
    <w:p w:rsidR="00C44AB7" w:rsidRPr="00C44AB7" w:rsidRDefault="00C44AB7" w:rsidP="00C44AB7">
      <w:pPr>
        <w:spacing w:before="100" w:beforeAutospacing="1" w:after="100" w:afterAutospacing="1" w:line="240" w:lineRule="auto"/>
        <w:jc w:val="both"/>
        <w:rPr>
          <w:rFonts w:eastAsia="Times New Roman" w:cs="Times New Roman"/>
          <w:lang w:eastAsia="fr-FR"/>
        </w:rPr>
      </w:pPr>
      <w:r w:rsidRPr="00C44AB7">
        <w:rPr>
          <w:rFonts w:eastAsia="Times New Roman" w:cs="Times New Roman"/>
          <w:lang w:eastAsia="fr-FR"/>
        </w:rPr>
        <w:t>Uexküll est notamment connu pour son concept d'</w:t>
      </w:r>
      <w:hyperlink r:id="rId96" w:tooltip="Umwelt" w:history="1">
        <w:r w:rsidRPr="00C44AB7">
          <w:rPr>
            <w:rFonts w:eastAsia="Times New Roman" w:cs="Times New Roman"/>
            <w:lang w:eastAsia="fr-FR"/>
          </w:rPr>
          <w:t>Umwelt</w:t>
        </w:r>
      </w:hyperlink>
      <w:r w:rsidRPr="00C44AB7">
        <w:rPr>
          <w:rFonts w:eastAsia="Times New Roman" w:cs="Times New Roman"/>
          <w:lang w:eastAsia="fr-FR"/>
        </w:rPr>
        <w:t>, selon lequel chaque espèce vivante a son univers propre, à quoi elle donne sens, et qui lui impose ses déterminations.</w:t>
      </w:r>
    </w:p>
    <w:p w:rsidR="00C44AB7" w:rsidRPr="00C44AB7" w:rsidRDefault="00C44AB7" w:rsidP="00C44AB7">
      <w:pPr>
        <w:spacing w:before="100" w:beforeAutospacing="1" w:after="100" w:afterAutospacing="1" w:line="240" w:lineRule="auto"/>
        <w:jc w:val="both"/>
        <w:rPr>
          <w:rFonts w:eastAsia="Times New Roman" w:cs="Times New Roman"/>
          <w:lang w:eastAsia="fr-FR"/>
        </w:rPr>
      </w:pPr>
      <w:r w:rsidRPr="00C44AB7">
        <w:rPr>
          <w:rFonts w:eastAsia="Times New Roman" w:cs="Times New Roman"/>
          <w:lang w:eastAsia="fr-FR"/>
        </w:rPr>
        <w:t xml:space="preserve">Un exemple de ce concept est fourni par l'analyse de la vie de la </w:t>
      </w:r>
      <w:hyperlink r:id="rId97" w:tooltip="Tique" w:history="1">
        <w:r w:rsidRPr="00C44AB7">
          <w:rPr>
            <w:rFonts w:eastAsia="Times New Roman" w:cs="Times New Roman"/>
            <w:lang w:eastAsia="fr-FR"/>
          </w:rPr>
          <w:t>tique</w:t>
        </w:r>
      </w:hyperlink>
      <w:r w:rsidRPr="00C44AB7">
        <w:rPr>
          <w:rFonts w:eastAsia="Times New Roman" w:cs="Times New Roman"/>
          <w:lang w:eastAsia="fr-FR"/>
        </w:rPr>
        <w:t>. Celle-ci ne réagit qu'à trois stimulants :</w:t>
      </w:r>
    </w:p>
    <w:p w:rsidR="00C44AB7" w:rsidRPr="00C44AB7" w:rsidRDefault="00C44AB7" w:rsidP="00C44AB7">
      <w:pPr>
        <w:numPr>
          <w:ilvl w:val="0"/>
          <w:numId w:val="1"/>
        </w:numPr>
        <w:spacing w:before="100" w:beforeAutospacing="1" w:after="100" w:afterAutospacing="1" w:line="240" w:lineRule="auto"/>
        <w:jc w:val="both"/>
        <w:rPr>
          <w:rFonts w:eastAsia="Times New Roman" w:cs="Times New Roman"/>
          <w:lang w:eastAsia="fr-FR"/>
        </w:rPr>
      </w:pPr>
      <w:r w:rsidRPr="00C44AB7">
        <w:rPr>
          <w:rFonts w:eastAsia="Times New Roman" w:cs="Times New Roman"/>
          <w:lang w:eastAsia="fr-FR"/>
        </w:rPr>
        <w:t>la femelle fécondée grimpe sur une branche, et attend le passage d'un animal ; lorsque le stimulus olfactif a lieu (perception d'acide butyrique, l'odeur des glandes sudoripares des mammifères), elle se laisse tomber ; si elle ne tombe pas sur un animal, elle remonte sur une branche ;</w:t>
      </w:r>
    </w:p>
    <w:p w:rsidR="00C44AB7" w:rsidRPr="00C44AB7" w:rsidRDefault="00C44AB7" w:rsidP="00C44AB7">
      <w:pPr>
        <w:numPr>
          <w:ilvl w:val="0"/>
          <w:numId w:val="1"/>
        </w:numPr>
        <w:spacing w:before="100" w:beforeAutospacing="1" w:after="100" w:afterAutospacing="1" w:line="240" w:lineRule="auto"/>
        <w:jc w:val="both"/>
        <w:rPr>
          <w:rFonts w:eastAsia="Times New Roman" w:cs="Times New Roman"/>
          <w:lang w:eastAsia="fr-FR"/>
        </w:rPr>
      </w:pPr>
      <w:r w:rsidRPr="00C44AB7">
        <w:rPr>
          <w:rFonts w:eastAsia="Times New Roman" w:cs="Times New Roman"/>
          <w:lang w:eastAsia="fr-FR"/>
        </w:rPr>
        <w:t>un stimulant tactile lui permet d'aller vers un emplacement de la peau dénué de poils ;</w:t>
      </w:r>
    </w:p>
    <w:p w:rsidR="00C44AB7" w:rsidRPr="00C44AB7" w:rsidRDefault="00C44AB7" w:rsidP="00C44AB7">
      <w:pPr>
        <w:numPr>
          <w:ilvl w:val="0"/>
          <w:numId w:val="1"/>
        </w:numPr>
        <w:spacing w:before="100" w:beforeAutospacing="1" w:after="100" w:afterAutospacing="1" w:line="240" w:lineRule="auto"/>
        <w:jc w:val="both"/>
        <w:rPr>
          <w:rFonts w:eastAsia="Times New Roman" w:cs="Times New Roman"/>
          <w:lang w:eastAsia="fr-FR"/>
        </w:rPr>
      </w:pPr>
      <w:r w:rsidRPr="00C44AB7">
        <w:rPr>
          <w:rFonts w:eastAsia="Times New Roman" w:cs="Times New Roman"/>
          <w:lang w:eastAsia="fr-FR"/>
        </w:rPr>
        <w:t>elle s'enfonce jusqu'à la tête dans la peau de l'animal, se remplit de sang, se laisse tomber, pond ses œufs et meurt.</w:t>
      </w:r>
    </w:p>
    <w:p w:rsidR="00C44AB7" w:rsidRPr="00C44AB7" w:rsidRDefault="00C44AB7" w:rsidP="00C44AB7">
      <w:pPr>
        <w:spacing w:before="100" w:beforeAutospacing="1" w:after="0" w:line="240" w:lineRule="auto"/>
        <w:jc w:val="both"/>
        <w:rPr>
          <w:rFonts w:eastAsia="Times New Roman" w:cs="Times New Roman"/>
          <w:lang w:eastAsia="fr-FR"/>
        </w:rPr>
      </w:pPr>
      <w:r w:rsidRPr="00C44AB7">
        <w:rPr>
          <w:rFonts w:eastAsia="Times New Roman" w:cs="Times New Roman"/>
          <w:lang w:eastAsia="fr-FR"/>
        </w:rPr>
        <w:t>Quoique limité par rapport au nôtre, ce monde est un monde à part entière.</w:t>
      </w:r>
    </w:p>
    <w:p w:rsidR="00C44AB7" w:rsidRPr="00C44AB7" w:rsidRDefault="00C44AB7" w:rsidP="00C44AB7">
      <w:pPr>
        <w:spacing w:before="100" w:beforeAutospacing="1" w:after="0" w:line="240" w:lineRule="auto"/>
        <w:jc w:val="both"/>
        <w:rPr>
          <w:rFonts w:eastAsia="Times New Roman" w:cs="Times New Roman"/>
          <w:lang w:eastAsia="fr-FR"/>
        </w:rPr>
      </w:pPr>
      <w:r w:rsidRPr="00C44AB7">
        <w:rPr>
          <w:rFonts w:eastAsia="Times New Roman" w:cs="Times New Roman"/>
          <w:szCs w:val="24"/>
          <w:lang w:eastAsia="fr-FR"/>
        </w:rPr>
        <w:t>Parti de l'étude des invertébrés, il s'intéresse au comportement animal en général. Il proposera la règle suivante : un milieu vécu optimal (ce que le sujet peut) dans un environnement pessimal (l'infinité indiscernable de la nature)</w:t>
      </w:r>
    </w:p>
    <w:p w:rsidR="00285DD5" w:rsidRPr="00C44AB7" w:rsidRDefault="00285DD5" w:rsidP="00C44AB7">
      <w:pPr>
        <w:spacing w:after="0"/>
        <w:jc w:val="both"/>
      </w:pPr>
    </w:p>
    <w:p w:rsidR="00285DD5" w:rsidRDefault="00285DD5"/>
    <w:p w:rsidR="00C44AB7" w:rsidRDefault="00C44AB7"/>
    <w:p w:rsidR="00C44AB7" w:rsidRDefault="00C44AB7"/>
    <w:p w:rsidR="00C44AB7" w:rsidRDefault="00C44AB7"/>
    <w:p w:rsidR="00C44AB7" w:rsidRDefault="00C44AB7"/>
    <w:p w:rsidR="00C44AB7" w:rsidRDefault="00C44AB7"/>
    <w:p w:rsidR="00C44AB7" w:rsidRDefault="00C44AB7"/>
    <w:p w:rsidR="00C44AB7" w:rsidRDefault="00C44AB7"/>
    <w:p w:rsidR="00285DD5" w:rsidRPr="00D13B14" w:rsidRDefault="00285DD5" w:rsidP="00285DD5">
      <w:pPr>
        <w:rPr>
          <w:rFonts w:ascii="Palatino Linotype" w:hAnsi="Palatino Linotype"/>
          <w:color w:val="FF0000"/>
          <w:sz w:val="20"/>
          <w:szCs w:val="20"/>
        </w:rPr>
      </w:pPr>
      <w:r>
        <w:rPr>
          <w:rFonts w:ascii="Palatino Linotype" w:hAnsi="Palatino Linotype"/>
          <w:sz w:val="20"/>
          <w:szCs w:val="20"/>
        </w:rPr>
        <w:lastRenderedPageBreak/>
        <w:t xml:space="preserve">Paru dans Thierry PAQUOT et Chris YOUNÈS, dir., </w:t>
      </w:r>
      <w:r>
        <w:rPr>
          <w:rFonts w:ascii="Palatino Linotype" w:hAnsi="Palatino Linotype"/>
          <w:i/>
          <w:sz w:val="20"/>
          <w:szCs w:val="20"/>
        </w:rPr>
        <w:t>Espace et lieu dans la pensée occidentale de Platon à Nietzsche</w:t>
      </w:r>
      <w:r>
        <w:rPr>
          <w:rFonts w:ascii="Palatino Linotype" w:hAnsi="Palatino Linotype"/>
          <w:sz w:val="20"/>
          <w:szCs w:val="20"/>
        </w:rPr>
        <w:t>, Paris, La Découverte, 2012, p. 13-27.</w:t>
      </w:r>
    </w:p>
    <w:p w:rsidR="00285DD5" w:rsidRDefault="00285DD5" w:rsidP="00285DD5">
      <w:pPr>
        <w:jc w:val="center"/>
        <w:rPr>
          <w:rFonts w:ascii="Palatino Linotype" w:hAnsi="Palatino Linotype"/>
          <w:b/>
          <w:sz w:val="28"/>
          <w:szCs w:val="28"/>
        </w:rPr>
      </w:pPr>
    </w:p>
    <w:p w:rsidR="00285DD5" w:rsidRDefault="00285DD5" w:rsidP="00285DD5">
      <w:pPr>
        <w:jc w:val="center"/>
        <w:rPr>
          <w:rFonts w:ascii="Palatino Linotype" w:hAnsi="Palatino Linotype"/>
          <w:b/>
          <w:sz w:val="28"/>
          <w:szCs w:val="28"/>
        </w:rPr>
      </w:pPr>
    </w:p>
    <w:p w:rsidR="00285DD5" w:rsidRDefault="00285DD5" w:rsidP="00285DD5">
      <w:pPr>
        <w:jc w:val="center"/>
        <w:rPr>
          <w:rFonts w:ascii="Palatino Linotype" w:hAnsi="Palatino Linotype"/>
          <w:b/>
          <w:sz w:val="28"/>
          <w:szCs w:val="28"/>
        </w:rPr>
      </w:pPr>
      <w:r>
        <w:rPr>
          <w:rFonts w:ascii="Palatino Linotype" w:hAnsi="Palatino Linotype"/>
          <w:b/>
          <w:sz w:val="28"/>
          <w:szCs w:val="28"/>
        </w:rPr>
        <w:t xml:space="preserve">La </w:t>
      </w:r>
      <w:r>
        <w:rPr>
          <w:rFonts w:ascii="Palatino Linotype" w:hAnsi="Palatino Linotype"/>
          <w:b/>
          <w:i/>
          <w:sz w:val="28"/>
          <w:szCs w:val="28"/>
        </w:rPr>
        <w:t>chôra</w:t>
      </w:r>
      <w:r>
        <w:rPr>
          <w:rFonts w:ascii="Palatino Linotype" w:hAnsi="Palatino Linotype"/>
          <w:b/>
          <w:sz w:val="28"/>
          <w:szCs w:val="28"/>
        </w:rPr>
        <w:t xml:space="preserve"> chez Platon</w:t>
      </w:r>
    </w:p>
    <w:p w:rsidR="00285DD5" w:rsidRDefault="00285DD5" w:rsidP="00285DD5">
      <w:pPr>
        <w:jc w:val="center"/>
        <w:rPr>
          <w:rFonts w:ascii="Palatino Linotype" w:hAnsi="Palatino Linotype"/>
        </w:rPr>
      </w:pPr>
      <w:r>
        <w:rPr>
          <w:rFonts w:ascii="Palatino Linotype" w:hAnsi="Palatino Linotype"/>
        </w:rPr>
        <w:t>par Augustin Berque</w:t>
      </w:r>
    </w:p>
    <w:p w:rsidR="00285DD5" w:rsidRDefault="00F418BC" w:rsidP="00285DD5">
      <w:pPr>
        <w:jc w:val="center"/>
        <w:rPr>
          <w:rFonts w:ascii="Palatino Linotype" w:hAnsi="Palatino Linotype"/>
          <w:sz w:val="20"/>
          <w:szCs w:val="20"/>
        </w:rPr>
      </w:pPr>
      <w:hyperlink r:id="rId98" w:history="1">
        <w:r w:rsidR="00285DD5" w:rsidRPr="0054494B">
          <w:rPr>
            <w:rStyle w:val="Lienhypertexte"/>
            <w:rFonts w:ascii="Palatino Linotype" w:hAnsi="Palatino Linotype"/>
            <w:sz w:val="20"/>
            <w:szCs w:val="20"/>
          </w:rPr>
          <w:t>berque@ehess.fr</w:t>
        </w:r>
      </w:hyperlink>
    </w:p>
    <w:p w:rsidR="00285DD5" w:rsidRDefault="00285DD5" w:rsidP="00285DD5">
      <w:pPr>
        <w:jc w:val="center"/>
        <w:rPr>
          <w:rFonts w:ascii="Palatino Linotype" w:hAnsi="Palatino Linotype"/>
          <w:sz w:val="20"/>
          <w:szCs w:val="20"/>
        </w:rPr>
      </w:pPr>
    </w:p>
    <w:p w:rsidR="00285DD5" w:rsidRPr="001E0C61" w:rsidRDefault="00285DD5" w:rsidP="00285DD5">
      <w:pPr>
        <w:jc w:val="center"/>
        <w:rPr>
          <w:rFonts w:ascii="Palatino Linotype" w:hAnsi="Palatino Linotype"/>
        </w:rPr>
      </w:pPr>
    </w:p>
    <w:p w:rsidR="00285DD5" w:rsidRPr="00A8123E" w:rsidRDefault="00285DD5" w:rsidP="00285DD5">
      <w:pPr>
        <w:jc w:val="both"/>
        <w:rPr>
          <w:rFonts w:ascii="Palatino Linotype" w:hAnsi="Palatino Linotype"/>
        </w:rPr>
      </w:pPr>
      <w:r>
        <w:rPr>
          <w:rFonts w:ascii="Palatino Linotype" w:hAnsi="Palatino Linotype"/>
          <w:b/>
        </w:rPr>
        <w:t xml:space="preserve">Résumé – </w:t>
      </w:r>
      <w:r>
        <w:rPr>
          <w:rFonts w:ascii="Palatino Linotype" w:hAnsi="Palatino Linotype"/>
        </w:rPr>
        <w:t xml:space="preserve">Le thème de la </w:t>
      </w:r>
      <w:r>
        <w:rPr>
          <w:rFonts w:ascii="Palatino Linotype" w:hAnsi="Palatino Linotype"/>
          <w:i/>
        </w:rPr>
        <w:t>chôra</w:t>
      </w:r>
      <w:r>
        <w:rPr>
          <w:rFonts w:ascii="Palatino Linotype" w:hAnsi="Palatino Linotype"/>
        </w:rPr>
        <w:t xml:space="preserve"> dans le </w:t>
      </w:r>
      <w:r>
        <w:rPr>
          <w:rFonts w:ascii="Palatino Linotype" w:hAnsi="Palatino Linotype"/>
          <w:i/>
        </w:rPr>
        <w:t xml:space="preserve">Timée </w:t>
      </w:r>
      <w:r>
        <w:rPr>
          <w:rFonts w:ascii="Palatino Linotype" w:hAnsi="Palatino Linotype"/>
        </w:rPr>
        <w:t xml:space="preserve">de Platon aboutit à une aporie : ce troisième genre d’être, à la fois empreinte et matrice du devenir, et qui n’est ni l’être absolu ni l’être relatif, reste finalement impensable. Il est ici interprété comme le milieu concret où existe l’être relatif. Ce milieu est inintelligible parce qu’il ne relève pas de la raison dont l’idéalisme platonicien est en train d’instaurer le règne, évinçant celui du mythe, autrement dit celui de la symbolicité, comme l’illustrera le bannissement des poètes hors de </w:t>
      </w:r>
      <w:smartTag w:uri="urn:schemas-microsoft-com:office:smarttags" w:element="PersonName">
        <w:smartTagPr>
          <w:attr w:name="ProductID" w:val="la R￩publique. Dans"/>
        </w:smartTagPr>
        <w:smartTag w:uri="urn:schemas-microsoft-com:office:smarttags" w:element="PersonName">
          <w:smartTagPr>
            <w:attr w:name="ProductID" w:val="la R￩publique."/>
          </w:smartTagPr>
          <w:r>
            <w:rPr>
              <w:rFonts w:ascii="Palatino Linotype" w:hAnsi="Palatino Linotype"/>
            </w:rPr>
            <w:t xml:space="preserve">la </w:t>
          </w:r>
          <w:r>
            <w:rPr>
              <w:rFonts w:ascii="Palatino Linotype" w:hAnsi="Palatino Linotype"/>
              <w:i/>
            </w:rPr>
            <w:t>République.</w:t>
          </w:r>
        </w:smartTag>
        <w:r>
          <w:rPr>
            <w:rFonts w:ascii="Palatino Linotype" w:hAnsi="Palatino Linotype"/>
            <w:i/>
          </w:rPr>
          <w:t xml:space="preserve"> </w:t>
        </w:r>
        <w:r>
          <w:rPr>
            <w:rFonts w:ascii="Palatino Linotype" w:hAnsi="Palatino Linotype"/>
          </w:rPr>
          <w:t>Dans</w:t>
        </w:r>
      </w:smartTag>
      <w:r>
        <w:rPr>
          <w:rFonts w:ascii="Palatino Linotype" w:hAnsi="Palatino Linotype"/>
        </w:rPr>
        <w:t xml:space="preserve"> le symbole en effet, A est toujours aussi non-A, ce que n’admet pas le principe du tiers exclu, qui va gouverner la raison occidentale jusqu’à la découverte de l’intrication quantique. Du même coup, la pensée de la </w:t>
      </w:r>
      <w:r w:rsidRPr="00A8123E">
        <w:rPr>
          <w:rFonts w:ascii="Palatino Linotype" w:hAnsi="Palatino Linotype"/>
          <w:i/>
        </w:rPr>
        <w:t>chôra</w:t>
      </w:r>
      <w:r>
        <w:rPr>
          <w:rFonts w:ascii="Palatino Linotype" w:hAnsi="Palatino Linotype"/>
        </w:rPr>
        <w:t xml:space="preserve"> s’est trouvée forclose, au bénéfice du </w:t>
      </w:r>
      <w:r>
        <w:rPr>
          <w:rFonts w:ascii="Palatino Linotype" w:hAnsi="Palatino Linotype"/>
          <w:i/>
        </w:rPr>
        <w:t xml:space="preserve">topos </w:t>
      </w:r>
      <w:r>
        <w:rPr>
          <w:rFonts w:ascii="Palatino Linotype" w:hAnsi="Palatino Linotype"/>
        </w:rPr>
        <w:t xml:space="preserve">aristotélicien. </w:t>
      </w:r>
      <w:r w:rsidRPr="00A8123E">
        <w:rPr>
          <w:rFonts w:ascii="Palatino Linotype" w:hAnsi="Palatino Linotype"/>
        </w:rPr>
        <w:t>Or</w:t>
      </w:r>
      <w:r>
        <w:rPr>
          <w:rFonts w:ascii="Palatino Linotype" w:hAnsi="Palatino Linotype"/>
        </w:rPr>
        <w:t xml:space="preserve"> les tétralemmes que les logiciens indiens vont mettre au point aux alentours du III</w:t>
      </w:r>
      <w:r w:rsidRPr="00E10B59">
        <w:rPr>
          <w:rFonts w:ascii="Palatino Linotype" w:hAnsi="Palatino Linotype"/>
          <w:vertAlign w:val="superscript"/>
        </w:rPr>
        <w:t>e</w:t>
      </w:r>
      <w:r>
        <w:rPr>
          <w:rFonts w:ascii="Palatino Linotype" w:hAnsi="Palatino Linotype"/>
        </w:rPr>
        <w:t xml:space="preserve"> siècle permettent justement d’</w:t>
      </w:r>
      <w:r>
        <w:rPr>
          <w:rFonts w:ascii="Palatino Linotype" w:hAnsi="Palatino Linotype"/>
          <w:i/>
        </w:rPr>
        <w:t>inclure</w:t>
      </w:r>
      <w:r>
        <w:rPr>
          <w:rFonts w:ascii="Palatino Linotype" w:hAnsi="Palatino Linotype"/>
        </w:rPr>
        <w:t xml:space="preserve"> le tiers. Le quatrième lemme en particulier (à la fois A et non-A) correspond justement au symbole. On conclut en postulant que le tétralemme fournit l’armature logique permettant à la raison de reconnaître la concrétude des milieux humains, si longtemps forclose par le principe du tiers exclu.  </w:t>
      </w:r>
    </w:p>
    <w:p w:rsidR="00285DD5" w:rsidRDefault="00285DD5" w:rsidP="00285DD5">
      <w:pPr>
        <w:jc w:val="both"/>
        <w:rPr>
          <w:rFonts w:ascii="Palatino Linotype" w:hAnsi="Palatino Linotype"/>
          <w:b/>
          <w:i/>
        </w:rPr>
      </w:pPr>
    </w:p>
    <w:p w:rsidR="00285DD5" w:rsidRPr="00E30347" w:rsidRDefault="00285DD5" w:rsidP="00285DD5">
      <w:pPr>
        <w:jc w:val="both"/>
        <w:rPr>
          <w:rFonts w:ascii="Palatino Linotype" w:hAnsi="Palatino Linotype"/>
          <w:i/>
        </w:rPr>
      </w:pPr>
      <w:r w:rsidRPr="00E30347">
        <w:rPr>
          <w:rFonts w:ascii="Palatino Linotype" w:hAnsi="Palatino Linotype"/>
          <w:b/>
          <w:i/>
        </w:rPr>
        <w:t>Pla</w:t>
      </w:r>
      <w:r>
        <w:rPr>
          <w:rFonts w:ascii="Palatino Linotype" w:hAnsi="Palatino Linotype"/>
          <w:b/>
          <w:i/>
        </w:rPr>
        <w:t>n</w:t>
      </w:r>
      <w:r>
        <w:rPr>
          <w:rFonts w:ascii="Palatino Linotype" w:hAnsi="Palatino Linotype"/>
          <w:i/>
        </w:rPr>
        <w:t xml:space="preserve"> : </w:t>
      </w:r>
      <w:r w:rsidRPr="00E30347">
        <w:rPr>
          <w:rFonts w:ascii="Palatino Linotype" w:hAnsi="Palatino Linotype"/>
          <w:i/>
        </w:rPr>
        <w:t>1. Comment disait</w:t>
      </w:r>
      <w:r>
        <w:rPr>
          <w:rFonts w:ascii="Palatino Linotype" w:hAnsi="Palatino Linotype"/>
          <w:i/>
        </w:rPr>
        <w:t xml:space="preserve">-on « espace » en grec ancien ? ;  2. Le </w:t>
      </w:r>
      <w:r>
        <w:rPr>
          <w:rFonts w:ascii="Palatino Linotype" w:hAnsi="Palatino Linotype"/>
        </w:rPr>
        <w:t>Timée </w:t>
      </w:r>
      <w:r>
        <w:rPr>
          <w:rFonts w:ascii="Palatino Linotype" w:hAnsi="Palatino Linotype"/>
          <w:i/>
        </w:rPr>
        <w:t xml:space="preserve">; 3. Les divers sens du mot </w:t>
      </w:r>
      <w:r>
        <w:rPr>
          <w:rFonts w:ascii="Palatino Linotype" w:hAnsi="Palatino Linotype"/>
        </w:rPr>
        <w:t>chôra </w:t>
      </w:r>
      <w:r>
        <w:rPr>
          <w:rFonts w:ascii="Palatino Linotype" w:hAnsi="Palatino Linotype"/>
          <w:i/>
        </w:rPr>
        <w:t xml:space="preserve">; 4. La </w:t>
      </w:r>
      <w:r>
        <w:rPr>
          <w:rFonts w:ascii="Palatino Linotype" w:hAnsi="Palatino Linotype"/>
        </w:rPr>
        <w:t>chôra</w:t>
      </w:r>
      <w:r>
        <w:rPr>
          <w:rFonts w:ascii="Palatino Linotype" w:hAnsi="Palatino Linotype"/>
          <w:i/>
        </w:rPr>
        <w:t xml:space="preserve"> dans l’espace mental de la modernité ; 5. L’être, le devenir et le milieu ; 6. La </w:t>
      </w:r>
      <w:r>
        <w:rPr>
          <w:rFonts w:ascii="Palatino Linotype" w:hAnsi="Palatino Linotype"/>
        </w:rPr>
        <w:t>chôra</w:t>
      </w:r>
      <w:r>
        <w:rPr>
          <w:rFonts w:ascii="Palatino Linotype" w:hAnsi="Palatino Linotype"/>
          <w:i/>
        </w:rPr>
        <w:t xml:space="preserve">, milieu nourricier de l’existant ; 7. Le « troisième genre » de la </w:t>
      </w:r>
      <w:r>
        <w:rPr>
          <w:rFonts w:ascii="Palatino Linotype" w:hAnsi="Palatino Linotype"/>
        </w:rPr>
        <w:t>chôra.</w:t>
      </w:r>
      <w:r>
        <w:rPr>
          <w:rFonts w:ascii="Palatino Linotype" w:hAnsi="Palatino Linotype"/>
          <w:i/>
        </w:rPr>
        <w:t xml:space="preserve"> </w:t>
      </w:r>
    </w:p>
    <w:p w:rsidR="00285DD5" w:rsidRPr="00E30347" w:rsidRDefault="00285DD5" w:rsidP="00285DD5">
      <w:pPr>
        <w:jc w:val="both"/>
        <w:rPr>
          <w:rFonts w:ascii="Palatino Linotype" w:hAnsi="Palatino Linotype"/>
          <w:i/>
        </w:rPr>
      </w:pPr>
    </w:p>
    <w:p w:rsidR="00285DD5" w:rsidRDefault="00285DD5" w:rsidP="00285DD5">
      <w:pPr>
        <w:jc w:val="both"/>
        <w:rPr>
          <w:rFonts w:ascii="Palatino Linotype" w:hAnsi="Palatino Linotype"/>
          <w:b/>
        </w:rPr>
      </w:pPr>
    </w:p>
    <w:p w:rsidR="00285DD5" w:rsidRPr="001E0C61" w:rsidRDefault="00285DD5" w:rsidP="00285DD5">
      <w:pPr>
        <w:jc w:val="both"/>
        <w:rPr>
          <w:rFonts w:ascii="Palatino Linotype" w:hAnsi="Palatino Linotype"/>
          <w:b/>
        </w:rPr>
      </w:pPr>
      <w:r>
        <w:rPr>
          <w:rFonts w:ascii="Palatino Linotype" w:hAnsi="Palatino Linotype"/>
          <w:b/>
        </w:rPr>
        <w:t xml:space="preserve">1. Comment </w:t>
      </w:r>
      <w:r w:rsidRPr="001E0C61">
        <w:rPr>
          <w:rFonts w:ascii="Palatino Linotype" w:hAnsi="Palatino Linotype"/>
          <w:b/>
        </w:rPr>
        <w:t>disait</w:t>
      </w:r>
      <w:r>
        <w:rPr>
          <w:rFonts w:ascii="Palatino Linotype" w:hAnsi="Palatino Linotype"/>
          <w:b/>
        </w:rPr>
        <w:t>-on</w:t>
      </w:r>
      <w:r w:rsidRPr="001E0C61">
        <w:rPr>
          <w:rFonts w:ascii="Palatino Linotype" w:hAnsi="Palatino Linotype"/>
          <w:b/>
        </w:rPr>
        <w:t xml:space="preserve"> « espace » en grec</w:t>
      </w:r>
      <w:r>
        <w:rPr>
          <w:rFonts w:ascii="Palatino Linotype" w:hAnsi="Palatino Linotype"/>
          <w:b/>
        </w:rPr>
        <w:t xml:space="preserve"> ancien ?</w:t>
      </w:r>
    </w:p>
    <w:p w:rsidR="00285DD5" w:rsidRDefault="00285DD5" w:rsidP="00285DD5">
      <w:pPr>
        <w:jc w:val="both"/>
        <w:rPr>
          <w:rFonts w:ascii="Palatino Linotype" w:hAnsi="Palatino Linotype"/>
        </w:rPr>
      </w:pPr>
      <w:r>
        <w:rPr>
          <w:rFonts w:ascii="Palatino Linotype" w:hAnsi="Palatino Linotype"/>
        </w:rPr>
        <w:t xml:space="preserve">Le petit dictionnaire français-grec de chez Hatier, classant en cinq les acceptions du mot français </w:t>
      </w:r>
      <w:r>
        <w:rPr>
          <w:rFonts w:ascii="Palatino Linotype" w:hAnsi="Palatino Linotype"/>
          <w:i/>
        </w:rPr>
        <w:t>espace</w:t>
      </w:r>
      <w:r>
        <w:rPr>
          <w:rFonts w:ascii="Palatino Linotype" w:hAnsi="Palatino Linotype"/>
        </w:rPr>
        <w:t xml:space="preserve">, en donne les équivalents suivants pour le grec ancien : 1° en philosophie, comme étendue indéfinie : </w:t>
      </w:r>
      <w:r>
        <w:rPr>
          <w:rFonts w:ascii="Palatino Linotype" w:hAnsi="Palatino Linotype"/>
          <w:i/>
        </w:rPr>
        <w:t>chaos,</w:t>
      </w:r>
      <w:r>
        <w:rPr>
          <w:rFonts w:ascii="Palatino Linotype" w:hAnsi="Palatino Linotype"/>
        </w:rPr>
        <w:t xml:space="preserve"> </w:t>
      </w:r>
      <w:r w:rsidRPr="001E0C61">
        <w:rPr>
          <w:rFonts w:ascii="Palatino Linotype" w:hAnsi="Palatino Linotype"/>
          <w:i/>
        </w:rPr>
        <w:t>kenon</w:t>
      </w:r>
      <w:r>
        <w:rPr>
          <w:rFonts w:ascii="Palatino Linotype" w:hAnsi="Palatino Linotype"/>
          <w:i/>
        </w:rPr>
        <w:t> </w:t>
      </w:r>
      <w:r>
        <w:rPr>
          <w:rFonts w:ascii="Palatino Linotype" w:hAnsi="Palatino Linotype"/>
        </w:rPr>
        <w:t xml:space="preserve">; 2° comme étendue limitée ou occupée par les corps : </w:t>
      </w:r>
      <w:r>
        <w:rPr>
          <w:rFonts w:ascii="Palatino Linotype" w:hAnsi="Palatino Linotype"/>
          <w:i/>
        </w:rPr>
        <w:t>topos, choros, chorion </w:t>
      </w:r>
      <w:r>
        <w:rPr>
          <w:rFonts w:ascii="Palatino Linotype" w:hAnsi="Palatino Linotype"/>
        </w:rPr>
        <w:t xml:space="preserve">; 3° comme intervalle : </w:t>
      </w:r>
      <w:r>
        <w:rPr>
          <w:rFonts w:ascii="Palatino Linotype" w:hAnsi="Palatino Linotype"/>
          <w:i/>
        </w:rPr>
        <w:t>metaxu, metaxu topos, meson </w:t>
      </w:r>
      <w:r>
        <w:rPr>
          <w:rFonts w:ascii="Palatino Linotype" w:hAnsi="Palatino Linotype"/>
        </w:rPr>
        <w:t xml:space="preserve">; 4° comme air, atmosphère : </w:t>
      </w:r>
      <w:r>
        <w:rPr>
          <w:rFonts w:ascii="Palatino Linotype" w:hAnsi="Palatino Linotype"/>
          <w:i/>
        </w:rPr>
        <w:t>meteôros </w:t>
      </w:r>
      <w:r>
        <w:rPr>
          <w:rFonts w:ascii="Palatino Linotype" w:hAnsi="Palatino Linotype"/>
        </w:rPr>
        <w:t xml:space="preserve">; 5° comme étendue de temps : </w:t>
      </w:r>
      <w:r>
        <w:rPr>
          <w:rFonts w:ascii="Palatino Linotype" w:hAnsi="Palatino Linotype"/>
          <w:i/>
        </w:rPr>
        <w:t xml:space="preserve">chronos. </w:t>
      </w:r>
      <w:r>
        <w:rPr>
          <w:rFonts w:ascii="Palatino Linotype" w:hAnsi="Palatino Linotype"/>
        </w:rPr>
        <w:t xml:space="preserve">En grec moderne, nous retrouvons </w:t>
      </w:r>
      <w:r>
        <w:rPr>
          <w:rFonts w:ascii="Palatino Linotype" w:hAnsi="Palatino Linotype"/>
          <w:i/>
        </w:rPr>
        <w:t xml:space="preserve">chôros </w:t>
      </w:r>
      <w:r>
        <w:rPr>
          <w:rFonts w:ascii="Palatino Linotype" w:hAnsi="Palatino Linotype"/>
        </w:rPr>
        <w:t>dans le petit lexique bilingue de Haractidi. C’est donc ce mot qui, sur le long terme, semble avoir été le plus proche d’</w:t>
      </w:r>
      <w:r>
        <w:rPr>
          <w:rFonts w:ascii="Palatino Linotype" w:hAnsi="Palatino Linotype"/>
          <w:i/>
        </w:rPr>
        <w:t>esp</w:t>
      </w:r>
      <w:r w:rsidRPr="002124A3">
        <w:rPr>
          <w:rFonts w:ascii="Palatino Linotype" w:hAnsi="Palatino Linotype"/>
          <w:i/>
        </w:rPr>
        <w:t>ace</w:t>
      </w:r>
      <w:r>
        <w:rPr>
          <w:rFonts w:ascii="Palatino Linotype" w:hAnsi="Palatino Linotype"/>
        </w:rPr>
        <w:t>. Pour le grec ancien, le dictionnaire grec-français de</w:t>
      </w:r>
      <w:r w:rsidRPr="00D70023">
        <w:rPr>
          <w:rFonts w:ascii="Palatino Linotype" w:hAnsi="Palatino Linotype"/>
        </w:rPr>
        <w:t xml:space="preserve"> </w:t>
      </w:r>
      <w:r w:rsidRPr="00B9424D">
        <w:rPr>
          <w:rFonts w:ascii="Palatino Linotype" w:hAnsi="Palatino Linotype"/>
        </w:rPr>
        <w:t>Bailly</w:t>
      </w:r>
      <w:r>
        <w:rPr>
          <w:rFonts w:ascii="Palatino Linotype" w:hAnsi="Palatino Linotype"/>
          <w:i/>
        </w:rPr>
        <w:t xml:space="preserve"> </w:t>
      </w:r>
      <w:r>
        <w:rPr>
          <w:rFonts w:ascii="Palatino Linotype" w:hAnsi="Palatino Linotype"/>
        </w:rPr>
        <w:t xml:space="preserve">en donne les définitions suivantes : « espace, d’où 1. intervalle entre des objets isolés ‖ 2. </w:t>
      </w:r>
      <w:r>
        <w:rPr>
          <w:rFonts w:ascii="Palatino Linotype" w:hAnsi="Palatino Linotype"/>
        </w:rPr>
        <w:lastRenderedPageBreak/>
        <w:t xml:space="preserve">emplacement déterminé, lieu limité ; le lieu, le pays que voici ‖ 3. pays, région, contrée ; territoire d’une ville ‖ 4. espace de la campagne, campagne, par opposition à la ville ; bien de campagne, fonds de terre ». </w:t>
      </w:r>
    </w:p>
    <w:p w:rsidR="00285DD5" w:rsidRDefault="00285DD5" w:rsidP="00285DD5">
      <w:pPr>
        <w:jc w:val="both"/>
        <w:rPr>
          <w:rFonts w:ascii="Palatino Linotype" w:hAnsi="Palatino Linotype"/>
        </w:rPr>
      </w:pPr>
      <w:r>
        <w:rPr>
          <w:rFonts w:ascii="Palatino Linotype" w:hAnsi="Palatino Linotype"/>
        </w:rPr>
        <w:tab/>
        <w:t xml:space="preserve">Au demeurant, </w:t>
      </w:r>
      <w:r w:rsidRPr="00D70023">
        <w:rPr>
          <w:rFonts w:ascii="Palatino Linotype" w:hAnsi="Palatino Linotype"/>
          <w:i/>
        </w:rPr>
        <w:t>chôros</w:t>
      </w:r>
      <w:r>
        <w:rPr>
          <w:rFonts w:ascii="Palatino Linotype" w:hAnsi="Palatino Linotype"/>
        </w:rPr>
        <w:t xml:space="preserve"> n’occupe dans le </w:t>
      </w:r>
      <w:r w:rsidRPr="00D70023">
        <w:rPr>
          <w:rFonts w:ascii="Palatino Linotype" w:hAnsi="Palatino Linotype"/>
          <w:i/>
        </w:rPr>
        <w:t>Bailly</w:t>
      </w:r>
      <w:r>
        <w:rPr>
          <w:rFonts w:ascii="Palatino Linotype" w:hAnsi="Palatino Linotype"/>
        </w:rPr>
        <w:t xml:space="preserve"> qu’un développement d’une trentaine de lignes ; ce qui est peu en comparaison de son homologue et semble-t-il quasi synonyme féminin </w:t>
      </w:r>
      <w:r w:rsidRPr="00D70023">
        <w:rPr>
          <w:rFonts w:ascii="Palatino Linotype" w:hAnsi="Palatino Linotype"/>
          <w:i/>
        </w:rPr>
        <w:t>chôra</w:t>
      </w:r>
      <w:r>
        <w:rPr>
          <w:rFonts w:ascii="Palatino Linotype" w:hAnsi="Palatino Linotype"/>
        </w:rPr>
        <w:t xml:space="preserve">, lequel a droit dans le </w:t>
      </w:r>
      <w:r w:rsidRPr="00B9424D">
        <w:rPr>
          <w:rFonts w:ascii="Palatino Linotype" w:hAnsi="Palatino Linotype"/>
          <w:i/>
        </w:rPr>
        <w:t>Bailly</w:t>
      </w:r>
      <w:r>
        <w:rPr>
          <w:rFonts w:ascii="Palatino Linotype" w:hAnsi="Palatino Linotype"/>
        </w:rPr>
        <w:t xml:space="preserve"> à près de cent lignes. Pourquoi cette différence, alors que ce mot de </w:t>
      </w:r>
      <w:r>
        <w:rPr>
          <w:rFonts w:ascii="Palatino Linotype" w:hAnsi="Palatino Linotype"/>
          <w:i/>
        </w:rPr>
        <w:t>chôra</w:t>
      </w:r>
      <w:r>
        <w:rPr>
          <w:rFonts w:ascii="Palatino Linotype" w:hAnsi="Palatino Linotype"/>
        </w:rPr>
        <w:t xml:space="preserve"> ne figure même pas dans la liste qui précède ? L’une des raisons pourrait en être le statut philosophique que, depuis Platon, semble avoir eu </w:t>
      </w:r>
      <w:r w:rsidRPr="00B9424D">
        <w:rPr>
          <w:rFonts w:ascii="Palatino Linotype" w:hAnsi="Palatino Linotype"/>
          <w:i/>
        </w:rPr>
        <w:t>chôra</w:t>
      </w:r>
      <w:r>
        <w:rPr>
          <w:rFonts w:ascii="Palatino Linotype" w:hAnsi="Palatino Linotype"/>
        </w:rPr>
        <w:t>. C</w:t>
      </w:r>
      <w:r w:rsidRPr="00B9424D">
        <w:rPr>
          <w:rFonts w:ascii="Palatino Linotype" w:hAnsi="Palatino Linotype"/>
        </w:rPr>
        <w:t>’est</w:t>
      </w:r>
      <w:r>
        <w:rPr>
          <w:rFonts w:ascii="Palatino Linotype" w:hAnsi="Palatino Linotype"/>
        </w:rPr>
        <w:t xml:space="preserve"> en effet ce mot-là que l’on a tenu généralement pour ce qui, dans la pensée grecque, se rapprocherait le plus de notre notion d’espace. Tel est le cas de Heidegger, dans son </w:t>
      </w:r>
      <w:r>
        <w:rPr>
          <w:rFonts w:ascii="Palatino Linotype" w:hAnsi="Palatino Linotype"/>
          <w:i/>
        </w:rPr>
        <w:t>Introduction à la métaphysique</w:t>
      </w:r>
      <w:r>
        <w:rPr>
          <w:rStyle w:val="Appelnotedebasdep"/>
          <w:rFonts w:ascii="Palatino Linotype" w:hAnsi="Palatino Linotype"/>
          <w:i/>
        </w:rPr>
        <w:footnoteReference w:id="2"/>
      </w:r>
      <w:r>
        <w:rPr>
          <w:rFonts w:ascii="Palatino Linotype" w:hAnsi="Palatino Linotype"/>
          <w:i/>
        </w:rPr>
        <w:t> </w:t>
      </w:r>
      <w:r>
        <w:rPr>
          <w:rFonts w:ascii="Palatino Linotype" w:hAnsi="Palatino Linotype"/>
        </w:rPr>
        <w:t xml:space="preserve">; lequel, tout en affirmant que les Grecs ne possédaient pas un tel concept, au sens moderne de pure vacuité préexistant aux corps, en voit l’origine dans la </w:t>
      </w:r>
      <w:r>
        <w:rPr>
          <w:rFonts w:ascii="Palatino Linotype" w:hAnsi="Palatino Linotype"/>
          <w:i/>
        </w:rPr>
        <w:t>chôra</w:t>
      </w:r>
      <w:r>
        <w:rPr>
          <w:rFonts w:ascii="Palatino Linotype" w:hAnsi="Palatino Linotype"/>
        </w:rPr>
        <w:t xml:space="preserve"> platonicienne. Or, selon Alain Boutot</w:t>
      </w:r>
      <w:r>
        <w:rPr>
          <w:rStyle w:val="Appelnotedebasdep"/>
          <w:rFonts w:ascii="Palatino Linotype" w:hAnsi="Palatino Linotype"/>
        </w:rPr>
        <w:footnoteReference w:id="3"/>
      </w:r>
      <w:r>
        <w:rPr>
          <w:rFonts w:ascii="Palatino Linotype" w:hAnsi="Palatino Linotype"/>
        </w:rPr>
        <w:t xml:space="preserve">, Heidegger aurait là commis un contresens. </w:t>
      </w:r>
    </w:p>
    <w:p w:rsidR="00285DD5" w:rsidRDefault="00285DD5" w:rsidP="00285DD5">
      <w:pPr>
        <w:jc w:val="both"/>
        <w:rPr>
          <w:rFonts w:ascii="Palatino Linotype" w:hAnsi="Palatino Linotype"/>
        </w:rPr>
      </w:pPr>
      <w:r>
        <w:rPr>
          <w:rFonts w:ascii="Palatino Linotype" w:hAnsi="Palatino Linotype"/>
        </w:rPr>
        <w:tab/>
        <w:t xml:space="preserve">L’un des points que nous tâcherons ici d’éclaircir, ce sera justement la possibilité ou l’impossibilité d’un tel rapprochement : peut-on, ou non, tenir la </w:t>
      </w:r>
      <w:r>
        <w:rPr>
          <w:rFonts w:ascii="Palatino Linotype" w:hAnsi="Palatino Linotype"/>
          <w:i/>
        </w:rPr>
        <w:t>chôra</w:t>
      </w:r>
      <w:r>
        <w:rPr>
          <w:rFonts w:ascii="Palatino Linotype" w:hAnsi="Palatino Linotype"/>
        </w:rPr>
        <w:t xml:space="preserve"> pour l’équivalent de notre </w:t>
      </w:r>
      <w:r>
        <w:rPr>
          <w:rFonts w:ascii="Palatino Linotype" w:hAnsi="Palatino Linotype"/>
          <w:i/>
        </w:rPr>
        <w:t>espace </w:t>
      </w:r>
      <w:r>
        <w:rPr>
          <w:rFonts w:ascii="Palatino Linotype" w:hAnsi="Palatino Linotype"/>
        </w:rPr>
        <w:t>? Pour un Gilles-Gaston Granger</w:t>
      </w:r>
      <w:r>
        <w:rPr>
          <w:rStyle w:val="Appelnotedebasdep"/>
          <w:rFonts w:ascii="Palatino Linotype" w:hAnsi="Palatino Linotype"/>
        </w:rPr>
        <w:footnoteReference w:id="4"/>
      </w:r>
      <w:r w:rsidRPr="00540EFC">
        <w:rPr>
          <w:rFonts w:ascii="Palatino Linotype" w:hAnsi="Palatino Linotype"/>
        </w:rPr>
        <w:t>,</w:t>
      </w:r>
      <w:r>
        <w:rPr>
          <w:rFonts w:ascii="Palatino Linotype" w:hAnsi="Palatino Linotype"/>
        </w:rPr>
        <w:t xml:space="preserve"> l’espace qu’implique la géométrie euclidienne est bien de même nature que celui du paradigme occidental moderne classique, c’est-à-dire l’espace de Newton : un absolu homogène, isotrope et infini ; mais </w:t>
      </w:r>
      <w:r>
        <w:rPr>
          <w:rFonts w:ascii="Palatino Linotype" w:hAnsi="Palatino Linotype"/>
          <w:i/>
        </w:rPr>
        <w:t>impliquer</w:t>
      </w:r>
      <w:r>
        <w:rPr>
          <w:rFonts w:ascii="Palatino Linotype" w:hAnsi="Palatino Linotype"/>
        </w:rPr>
        <w:t xml:space="preserve">, ce n’est pas concevoir, et encore moins nommer. Cet espace-là, Euclide n’en dit rien, et sa géométrie ne nous en livre pas le concept. </w:t>
      </w:r>
    </w:p>
    <w:p w:rsidR="00285DD5" w:rsidRDefault="00285DD5" w:rsidP="00285DD5">
      <w:pPr>
        <w:jc w:val="both"/>
        <w:rPr>
          <w:rFonts w:ascii="Palatino Linotype" w:hAnsi="Palatino Linotype"/>
        </w:rPr>
      </w:pPr>
      <w:r>
        <w:rPr>
          <w:rFonts w:ascii="Palatino Linotype" w:hAnsi="Palatino Linotype"/>
        </w:rPr>
        <w:tab/>
        <w:t xml:space="preserve">Le point de vue, ici, sera l’inverse de celui de Granger : non pas déduire, en termes modernes, un espace implicite dans un propos ancien, mais s’attacher au contraire à saisir le sens que pouvait avoir, dans son contexte propre, un mot explicitement utilisé par un auteur ancien. Cet auteur, c’est Platon, le père de notre philosophie ; et le mot en question, </w:t>
      </w:r>
      <w:r>
        <w:rPr>
          <w:rFonts w:ascii="Palatino Linotype" w:hAnsi="Palatino Linotype"/>
          <w:i/>
        </w:rPr>
        <w:t xml:space="preserve">chôra </w:t>
      </w:r>
      <w:r>
        <w:rPr>
          <w:rFonts w:ascii="Palatino Linotype" w:hAnsi="Palatino Linotype"/>
        </w:rPr>
        <w:t xml:space="preserve">(χώρα), il l’utilise et le commente dans le </w:t>
      </w:r>
      <w:r w:rsidRPr="007C6D27">
        <w:rPr>
          <w:rFonts w:ascii="Palatino Linotype" w:hAnsi="Palatino Linotype"/>
          <w:i/>
        </w:rPr>
        <w:t>Timée</w:t>
      </w:r>
      <w:r>
        <w:rPr>
          <w:rFonts w:ascii="Palatino Linotype" w:hAnsi="Palatino Linotype"/>
          <w:i/>
        </w:rPr>
        <w:t xml:space="preserve"> </w:t>
      </w:r>
      <w:r>
        <w:rPr>
          <w:rFonts w:ascii="Palatino Linotype" w:hAnsi="Palatino Linotype"/>
        </w:rPr>
        <w:t>(ТІМАІОΣ),</w:t>
      </w:r>
      <w:r w:rsidRPr="007C6D27">
        <w:rPr>
          <w:rFonts w:ascii="Palatino Linotype" w:hAnsi="Palatino Linotype"/>
        </w:rPr>
        <w:t xml:space="preserve"> </w:t>
      </w:r>
      <w:r>
        <w:rPr>
          <w:rFonts w:ascii="Palatino Linotype" w:hAnsi="Palatino Linotype"/>
        </w:rPr>
        <w:t xml:space="preserve">son œuvre la plus emblématique – c’est le livre que, sous les traits de Léonard de Vinci, il tient à la main au centre de la fresque </w:t>
      </w:r>
      <w:r>
        <w:rPr>
          <w:rFonts w:ascii="Palatino Linotype" w:hAnsi="Palatino Linotype"/>
          <w:i/>
        </w:rPr>
        <w:t>l’École d’Athènes</w:t>
      </w:r>
      <w:r>
        <w:rPr>
          <w:rFonts w:ascii="Palatino Linotype" w:hAnsi="Palatino Linotype"/>
        </w:rPr>
        <w:t xml:space="preserve">, que Raphaël peignit sur l’un des quatre murs de la «  Chambre de </w:t>
      </w:r>
      <w:smartTag w:uri="urn:schemas-microsoft-com:office:smarttags" w:element="PersonName">
        <w:smartTagPr>
          <w:attr w:name="ProductID" w:val="la Signature"/>
        </w:smartTagPr>
        <w:r>
          <w:rPr>
            <w:rFonts w:ascii="Palatino Linotype" w:hAnsi="Palatino Linotype"/>
          </w:rPr>
          <w:t>la Signature</w:t>
        </w:r>
      </w:smartTag>
      <w:r>
        <w:rPr>
          <w:rFonts w:ascii="Palatino Linotype" w:hAnsi="Palatino Linotype"/>
        </w:rPr>
        <w:t xml:space="preserve"> », dans le palais de Jules II au Vatican, pour représenter la quête de la vérité par la philosophie. </w:t>
      </w:r>
    </w:p>
    <w:p w:rsidR="00285DD5" w:rsidRDefault="00285DD5" w:rsidP="00285DD5">
      <w:pPr>
        <w:jc w:val="both"/>
        <w:rPr>
          <w:rFonts w:ascii="Palatino Linotype" w:hAnsi="Palatino Linotype"/>
        </w:rPr>
      </w:pPr>
    </w:p>
    <w:p w:rsidR="00285DD5" w:rsidRPr="00761181" w:rsidRDefault="00285DD5" w:rsidP="00285DD5">
      <w:pPr>
        <w:jc w:val="both"/>
        <w:rPr>
          <w:rFonts w:ascii="Palatino Linotype" w:hAnsi="Palatino Linotype"/>
          <w:b/>
        </w:rPr>
      </w:pPr>
      <w:r>
        <w:rPr>
          <w:rFonts w:ascii="Palatino Linotype" w:hAnsi="Palatino Linotype"/>
          <w:b/>
        </w:rPr>
        <w:t xml:space="preserve">2. </w:t>
      </w:r>
      <w:r w:rsidRPr="00761181">
        <w:rPr>
          <w:rFonts w:ascii="Palatino Linotype" w:hAnsi="Palatino Linotype"/>
          <w:b/>
        </w:rPr>
        <w:t xml:space="preserve">Le </w:t>
      </w:r>
      <w:r w:rsidRPr="00761181">
        <w:rPr>
          <w:rFonts w:ascii="Palatino Linotype" w:hAnsi="Palatino Linotype"/>
          <w:b/>
          <w:i/>
        </w:rPr>
        <w:t>Timée</w:t>
      </w:r>
      <w:r w:rsidRPr="00761181">
        <w:rPr>
          <w:rFonts w:ascii="Palatino Linotype" w:hAnsi="Palatino Linotype"/>
          <w:b/>
        </w:rPr>
        <w:t xml:space="preserve">   </w:t>
      </w:r>
      <w:r w:rsidRPr="00761181">
        <w:rPr>
          <w:rFonts w:ascii="Palatino Linotype" w:hAnsi="Palatino Linotype"/>
          <w:b/>
          <w:i/>
        </w:rPr>
        <w:t xml:space="preserve">  </w:t>
      </w:r>
    </w:p>
    <w:p w:rsidR="00285DD5" w:rsidRDefault="00285DD5" w:rsidP="00285DD5">
      <w:pPr>
        <w:jc w:val="both"/>
        <w:rPr>
          <w:rFonts w:ascii="Palatino Linotype" w:hAnsi="Palatino Linotype"/>
        </w:rPr>
      </w:pPr>
      <w:r>
        <w:rPr>
          <w:rFonts w:ascii="Palatino Linotype" w:hAnsi="Palatino Linotype"/>
        </w:rPr>
        <w:t xml:space="preserve">Pour le lecteur d’aujourd’hui, le contexte premier de la notion de </w:t>
      </w:r>
      <w:r>
        <w:rPr>
          <w:rFonts w:ascii="Palatino Linotype" w:hAnsi="Palatino Linotype"/>
          <w:i/>
        </w:rPr>
        <w:t>chôra</w:t>
      </w:r>
      <w:r>
        <w:rPr>
          <w:rFonts w:ascii="Palatino Linotype" w:hAnsi="Palatino Linotype"/>
        </w:rPr>
        <w:t xml:space="preserve">, c’est bien entendu le texte du </w:t>
      </w:r>
      <w:r>
        <w:rPr>
          <w:rFonts w:ascii="Palatino Linotype" w:hAnsi="Palatino Linotype"/>
          <w:i/>
        </w:rPr>
        <w:t>Timée.</w:t>
      </w:r>
      <w:r>
        <w:rPr>
          <w:rFonts w:ascii="Palatino Linotype" w:hAnsi="Palatino Linotype"/>
        </w:rPr>
        <w:t xml:space="preserve"> Celui-ci est l’une des dernières œuvres de Platon (424-348 a.C.), qui l’aurait écrite une dizaine d’années avant sa mort, donc déjà sexagénaire. Le </w:t>
      </w:r>
      <w:r>
        <w:rPr>
          <w:rFonts w:ascii="Palatino Linotype" w:hAnsi="Palatino Linotype"/>
          <w:i/>
        </w:rPr>
        <w:t>Timée</w:t>
      </w:r>
      <w:r>
        <w:rPr>
          <w:rFonts w:ascii="Palatino Linotype" w:hAnsi="Palatino Linotype"/>
        </w:rPr>
        <w:t xml:space="preserve"> tient son titre du nom de l’un des deux personnages d’un dialogue avec Socrate – plus exactement d’un trialogue, car un troisième personnage, Critias, y intervient aussi –, mais c’est avant tout un long exposé, fait par Timée, sur l’origine du monde (le </w:t>
      </w:r>
      <w:r w:rsidRPr="006F7BFE">
        <w:rPr>
          <w:rFonts w:ascii="Palatino Linotype" w:hAnsi="Palatino Linotype"/>
          <w:i/>
        </w:rPr>
        <w:t>kosmos</w:t>
      </w:r>
      <w:r>
        <w:rPr>
          <w:rFonts w:ascii="Palatino Linotype" w:hAnsi="Palatino Linotype"/>
        </w:rPr>
        <w:t xml:space="preserve">) </w:t>
      </w:r>
      <w:r w:rsidRPr="006F7BFE">
        <w:rPr>
          <w:rFonts w:ascii="Palatino Linotype" w:hAnsi="Palatino Linotype"/>
        </w:rPr>
        <w:t>et</w:t>
      </w:r>
      <w:r>
        <w:rPr>
          <w:rFonts w:ascii="Palatino Linotype" w:hAnsi="Palatino Linotype"/>
        </w:rPr>
        <w:t xml:space="preserve"> sa composition. Les deux vont ensemble, dans un arrangement rationnel ; c’est-à-dire que le </w:t>
      </w:r>
      <w:r>
        <w:rPr>
          <w:rFonts w:ascii="Palatino Linotype" w:hAnsi="Palatino Linotype"/>
          <w:i/>
        </w:rPr>
        <w:t>Timée</w:t>
      </w:r>
      <w:r>
        <w:rPr>
          <w:rFonts w:ascii="Palatino Linotype" w:hAnsi="Palatino Linotype"/>
        </w:rPr>
        <w:t>, plutôt qu’une cosmo</w:t>
      </w:r>
      <w:r w:rsidRPr="006F7BFE">
        <w:rPr>
          <w:rFonts w:ascii="Palatino Linotype" w:hAnsi="Palatino Linotype"/>
          <w:i/>
        </w:rPr>
        <w:t>gonie</w:t>
      </w:r>
      <w:r>
        <w:rPr>
          <w:rFonts w:ascii="Palatino Linotype" w:hAnsi="Palatino Linotype"/>
        </w:rPr>
        <w:t xml:space="preserve"> (un récit, à tendance mythique, de l’origine du monde), est une cosmo</w:t>
      </w:r>
      <w:r>
        <w:rPr>
          <w:rFonts w:ascii="Palatino Linotype" w:hAnsi="Palatino Linotype"/>
          <w:i/>
        </w:rPr>
        <w:t xml:space="preserve">logie </w:t>
      </w:r>
      <w:r>
        <w:rPr>
          <w:rFonts w:ascii="Palatino Linotype" w:hAnsi="Palatino Linotype"/>
        </w:rPr>
        <w:t xml:space="preserve">(une étude, à tendance scientifique, de la formation du monde). C’est en même temps une ontologie, car cette origine des êtres est aussi une théorie de l’être – une métaphysique. En somme, dans le </w:t>
      </w:r>
      <w:r>
        <w:rPr>
          <w:rFonts w:ascii="Palatino Linotype" w:hAnsi="Palatino Linotype"/>
          <w:i/>
        </w:rPr>
        <w:t>Timée</w:t>
      </w:r>
      <w:r>
        <w:rPr>
          <w:rFonts w:ascii="Palatino Linotype" w:hAnsi="Palatino Linotype"/>
        </w:rPr>
        <w:t xml:space="preserve">, Platon expose, par la bouche de Timée, une </w:t>
      </w:r>
      <w:r>
        <w:rPr>
          <w:rFonts w:ascii="Palatino Linotype" w:hAnsi="Palatino Linotype"/>
          <w:i/>
        </w:rPr>
        <w:t>ontocosmologie</w:t>
      </w:r>
      <w:r>
        <w:rPr>
          <w:rFonts w:ascii="Palatino Linotype" w:hAnsi="Palatino Linotype"/>
        </w:rPr>
        <w:t xml:space="preserve">, que l’on peut tenir pour l’essentiel de sa pensée à l’époque de sa </w:t>
      </w:r>
      <w:r>
        <w:rPr>
          <w:rFonts w:ascii="Palatino Linotype" w:hAnsi="Palatino Linotype"/>
        </w:rPr>
        <w:lastRenderedPageBreak/>
        <w:t>pleine maturité. C’est ce qui explique l’importance attachée à cette œuvre par la postérité philosophique, d’Aristote à Derrida.</w:t>
      </w:r>
    </w:p>
    <w:p w:rsidR="00285DD5" w:rsidRDefault="00285DD5" w:rsidP="00285DD5">
      <w:pPr>
        <w:jc w:val="both"/>
        <w:rPr>
          <w:rFonts w:ascii="Palatino Linotype" w:hAnsi="Palatino Linotype"/>
        </w:rPr>
      </w:pPr>
      <w:r>
        <w:rPr>
          <w:rFonts w:ascii="Palatino Linotype" w:hAnsi="Palatino Linotype"/>
        </w:rPr>
        <w:tab/>
        <w:t xml:space="preserve">S’agissant de l’espace et du lieu, les deux mots qui y correspondent dans le texte platonicien sont </w:t>
      </w:r>
      <w:r>
        <w:rPr>
          <w:rFonts w:ascii="Palatino Linotype" w:hAnsi="Palatino Linotype"/>
          <w:i/>
        </w:rPr>
        <w:t xml:space="preserve">topos </w:t>
      </w:r>
      <w:r>
        <w:rPr>
          <w:rFonts w:ascii="Palatino Linotype" w:hAnsi="Palatino Linotype"/>
        </w:rPr>
        <w:t xml:space="preserve">(τόπος) et </w:t>
      </w:r>
      <w:r>
        <w:rPr>
          <w:rFonts w:ascii="Palatino Linotype" w:hAnsi="Palatino Linotype"/>
          <w:i/>
        </w:rPr>
        <w:t xml:space="preserve">chôra. </w:t>
      </w:r>
      <w:r>
        <w:rPr>
          <w:rFonts w:ascii="Palatino Linotype" w:hAnsi="Palatino Linotype"/>
        </w:rPr>
        <w:t xml:space="preserve">Jean-François Pradeau, qui s’est livré à une minutieuse analyse </w:t>
      </w:r>
      <w:r w:rsidRPr="00B2656B">
        <w:rPr>
          <w:rFonts w:ascii="Palatino Linotype" w:hAnsi="Palatino Linotype"/>
        </w:rPr>
        <w:t>de</w:t>
      </w:r>
      <w:r>
        <w:rPr>
          <w:rFonts w:ascii="Palatino Linotype" w:hAnsi="Palatino Linotype"/>
        </w:rPr>
        <w:t xml:space="preserve"> l’emploi de ces deux termes dans le </w:t>
      </w:r>
      <w:r>
        <w:rPr>
          <w:rFonts w:ascii="Palatino Linotype" w:hAnsi="Palatino Linotype"/>
          <w:i/>
        </w:rPr>
        <w:t>Timée</w:t>
      </w:r>
      <w:r>
        <w:rPr>
          <w:rFonts w:ascii="Palatino Linotype" w:hAnsi="Palatino Linotype"/>
        </w:rPr>
        <w:t>, conclut à cet égard :</w:t>
      </w:r>
    </w:p>
    <w:p w:rsidR="00285DD5" w:rsidRPr="00594507" w:rsidRDefault="00285DD5" w:rsidP="00285DD5">
      <w:pPr>
        <w:jc w:val="both"/>
        <w:rPr>
          <w:rFonts w:ascii="Palatino Linotype" w:hAnsi="Palatino Linotype"/>
        </w:rPr>
      </w:pPr>
    </w:p>
    <w:p w:rsidR="00285DD5" w:rsidRPr="00594507" w:rsidRDefault="00285DD5" w:rsidP="00285DD5">
      <w:pPr>
        <w:pStyle w:val="Citation"/>
        <w:spacing w:line="240" w:lineRule="auto"/>
        <w:ind w:right="567"/>
        <w:jc w:val="both"/>
        <w:rPr>
          <w:rFonts w:ascii="Palatino Linotype" w:hAnsi="Palatino Linotype"/>
          <w:color w:val="auto"/>
        </w:rPr>
      </w:pPr>
      <w:r w:rsidRPr="00594507">
        <w:rPr>
          <w:rFonts w:ascii="Palatino Linotype" w:hAnsi="Palatino Linotype"/>
          <w:color w:val="auto"/>
        </w:rPr>
        <w:t xml:space="preserve">La distinction des deux termes dans le Timée semble maintenant suffisamment claire. </w:t>
      </w:r>
      <w:r w:rsidRPr="00F7342F">
        <w:rPr>
          <w:rFonts w:ascii="Palatino Linotype" w:hAnsi="Palatino Linotype"/>
          <w:i/>
          <w:color w:val="auto"/>
        </w:rPr>
        <w:t>Topos</w:t>
      </w:r>
      <w:r w:rsidRPr="00594507">
        <w:rPr>
          <w:rFonts w:ascii="Palatino Linotype" w:hAnsi="Palatino Linotype"/>
          <w:color w:val="auto"/>
        </w:rPr>
        <w:t xml:space="preserve"> désigne toujours le lieu où se trouve, où est situé un corps. Et le lieu est indissociable de la constitution de ce corps, c’est-à-dire aussi de son mouvement. Mais, quand Platon explique que chaque réalité sensible</w:t>
      </w:r>
      <w:r w:rsidRPr="00726079">
        <w:rPr>
          <w:rFonts w:ascii="Palatino Linotype" w:hAnsi="Palatino Linotype"/>
          <w:i/>
          <w:color w:val="auto"/>
        </w:rPr>
        <w:t xml:space="preserve"> possède</w:t>
      </w:r>
      <w:r w:rsidRPr="00594507">
        <w:rPr>
          <w:rFonts w:ascii="Palatino Linotype" w:hAnsi="Palatino Linotype"/>
          <w:color w:val="auto"/>
        </w:rPr>
        <w:t xml:space="preserve"> par définition une place, une place propre quand elle y exerce sa fonction et y conserve sa nature, alors il utilise le terme </w:t>
      </w:r>
      <w:r w:rsidRPr="00F7342F">
        <w:rPr>
          <w:rFonts w:ascii="Palatino Linotype" w:hAnsi="Palatino Linotype"/>
          <w:i/>
          <w:color w:val="auto"/>
        </w:rPr>
        <w:t>chôra</w:t>
      </w:r>
      <w:r w:rsidRPr="00594507">
        <w:rPr>
          <w:rFonts w:ascii="Palatino Linotype" w:hAnsi="Palatino Linotype"/>
          <w:color w:val="auto"/>
        </w:rPr>
        <w:t xml:space="preserve">. De </w:t>
      </w:r>
      <w:r w:rsidRPr="00F7342F">
        <w:rPr>
          <w:rFonts w:ascii="Palatino Linotype" w:hAnsi="Palatino Linotype"/>
          <w:i/>
          <w:color w:val="auto"/>
        </w:rPr>
        <w:t>topos</w:t>
      </w:r>
      <w:r w:rsidRPr="00594507">
        <w:rPr>
          <w:rFonts w:ascii="Palatino Linotype" w:hAnsi="Palatino Linotype"/>
          <w:color w:val="auto"/>
        </w:rPr>
        <w:t xml:space="preserve"> à</w:t>
      </w:r>
      <w:r w:rsidRPr="00F7342F">
        <w:rPr>
          <w:rFonts w:ascii="Palatino Linotype" w:hAnsi="Palatino Linotype"/>
          <w:i/>
          <w:color w:val="auto"/>
        </w:rPr>
        <w:t xml:space="preserve"> chôra</w:t>
      </w:r>
      <w:r w:rsidRPr="00594507">
        <w:rPr>
          <w:rFonts w:ascii="Palatino Linotype" w:hAnsi="Palatino Linotype"/>
          <w:color w:val="auto"/>
        </w:rPr>
        <w:t xml:space="preserve">, on passe ainsi de l’explication et de la description physiques au postulat et à la définition de la réalité sensible. […] On distingue ainsi le lieu physique relatif de la propriété ontologique qui fonde cette localisation. Afin d’exprimer cette nécessaire localisation des corps, Platon a recours au terme de </w:t>
      </w:r>
      <w:r w:rsidRPr="00F7342F">
        <w:rPr>
          <w:rFonts w:ascii="Palatino Linotype" w:hAnsi="Palatino Linotype"/>
          <w:i/>
          <w:color w:val="auto"/>
        </w:rPr>
        <w:t>chôra</w:t>
      </w:r>
      <w:r w:rsidRPr="00594507">
        <w:rPr>
          <w:rFonts w:ascii="Palatino Linotype" w:hAnsi="Palatino Linotype"/>
          <w:color w:val="auto"/>
        </w:rPr>
        <w:t xml:space="preserve">, qui signifie justement </w:t>
      </w:r>
      <w:r w:rsidRPr="000D2640">
        <w:rPr>
          <w:rFonts w:ascii="Palatino Linotype" w:hAnsi="Palatino Linotype"/>
          <w:i/>
          <w:color w:val="auto"/>
        </w:rPr>
        <w:t>l’appartenance d’une extension limitée et définie à un sujet</w:t>
      </w:r>
      <w:r w:rsidRPr="00594507">
        <w:rPr>
          <w:rFonts w:ascii="Palatino Linotype" w:hAnsi="Palatino Linotype"/>
          <w:color w:val="auto"/>
        </w:rPr>
        <w:t xml:space="preserve"> (qu’il s’agisse du territoire de la cité, ou de la place d’une chose)</w:t>
      </w:r>
      <w:r w:rsidRPr="00594507">
        <w:rPr>
          <w:rStyle w:val="Appelnotedebasdep"/>
          <w:rFonts w:ascii="Palatino Linotype" w:hAnsi="Palatino Linotype"/>
          <w:i/>
          <w:color w:val="auto"/>
        </w:rPr>
        <w:footnoteReference w:id="5"/>
      </w:r>
      <w:r w:rsidRPr="00594507">
        <w:rPr>
          <w:rFonts w:ascii="Palatino Linotype" w:hAnsi="Palatino Linotype"/>
          <w:color w:val="auto"/>
        </w:rPr>
        <w:t>.</w:t>
      </w:r>
    </w:p>
    <w:p w:rsidR="00285DD5" w:rsidRDefault="00285DD5" w:rsidP="00285DD5">
      <w:pPr>
        <w:ind w:left="567" w:right="567"/>
        <w:jc w:val="both"/>
        <w:rPr>
          <w:rFonts w:ascii="Palatino Linotype" w:hAnsi="Palatino Linotype"/>
        </w:rPr>
      </w:pPr>
    </w:p>
    <w:p w:rsidR="00285DD5" w:rsidRDefault="00285DD5" w:rsidP="00285DD5">
      <w:pPr>
        <w:jc w:val="both"/>
        <w:rPr>
          <w:rFonts w:ascii="Palatino Linotype" w:hAnsi="Palatino Linotype"/>
        </w:rPr>
      </w:pPr>
      <w:r>
        <w:rPr>
          <w:rFonts w:ascii="Palatino Linotype" w:hAnsi="Palatino Linotype"/>
        </w:rPr>
        <w:tab/>
        <w:t xml:space="preserve">En somme, dans le texte du </w:t>
      </w:r>
      <w:r>
        <w:rPr>
          <w:rFonts w:ascii="Palatino Linotype" w:hAnsi="Palatino Linotype"/>
          <w:i/>
        </w:rPr>
        <w:t>Timée</w:t>
      </w:r>
      <w:r>
        <w:rPr>
          <w:rFonts w:ascii="Palatino Linotype" w:hAnsi="Palatino Linotype"/>
        </w:rPr>
        <w:t xml:space="preserve">, </w:t>
      </w:r>
      <w:r>
        <w:rPr>
          <w:rFonts w:ascii="Palatino Linotype" w:hAnsi="Palatino Linotype"/>
          <w:i/>
        </w:rPr>
        <w:t>topos</w:t>
      </w:r>
      <w:r>
        <w:rPr>
          <w:rFonts w:ascii="Palatino Linotype" w:hAnsi="Palatino Linotype"/>
        </w:rPr>
        <w:t xml:space="preserve"> correspondrait à la question banalement factuelle : « où est-ce ? », tandis que </w:t>
      </w:r>
      <w:r>
        <w:rPr>
          <w:rFonts w:ascii="Palatino Linotype" w:hAnsi="Palatino Linotype"/>
          <w:i/>
        </w:rPr>
        <w:t>chôra</w:t>
      </w:r>
      <w:r>
        <w:rPr>
          <w:rFonts w:ascii="Palatino Linotype" w:hAnsi="Palatino Linotype"/>
        </w:rPr>
        <w:t xml:space="preserve"> correspondrait à une question beaucoup plus complexe, et ontologiquement plus profonde : « pourquoi donc cet </w:t>
      </w:r>
      <w:r>
        <w:rPr>
          <w:rFonts w:ascii="Palatino Linotype" w:hAnsi="Palatino Linotype"/>
          <w:i/>
        </w:rPr>
        <w:t>où</w:t>
      </w:r>
      <w:r>
        <w:rPr>
          <w:rFonts w:ascii="Palatino Linotype" w:hAnsi="Palatino Linotype"/>
        </w:rPr>
        <w:t xml:space="preserve"> ? ». De fait, l’ontocosmologie du </w:t>
      </w:r>
      <w:r>
        <w:rPr>
          <w:rFonts w:ascii="Palatino Linotype" w:hAnsi="Palatino Linotype"/>
          <w:i/>
        </w:rPr>
        <w:t xml:space="preserve">Timée </w:t>
      </w:r>
      <w:r>
        <w:rPr>
          <w:rFonts w:ascii="Palatino Linotype" w:hAnsi="Palatino Linotype"/>
        </w:rPr>
        <w:t xml:space="preserve">commente la notion de </w:t>
      </w:r>
      <w:r>
        <w:rPr>
          <w:rFonts w:ascii="Palatino Linotype" w:hAnsi="Palatino Linotype"/>
          <w:i/>
        </w:rPr>
        <w:t>chôra</w:t>
      </w:r>
      <w:r>
        <w:rPr>
          <w:rFonts w:ascii="Palatino Linotype" w:hAnsi="Palatino Linotype"/>
        </w:rPr>
        <w:t xml:space="preserve">, non celle de </w:t>
      </w:r>
      <w:r>
        <w:rPr>
          <w:rFonts w:ascii="Palatino Linotype" w:hAnsi="Palatino Linotype"/>
          <w:i/>
        </w:rPr>
        <w:t>topos</w:t>
      </w:r>
      <w:r>
        <w:rPr>
          <w:rFonts w:ascii="Palatino Linotype" w:hAnsi="Palatino Linotype"/>
        </w:rPr>
        <w:t xml:space="preserve"> ; laquelle, au contraire, fera l’objet d’un questionnement très précis dans </w:t>
      </w:r>
      <w:smartTag w:uri="urn:schemas-microsoft-com:office:smarttags" w:element="PersonName">
        <w:smartTagPr>
          <w:attr w:name="ProductID" w:val="la Physique"/>
        </w:smartTagPr>
        <w:r>
          <w:rPr>
            <w:rFonts w:ascii="Palatino Linotype" w:hAnsi="Palatino Linotype"/>
          </w:rPr>
          <w:t xml:space="preserve">la </w:t>
        </w:r>
        <w:r>
          <w:rPr>
            <w:rFonts w:ascii="Palatino Linotype" w:hAnsi="Palatino Linotype"/>
            <w:i/>
          </w:rPr>
          <w:t>Physique</w:t>
        </w:r>
      </w:smartTag>
      <w:r>
        <w:rPr>
          <w:rFonts w:ascii="Palatino Linotype" w:hAnsi="Palatino Linotype"/>
        </w:rPr>
        <w:t xml:space="preserve"> d’Aristote. Nous ne nous occuperons donc ici que de la </w:t>
      </w:r>
      <w:r>
        <w:rPr>
          <w:rFonts w:ascii="Palatino Linotype" w:hAnsi="Palatino Linotype"/>
          <w:i/>
        </w:rPr>
        <w:t>chôra.</w:t>
      </w:r>
      <w:r>
        <w:rPr>
          <w:rFonts w:ascii="Palatino Linotype" w:hAnsi="Palatino Linotype"/>
        </w:rPr>
        <w:t xml:space="preserve">  </w:t>
      </w:r>
    </w:p>
    <w:p w:rsidR="00285DD5" w:rsidRDefault="00285DD5" w:rsidP="00285DD5">
      <w:pPr>
        <w:jc w:val="both"/>
        <w:rPr>
          <w:rFonts w:ascii="Palatino Linotype" w:hAnsi="Palatino Linotype"/>
        </w:rPr>
      </w:pPr>
    </w:p>
    <w:p w:rsidR="00285DD5" w:rsidRPr="003B61F2" w:rsidRDefault="00285DD5" w:rsidP="00285DD5">
      <w:pPr>
        <w:jc w:val="both"/>
        <w:rPr>
          <w:rFonts w:ascii="Palatino Linotype" w:hAnsi="Palatino Linotype"/>
        </w:rPr>
      </w:pPr>
      <w:r>
        <w:rPr>
          <w:rFonts w:ascii="Palatino Linotype" w:hAnsi="Palatino Linotype"/>
          <w:b/>
        </w:rPr>
        <w:t>3. Les divers sens du mot</w:t>
      </w:r>
      <w:r w:rsidRPr="003B61F2">
        <w:rPr>
          <w:rFonts w:ascii="Palatino Linotype" w:hAnsi="Palatino Linotype"/>
          <w:b/>
          <w:i/>
        </w:rPr>
        <w:t xml:space="preserve"> chôra</w:t>
      </w:r>
    </w:p>
    <w:p w:rsidR="00285DD5" w:rsidRDefault="00285DD5" w:rsidP="00285DD5">
      <w:pPr>
        <w:jc w:val="both"/>
        <w:rPr>
          <w:rFonts w:ascii="Palatino Linotype" w:hAnsi="Palatino Linotype"/>
        </w:rPr>
      </w:pPr>
      <w:r>
        <w:rPr>
          <w:rFonts w:ascii="Palatino Linotype" w:hAnsi="Palatino Linotype"/>
        </w:rPr>
        <w:t xml:space="preserve">Commençons par les acceptions qu’en relève le </w:t>
      </w:r>
      <w:r>
        <w:rPr>
          <w:rFonts w:ascii="Palatino Linotype" w:hAnsi="Palatino Linotype"/>
          <w:i/>
        </w:rPr>
        <w:t>Bailly </w:t>
      </w:r>
      <w:r>
        <w:rPr>
          <w:rFonts w:ascii="Palatino Linotype" w:hAnsi="Palatino Linotype"/>
        </w:rPr>
        <w:t xml:space="preserve">: « I. Espace de terre limité et occupé par quelqu’un ou par quelque chose ; particulièrement : 1. espace de terre situé entre deux objets, intervalle : </w:t>
      </w:r>
      <w:r>
        <w:rPr>
          <w:rFonts w:ascii="Palatino Linotype" w:hAnsi="Palatino Linotype"/>
          <w:i/>
        </w:rPr>
        <w:t xml:space="preserve">oude ti pollê chôrê messegus </w:t>
      </w:r>
      <w:r>
        <w:rPr>
          <w:rFonts w:ascii="Palatino Linotype" w:hAnsi="Palatino Linotype"/>
        </w:rPr>
        <w:t>(</w:t>
      </w:r>
      <w:r w:rsidRPr="0027016D">
        <w:rPr>
          <w:rFonts w:ascii="Palatino Linotype" w:hAnsi="Palatino Linotype"/>
        </w:rPr>
        <w:t>et il n’y a pas un grand intervalle au milieu</w:t>
      </w:r>
      <w:r>
        <w:rPr>
          <w:rFonts w:ascii="Palatino Linotype" w:hAnsi="Palatino Linotype"/>
        </w:rPr>
        <w:t xml:space="preserve">, </w:t>
      </w:r>
      <w:r w:rsidRPr="001A5AB1">
        <w:rPr>
          <w:rFonts w:ascii="Palatino Linotype" w:hAnsi="Palatino Linotype"/>
          <w:i/>
        </w:rPr>
        <w:t>Iliade</w:t>
      </w:r>
      <w:r>
        <w:rPr>
          <w:rFonts w:ascii="Palatino Linotype" w:hAnsi="Palatino Linotype"/>
        </w:rPr>
        <w:t xml:space="preserve">, 23, 521) ‖ 2. emplacement, place : </w:t>
      </w:r>
      <w:r>
        <w:rPr>
          <w:rFonts w:ascii="Palatino Linotype" w:hAnsi="Palatino Linotype"/>
          <w:i/>
        </w:rPr>
        <w:t xml:space="preserve">oligê eni chôrê </w:t>
      </w:r>
      <w:r>
        <w:rPr>
          <w:rFonts w:ascii="Palatino Linotype" w:hAnsi="Palatino Linotype"/>
        </w:rPr>
        <w:t>(</w:t>
      </w:r>
      <w:r w:rsidRPr="0027016D">
        <w:rPr>
          <w:rFonts w:ascii="Palatino Linotype" w:hAnsi="Palatino Linotype"/>
        </w:rPr>
        <w:t>dans un petit espace</w:t>
      </w:r>
      <w:r>
        <w:rPr>
          <w:rFonts w:ascii="Palatino Linotype" w:hAnsi="Palatino Linotype"/>
        </w:rPr>
        <w:t xml:space="preserve"> (</w:t>
      </w:r>
      <w:r w:rsidRPr="001A5AB1">
        <w:rPr>
          <w:rFonts w:ascii="Palatino Linotype" w:hAnsi="Palatino Linotype"/>
          <w:i/>
        </w:rPr>
        <w:t>Iliade</w:t>
      </w:r>
      <w:r>
        <w:rPr>
          <w:rFonts w:ascii="Palatino Linotype" w:hAnsi="Palatino Linotype"/>
        </w:rPr>
        <w:t xml:space="preserve">, 17, 394) ‖ 3. place occupée par une personne ou par une chose : place (qu’occupe le ciel), lit (d’un fleuve), place (des yeux), place (d’une construction), (mettre en) place, (prendre sa) place, (être à une) place, (demeurer en repos, se tenir à sa) place, (laisser en) place, (rester en) place, (changer de) place (en places), (céder la) place (pour quelque chose)  ‖ 4. place marquée, rang, poste : (s’asseoir à sa) place, (s’en aller à sa) place ; particulièrement place assignée à un soldat, poste : (occuper son) poste, (être à leur) poste, (tomber, mourir à son) poste, (abandonner son) poste ; (être repoussé de, s’élancer de la) position qu’on occupe, (avoir une) situation (honorable), (occuper les plus grandes) places ; (être au) rang (des esclaves, d’un mercenaire), (être réduit au) rang (des esclaves), (être considéré comme rien, n’avoir aucun) rang ‖ II. Espace de pays, d’où : 1. pays, contrée, territoire : </w:t>
      </w:r>
      <w:r>
        <w:rPr>
          <w:rFonts w:ascii="Palatino Linotype" w:hAnsi="Palatino Linotype"/>
          <w:i/>
        </w:rPr>
        <w:t xml:space="preserve">hê chôrê hê Attikê </w:t>
      </w:r>
      <w:r>
        <w:rPr>
          <w:rFonts w:ascii="Palatino Linotype" w:hAnsi="Palatino Linotype"/>
        </w:rPr>
        <w:t>(</w:t>
      </w:r>
      <w:r w:rsidRPr="00AA1387">
        <w:rPr>
          <w:rFonts w:ascii="Palatino Linotype" w:hAnsi="Palatino Linotype"/>
        </w:rPr>
        <w:t>le territoire de l’Attique</w:t>
      </w:r>
      <w:r>
        <w:rPr>
          <w:rFonts w:ascii="Palatino Linotype" w:hAnsi="Palatino Linotype"/>
        </w:rPr>
        <w:t xml:space="preserve">, Hérodote, </w:t>
      </w:r>
      <w:r>
        <w:rPr>
          <w:rFonts w:ascii="Palatino Linotype" w:hAnsi="Palatino Linotype"/>
          <w:i/>
        </w:rPr>
        <w:t>Histoires</w:t>
      </w:r>
      <w:r>
        <w:rPr>
          <w:rFonts w:ascii="Palatino Linotype" w:hAnsi="Palatino Linotype"/>
        </w:rPr>
        <w:t>, 9, 13)</w:t>
      </w:r>
      <w:r>
        <w:rPr>
          <w:rFonts w:ascii="Palatino Linotype" w:hAnsi="Palatino Linotype"/>
          <w:i/>
        </w:rPr>
        <w:t> </w:t>
      </w:r>
      <w:r>
        <w:rPr>
          <w:rFonts w:ascii="Palatino Linotype" w:hAnsi="Palatino Linotype"/>
        </w:rPr>
        <w:t xml:space="preserve">; absolument </w:t>
      </w:r>
      <w:r>
        <w:rPr>
          <w:rFonts w:ascii="Palatino Linotype" w:hAnsi="Palatino Linotype"/>
          <w:i/>
        </w:rPr>
        <w:t xml:space="preserve">hê chôra </w:t>
      </w:r>
      <w:r>
        <w:rPr>
          <w:rFonts w:ascii="Palatino Linotype" w:hAnsi="Palatino Linotype"/>
        </w:rPr>
        <w:t xml:space="preserve">(ou </w:t>
      </w:r>
      <w:r>
        <w:rPr>
          <w:rFonts w:ascii="Palatino Linotype" w:hAnsi="Palatino Linotype"/>
          <w:i/>
        </w:rPr>
        <w:t>hê chôrê</w:t>
      </w:r>
      <w:r>
        <w:rPr>
          <w:rFonts w:ascii="Palatino Linotype" w:hAnsi="Palatino Linotype"/>
        </w:rPr>
        <w:t xml:space="preserve"> dans le dialecte ionien) : l’Attique ; patrie ‖ 2. sol, terre ‖ 3. campag</w:t>
      </w:r>
      <w:r w:rsidRPr="00F13FAE">
        <w:rPr>
          <w:rFonts w:ascii="Palatino Linotype" w:hAnsi="Palatino Linotype"/>
        </w:rPr>
        <w:t>ne</w:t>
      </w:r>
      <w:r>
        <w:rPr>
          <w:rFonts w:ascii="Palatino Linotype" w:hAnsi="Palatino Linotype"/>
        </w:rPr>
        <w:t>, par opposition à la ville ; d’où : bien de campagne ».</w:t>
      </w:r>
    </w:p>
    <w:p w:rsidR="00285DD5" w:rsidRDefault="00285DD5" w:rsidP="00285DD5">
      <w:pPr>
        <w:jc w:val="both"/>
        <w:rPr>
          <w:rFonts w:ascii="Palatino Linotype" w:hAnsi="Palatino Linotype"/>
        </w:rPr>
      </w:pPr>
      <w:r>
        <w:rPr>
          <w:rFonts w:ascii="Palatino Linotype" w:hAnsi="Palatino Linotype"/>
        </w:rPr>
        <w:tab/>
        <w:t xml:space="preserve">Comme le souligne le classement adopté par le </w:t>
      </w:r>
      <w:r>
        <w:rPr>
          <w:rFonts w:ascii="Palatino Linotype" w:hAnsi="Palatino Linotype"/>
          <w:i/>
        </w:rPr>
        <w:t>Bailly</w:t>
      </w:r>
      <w:r>
        <w:rPr>
          <w:rFonts w:ascii="Palatino Linotype" w:hAnsi="Palatino Linotype"/>
        </w:rPr>
        <w:t xml:space="preserve">, nous avons donc là, en sus de la notion d’intervalle, deux familles de sens. Dans la première, </w:t>
      </w:r>
      <w:r>
        <w:rPr>
          <w:rFonts w:ascii="Palatino Linotype" w:hAnsi="Palatino Linotype"/>
          <w:i/>
        </w:rPr>
        <w:t>chôra</w:t>
      </w:r>
      <w:r>
        <w:rPr>
          <w:rFonts w:ascii="Palatino Linotype" w:hAnsi="Palatino Linotype"/>
        </w:rPr>
        <w:t xml:space="preserve"> signifie l’espace ou le lieu attributifs d’un être </w:t>
      </w:r>
      <w:r>
        <w:rPr>
          <w:rFonts w:ascii="Palatino Linotype" w:hAnsi="Palatino Linotype"/>
        </w:rPr>
        <w:lastRenderedPageBreak/>
        <w:t>quelconque, et ce en général, c’est-à-dire que cet attribut peut être physique (localisable dans l’étendue) ou social (localisable parmi les rôles personnels). On « a » (</w:t>
      </w:r>
      <w:r>
        <w:rPr>
          <w:rFonts w:ascii="Palatino Linotype" w:hAnsi="Palatino Linotype"/>
          <w:i/>
        </w:rPr>
        <w:t>echei</w:t>
      </w:r>
      <w:r>
        <w:rPr>
          <w:rFonts w:ascii="Palatino Linotype" w:hAnsi="Palatino Linotype"/>
        </w:rPr>
        <w:t xml:space="preserve">) une certaine </w:t>
      </w:r>
      <w:r>
        <w:rPr>
          <w:rFonts w:ascii="Palatino Linotype" w:hAnsi="Palatino Linotype"/>
          <w:i/>
        </w:rPr>
        <w:t>chôra</w:t>
      </w:r>
      <w:r>
        <w:rPr>
          <w:rFonts w:ascii="Palatino Linotype" w:hAnsi="Palatino Linotype"/>
        </w:rPr>
        <w:t>, comme on peut « avoir » un certain vêtement (</w:t>
      </w:r>
      <w:r>
        <w:rPr>
          <w:rFonts w:ascii="Palatino Linotype" w:hAnsi="Palatino Linotype"/>
          <w:i/>
        </w:rPr>
        <w:t>eima echein</w:t>
      </w:r>
      <w:r>
        <w:rPr>
          <w:rFonts w:ascii="Palatino Linotype" w:hAnsi="Palatino Linotype"/>
        </w:rPr>
        <w:t>), ou des cheveux blancs (</w:t>
      </w:r>
      <w:r>
        <w:rPr>
          <w:rFonts w:ascii="Palatino Linotype" w:hAnsi="Palatino Linotype"/>
          <w:i/>
        </w:rPr>
        <w:t>polias echein</w:t>
      </w:r>
      <w:r>
        <w:rPr>
          <w:rFonts w:ascii="Palatino Linotype" w:hAnsi="Palatino Linotype"/>
        </w:rPr>
        <w:t>), ou un casque en cuir de chien sur la tête (</w:t>
      </w:r>
      <w:r>
        <w:rPr>
          <w:rFonts w:ascii="Palatino Linotype" w:hAnsi="Palatino Linotype"/>
          <w:i/>
        </w:rPr>
        <w:t>kuneên kephalê echein</w:t>
      </w:r>
      <w:r>
        <w:rPr>
          <w:rFonts w:ascii="Palatino Linotype" w:hAnsi="Palatino Linotype"/>
        </w:rPr>
        <w:t xml:space="preserve">), etc. ; attributs qui sont donc plus ou moins  dissociables de l’être – plus ou moins de l’ordre du </w:t>
      </w:r>
      <w:r>
        <w:rPr>
          <w:rFonts w:ascii="Palatino Linotype" w:hAnsi="Palatino Linotype"/>
          <w:i/>
        </w:rPr>
        <w:t xml:space="preserve">ser </w:t>
      </w:r>
      <w:r>
        <w:rPr>
          <w:rFonts w:ascii="Palatino Linotype" w:hAnsi="Palatino Linotype"/>
        </w:rPr>
        <w:t>ou de celui de l’</w:t>
      </w:r>
      <w:r>
        <w:rPr>
          <w:rFonts w:ascii="Palatino Linotype" w:hAnsi="Palatino Linotype"/>
          <w:i/>
        </w:rPr>
        <w:t>estar</w:t>
      </w:r>
      <w:r>
        <w:rPr>
          <w:rFonts w:ascii="Palatino Linotype" w:hAnsi="Palatino Linotype"/>
        </w:rPr>
        <w:t xml:space="preserve">, comme le distinguerait l’espagnol. « Être repoussé de ses positions », </w:t>
      </w:r>
      <w:r>
        <w:rPr>
          <w:rFonts w:ascii="Palatino Linotype" w:hAnsi="Palatino Linotype"/>
          <w:i/>
        </w:rPr>
        <w:t xml:space="preserve">ek chôras ôtheisthai </w:t>
      </w:r>
      <w:r>
        <w:rPr>
          <w:rFonts w:ascii="Palatino Linotype" w:hAnsi="Palatino Linotype"/>
        </w:rPr>
        <w:t xml:space="preserve"> (Xénophon, </w:t>
      </w:r>
      <w:r w:rsidRPr="00E80460">
        <w:rPr>
          <w:rFonts w:ascii="Palatino Linotype" w:hAnsi="Palatino Linotype"/>
          <w:i/>
        </w:rPr>
        <w:t>Cyropédie</w:t>
      </w:r>
      <w:r>
        <w:rPr>
          <w:rFonts w:ascii="Palatino Linotype" w:hAnsi="Palatino Linotype"/>
        </w:rPr>
        <w:t xml:space="preserve">, 7, 1, 36), c’est plus accidentel et moins essentiel que d’« être nulle part » </w:t>
      </w:r>
      <w:r>
        <w:rPr>
          <w:rFonts w:ascii="Palatino Linotype" w:hAnsi="Palatino Linotype"/>
          <w:i/>
        </w:rPr>
        <w:t xml:space="preserve">en oudemia chôra einai </w:t>
      </w:r>
      <w:r>
        <w:rPr>
          <w:rFonts w:ascii="Palatino Linotype" w:hAnsi="Palatino Linotype"/>
        </w:rPr>
        <w:t xml:space="preserve">(Xénophon, </w:t>
      </w:r>
      <w:r>
        <w:rPr>
          <w:rFonts w:ascii="Palatino Linotype" w:hAnsi="Palatino Linotype"/>
          <w:i/>
        </w:rPr>
        <w:t>Anabase</w:t>
      </w:r>
      <w:r>
        <w:rPr>
          <w:rFonts w:ascii="Palatino Linotype" w:hAnsi="Palatino Linotype"/>
        </w:rPr>
        <w:t xml:space="preserve">, 5, 7, 28), i.e. d’être considéré comme rien ; et « aller à sa place », </w:t>
      </w:r>
      <w:r>
        <w:rPr>
          <w:rFonts w:ascii="Palatino Linotype" w:hAnsi="Palatino Linotype"/>
          <w:i/>
        </w:rPr>
        <w:t xml:space="preserve">kata chôran parienai </w:t>
      </w:r>
      <w:r>
        <w:rPr>
          <w:rFonts w:ascii="Palatino Linotype" w:hAnsi="Palatino Linotype"/>
        </w:rPr>
        <w:t>(</w:t>
      </w:r>
      <w:r w:rsidRPr="00E80460">
        <w:rPr>
          <w:rFonts w:ascii="Palatino Linotype" w:hAnsi="Palatino Linotype"/>
          <w:i/>
        </w:rPr>
        <w:t>Cyropédie</w:t>
      </w:r>
      <w:r>
        <w:rPr>
          <w:rFonts w:ascii="Palatino Linotype" w:hAnsi="Palatino Linotype"/>
        </w:rPr>
        <w:t xml:space="preserve">, 1, 2, 4), c’est plus casuel et moins destinal que de « mourir à son poste », </w:t>
      </w:r>
      <w:r>
        <w:rPr>
          <w:rFonts w:ascii="Palatino Linotype" w:hAnsi="Palatino Linotype"/>
          <w:i/>
        </w:rPr>
        <w:t xml:space="preserve">en chôra thanein </w:t>
      </w:r>
      <w:r>
        <w:rPr>
          <w:rFonts w:ascii="Palatino Linotype" w:hAnsi="Palatino Linotype"/>
        </w:rPr>
        <w:t xml:space="preserve">(Xénophon, </w:t>
      </w:r>
      <w:r>
        <w:rPr>
          <w:rFonts w:ascii="Palatino Linotype" w:hAnsi="Palatino Linotype"/>
          <w:i/>
        </w:rPr>
        <w:t>Helléniques</w:t>
      </w:r>
      <w:r>
        <w:rPr>
          <w:rFonts w:ascii="Palatino Linotype" w:hAnsi="Palatino Linotype"/>
        </w:rPr>
        <w:t xml:space="preserve">, 4, 8, 39). Bref, en tant qu’attribut d’un être, la valeur ontologique de la </w:t>
      </w:r>
      <w:r>
        <w:rPr>
          <w:rFonts w:ascii="Palatino Linotype" w:hAnsi="Palatino Linotype"/>
          <w:i/>
        </w:rPr>
        <w:t>chôra</w:t>
      </w:r>
      <w:r>
        <w:rPr>
          <w:rFonts w:ascii="Palatino Linotype" w:hAnsi="Palatino Linotype"/>
        </w:rPr>
        <w:t xml:space="preserve"> semble variable.  </w:t>
      </w:r>
    </w:p>
    <w:p w:rsidR="00285DD5" w:rsidRDefault="00285DD5" w:rsidP="00285DD5">
      <w:pPr>
        <w:jc w:val="both"/>
        <w:rPr>
          <w:rFonts w:ascii="Palatino Linotype" w:hAnsi="Palatino Linotype"/>
        </w:rPr>
      </w:pPr>
      <w:r>
        <w:rPr>
          <w:rFonts w:ascii="Palatino Linotype" w:hAnsi="Palatino Linotype"/>
        </w:rPr>
        <w:tab/>
        <w:t xml:space="preserve">Dans la seconde famille de sens qui nous importe ici, </w:t>
      </w:r>
      <w:r>
        <w:rPr>
          <w:rFonts w:ascii="Palatino Linotype" w:hAnsi="Palatino Linotype"/>
          <w:i/>
        </w:rPr>
        <w:t>chôra</w:t>
      </w:r>
      <w:r>
        <w:rPr>
          <w:rFonts w:ascii="Palatino Linotype" w:hAnsi="Palatino Linotype"/>
        </w:rPr>
        <w:t xml:space="preserve"> devient quelque chose de beaucoup plus concret, singulier et précis : c’est la contrée ou le territoire qui est propre à une cité-État (</w:t>
      </w:r>
      <w:r>
        <w:rPr>
          <w:rFonts w:ascii="Palatino Linotype" w:hAnsi="Palatino Linotype"/>
          <w:i/>
        </w:rPr>
        <w:t>polis</w:t>
      </w:r>
      <w:r>
        <w:rPr>
          <w:rFonts w:ascii="Palatino Linotype" w:hAnsi="Palatino Linotype"/>
        </w:rPr>
        <w:t xml:space="preserve">). C’est nommément la </w:t>
      </w:r>
      <w:r>
        <w:rPr>
          <w:rFonts w:ascii="Palatino Linotype" w:hAnsi="Palatino Linotype"/>
          <w:i/>
        </w:rPr>
        <w:t>chôra</w:t>
      </w:r>
      <w:r>
        <w:rPr>
          <w:rFonts w:ascii="Palatino Linotype" w:hAnsi="Palatino Linotype"/>
        </w:rPr>
        <w:t xml:space="preserve"> d’une cert</w:t>
      </w:r>
      <w:r w:rsidRPr="00C97181">
        <w:rPr>
          <w:rFonts w:ascii="Palatino Linotype" w:hAnsi="Palatino Linotype"/>
        </w:rPr>
        <w:t>aine</w:t>
      </w:r>
      <w:r>
        <w:rPr>
          <w:rFonts w:ascii="Palatino Linotype" w:hAnsi="Palatino Linotype"/>
        </w:rPr>
        <w:t xml:space="preserve"> </w:t>
      </w:r>
      <w:r>
        <w:rPr>
          <w:rFonts w:ascii="Palatino Linotype" w:hAnsi="Palatino Linotype"/>
          <w:i/>
        </w:rPr>
        <w:t>polis</w:t>
      </w:r>
      <w:r>
        <w:rPr>
          <w:rFonts w:ascii="Palatino Linotype" w:hAnsi="Palatino Linotype"/>
        </w:rPr>
        <w:t xml:space="preserve">, comme l’Attique l’est pour Athènes, </w:t>
      </w:r>
      <w:smartTag w:uri="urn:schemas-microsoft-com:office:smarttags" w:element="PersonName">
        <w:smartTagPr>
          <w:attr w:name="ProductID" w:val="la B￩otie"/>
        </w:smartTagPr>
        <w:r>
          <w:rPr>
            <w:rFonts w:ascii="Palatino Linotype" w:hAnsi="Palatino Linotype"/>
          </w:rPr>
          <w:t>la Béotie</w:t>
        </w:r>
      </w:smartTag>
      <w:r>
        <w:rPr>
          <w:rFonts w:ascii="Palatino Linotype" w:hAnsi="Palatino Linotype"/>
        </w:rPr>
        <w:t xml:space="preserve"> pour Thèbes, </w:t>
      </w:r>
      <w:smartTag w:uri="urn:schemas-microsoft-com:office:smarttags" w:element="PersonName">
        <w:smartTagPr>
          <w:attr w:name="ProductID" w:val="la Laconie"/>
        </w:smartTagPr>
        <w:r>
          <w:rPr>
            <w:rFonts w:ascii="Palatino Linotype" w:hAnsi="Palatino Linotype"/>
          </w:rPr>
          <w:t>la Laconie</w:t>
        </w:r>
      </w:smartTag>
      <w:r>
        <w:rPr>
          <w:rFonts w:ascii="Palatino Linotype" w:hAnsi="Palatino Linotype"/>
        </w:rPr>
        <w:t xml:space="preserve"> pour Sparte, etc. Plus spécialement encore, c’est la partie rurale de ce territoire, celle qui se trouve en dehors des remparts de l’</w:t>
      </w:r>
      <w:r>
        <w:rPr>
          <w:rFonts w:ascii="Palatino Linotype" w:hAnsi="Palatino Linotype"/>
          <w:i/>
        </w:rPr>
        <w:t>astu</w:t>
      </w:r>
      <w:r>
        <w:rPr>
          <w:rFonts w:ascii="Palatino Linotype" w:hAnsi="Palatino Linotype"/>
        </w:rPr>
        <w:t xml:space="preserve"> (la ville proprement dite), et en deçà des confins inhabités, les </w:t>
      </w:r>
      <w:r>
        <w:rPr>
          <w:rFonts w:ascii="Palatino Linotype" w:hAnsi="Palatino Linotype"/>
          <w:i/>
        </w:rPr>
        <w:t>eschatiai</w:t>
      </w:r>
      <w:r>
        <w:rPr>
          <w:rFonts w:ascii="Palatino Linotype" w:hAnsi="Palatino Linotype"/>
        </w:rPr>
        <w:t xml:space="preserve"> qui, en Grèce, sont généralement les montagnes sauvages marquant la frontière entre deux cités. En somme, c’est la campagne qui, rôle indispensable, fournit ses subsistances à la </w:t>
      </w:r>
      <w:r>
        <w:rPr>
          <w:rFonts w:ascii="Palatino Linotype" w:hAnsi="Palatino Linotype"/>
          <w:i/>
        </w:rPr>
        <w:t>polis</w:t>
      </w:r>
      <w:r>
        <w:rPr>
          <w:rFonts w:ascii="Palatino Linotype" w:hAnsi="Palatino Linotype"/>
        </w:rPr>
        <w:t>, dont elle fait structurellement partie.</w:t>
      </w:r>
    </w:p>
    <w:p w:rsidR="00285DD5" w:rsidRDefault="00285DD5" w:rsidP="00285DD5">
      <w:pPr>
        <w:jc w:val="both"/>
        <w:rPr>
          <w:rFonts w:ascii="Palatino Linotype" w:hAnsi="Palatino Linotype"/>
        </w:rPr>
      </w:pPr>
      <w:r>
        <w:rPr>
          <w:rFonts w:ascii="Palatino Linotype" w:hAnsi="Palatino Linotype"/>
        </w:rPr>
        <w:tab/>
        <w:t>En outre, comme l’a mis en lumière un article fameux d’Émile Benveniste</w:t>
      </w:r>
      <w:r>
        <w:rPr>
          <w:rStyle w:val="Appelnotedebasdep"/>
          <w:rFonts w:ascii="Palatino Linotype" w:hAnsi="Palatino Linotype"/>
        </w:rPr>
        <w:footnoteReference w:id="6"/>
      </w:r>
      <w:r>
        <w:rPr>
          <w:rFonts w:ascii="Palatino Linotype" w:hAnsi="Palatino Linotype"/>
        </w:rPr>
        <w:t xml:space="preserve">, contrairement au couple latin </w:t>
      </w:r>
      <w:r>
        <w:rPr>
          <w:rFonts w:ascii="Palatino Linotype" w:hAnsi="Palatino Linotype"/>
          <w:i/>
        </w:rPr>
        <w:t xml:space="preserve">civis </w:t>
      </w:r>
      <w:r>
        <w:rPr>
          <w:rFonts w:ascii="Palatino Linotype" w:hAnsi="Palatino Linotype"/>
        </w:rPr>
        <w:t xml:space="preserve">(citoyen) / </w:t>
      </w:r>
      <w:r>
        <w:rPr>
          <w:rFonts w:ascii="Palatino Linotype" w:hAnsi="Palatino Linotype"/>
          <w:i/>
        </w:rPr>
        <w:t>civitas</w:t>
      </w:r>
      <w:r>
        <w:rPr>
          <w:rFonts w:ascii="Palatino Linotype" w:hAnsi="Palatino Linotype"/>
        </w:rPr>
        <w:t xml:space="preserve"> (cité), où le terme primaire est </w:t>
      </w:r>
      <w:r>
        <w:rPr>
          <w:rFonts w:ascii="Palatino Linotype" w:hAnsi="Palatino Linotype"/>
          <w:i/>
        </w:rPr>
        <w:t>civis</w:t>
      </w:r>
      <w:r>
        <w:rPr>
          <w:rFonts w:ascii="Palatino Linotype" w:hAnsi="Palatino Linotype"/>
        </w:rPr>
        <w:t xml:space="preserve">, la </w:t>
      </w:r>
      <w:r w:rsidRPr="0079733A">
        <w:rPr>
          <w:rFonts w:ascii="Palatino Linotype" w:hAnsi="Palatino Linotype"/>
          <w:i/>
        </w:rPr>
        <w:t>civitas</w:t>
      </w:r>
      <w:r>
        <w:rPr>
          <w:rFonts w:ascii="Palatino Linotype" w:hAnsi="Palatino Linotype"/>
        </w:rPr>
        <w:t xml:space="preserve"> découlant de l’association des </w:t>
      </w:r>
      <w:r w:rsidRPr="0079733A">
        <w:rPr>
          <w:rFonts w:ascii="Palatino Linotype" w:hAnsi="Palatino Linotype"/>
          <w:i/>
        </w:rPr>
        <w:t>cives</w:t>
      </w:r>
      <w:r>
        <w:rPr>
          <w:rFonts w:ascii="Palatino Linotype" w:hAnsi="Palatino Linotype"/>
        </w:rPr>
        <w:t xml:space="preserve">, </w:t>
      </w:r>
      <w:r w:rsidRPr="0079733A">
        <w:rPr>
          <w:rFonts w:ascii="Palatino Linotype" w:hAnsi="Palatino Linotype"/>
        </w:rPr>
        <w:t>dans</w:t>
      </w:r>
      <w:r>
        <w:rPr>
          <w:rFonts w:ascii="Palatino Linotype" w:hAnsi="Palatino Linotype"/>
        </w:rPr>
        <w:t xml:space="preserve"> le couple grec correspondant </w:t>
      </w:r>
      <w:r>
        <w:rPr>
          <w:rFonts w:ascii="Palatino Linotype" w:hAnsi="Palatino Linotype"/>
          <w:i/>
        </w:rPr>
        <w:t>politês</w:t>
      </w:r>
      <w:r>
        <w:rPr>
          <w:rFonts w:ascii="Palatino Linotype" w:hAnsi="Palatino Linotype"/>
        </w:rPr>
        <w:t xml:space="preserve"> / </w:t>
      </w:r>
      <w:r>
        <w:rPr>
          <w:rFonts w:ascii="Palatino Linotype" w:hAnsi="Palatino Linotype"/>
          <w:i/>
        </w:rPr>
        <w:t>polis</w:t>
      </w:r>
      <w:r>
        <w:rPr>
          <w:rFonts w:ascii="Palatino Linotype" w:hAnsi="Palatino Linotype"/>
        </w:rPr>
        <w:t xml:space="preserve">, c’est au contraire </w:t>
      </w:r>
      <w:r>
        <w:rPr>
          <w:rFonts w:ascii="Palatino Linotype" w:hAnsi="Palatino Linotype"/>
          <w:i/>
        </w:rPr>
        <w:t xml:space="preserve">polis </w:t>
      </w:r>
      <w:r>
        <w:rPr>
          <w:rFonts w:ascii="Palatino Linotype" w:hAnsi="Palatino Linotype"/>
        </w:rPr>
        <w:t>qui est le terme primaire et qui donc détermine l’existence du citoyen (</w:t>
      </w:r>
      <w:r>
        <w:rPr>
          <w:rFonts w:ascii="Palatino Linotype" w:hAnsi="Palatino Linotype"/>
          <w:i/>
        </w:rPr>
        <w:t>politês</w:t>
      </w:r>
      <w:r>
        <w:rPr>
          <w:rFonts w:ascii="Palatino Linotype" w:hAnsi="Palatino Linotype"/>
        </w:rPr>
        <w:t xml:space="preserve">), c’est-à-dire de l’homme grec paradigmatique tel que Périclès ou Platon. </w:t>
      </w:r>
    </w:p>
    <w:p w:rsidR="00285DD5" w:rsidRDefault="00285DD5" w:rsidP="00285DD5">
      <w:pPr>
        <w:jc w:val="both"/>
        <w:rPr>
          <w:rFonts w:ascii="Palatino Linotype" w:hAnsi="Palatino Linotype"/>
        </w:rPr>
      </w:pPr>
      <w:r>
        <w:rPr>
          <w:rFonts w:ascii="Palatino Linotype" w:hAnsi="Palatino Linotype"/>
        </w:rPr>
        <w:tab/>
        <w:t xml:space="preserve">Il s’ensuit que, pour de tels êtres humains, la notion de </w:t>
      </w:r>
      <w:r>
        <w:rPr>
          <w:rFonts w:ascii="Palatino Linotype" w:hAnsi="Palatino Linotype"/>
          <w:i/>
        </w:rPr>
        <w:t>chôra</w:t>
      </w:r>
      <w:r>
        <w:rPr>
          <w:rFonts w:ascii="Palatino Linotype" w:hAnsi="Palatino Linotype"/>
        </w:rPr>
        <w:t xml:space="preserve"> devait être empreinte de connotations existentielles et vitales, dont il nous faudra tenir compte, herméneutiquement, dans le propos du </w:t>
      </w:r>
      <w:r>
        <w:rPr>
          <w:rFonts w:ascii="Palatino Linotype" w:hAnsi="Palatino Linotype"/>
          <w:i/>
        </w:rPr>
        <w:t>Timée</w:t>
      </w:r>
      <w:r>
        <w:rPr>
          <w:rFonts w:ascii="Palatino Linotype" w:hAnsi="Palatino Linotype"/>
        </w:rPr>
        <w:t xml:space="preserve">. </w:t>
      </w:r>
    </w:p>
    <w:p w:rsidR="00285DD5" w:rsidRDefault="00285DD5" w:rsidP="00285DD5">
      <w:pPr>
        <w:jc w:val="both"/>
        <w:rPr>
          <w:rFonts w:ascii="Palatino Linotype" w:hAnsi="Palatino Linotype"/>
        </w:rPr>
      </w:pPr>
    </w:p>
    <w:p w:rsidR="00285DD5" w:rsidRPr="00C97181" w:rsidRDefault="00285DD5" w:rsidP="00285DD5">
      <w:pPr>
        <w:jc w:val="both"/>
        <w:rPr>
          <w:rFonts w:ascii="Palatino Linotype" w:hAnsi="Palatino Linotype"/>
        </w:rPr>
      </w:pPr>
      <w:r>
        <w:rPr>
          <w:rFonts w:ascii="Palatino Linotype" w:hAnsi="Palatino Linotype"/>
          <w:b/>
        </w:rPr>
        <w:t xml:space="preserve">4. La </w:t>
      </w:r>
      <w:r w:rsidRPr="009D3500">
        <w:rPr>
          <w:rFonts w:ascii="Palatino Linotype" w:hAnsi="Palatino Linotype"/>
          <w:b/>
          <w:i/>
        </w:rPr>
        <w:t>chôra</w:t>
      </w:r>
      <w:r>
        <w:rPr>
          <w:rFonts w:ascii="Palatino Linotype" w:hAnsi="Palatino Linotype"/>
          <w:b/>
        </w:rPr>
        <w:t xml:space="preserve"> dans l’espace mental de la modernité</w:t>
      </w:r>
      <w:r>
        <w:rPr>
          <w:rFonts w:ascii="Palatino Linotype" w:hAnsi="Palatino Linotype"/>
        </w:rPr>
        <w:t xml:space="preserve">   </w:t>
      </w:r>
    </w:p>
    <w:p w:rsidR="00285DD5" w:rsidRDefault="00285DD5" w:rsidP="00285DD5">
      <w:pPr>
        <w:jc w:val="both"/>
        <w:rPr>
          <w:rFonts w:ascii="Palatino Linotype" w:hAnsi="Palatino Linotype"/>
        </w:rPr>
      </w:pPr>
      <w:r>
        <w:rPr>
          <w:rFonts w:ascii="Palatino Linotype" w:hAnsi="Palatino Linotype"/>
        </w:rPr>
        <w:t xml:space="preserve">Ces connotations existentielles et vitales, c’est justement ce dont s’abstrait l’une des analyses modernes les plus fameuses de la notion de </w:t>
      </w:r>
      <w:r>
        <w:rPr>
          <w:rFonts w:ascii="Palatino Linotype" w:hAnsi="Palatino Linotype"/>
          <w:i/>
        </w:rPr>
        <w:t>chôra </w:t>
      </w:r>
      <w:r>
        <w:rPr>
          <w:rFonts w:ascii="Palatino Linotype" w:hAnsi="Palatino Linotype"/>
        </w:rPr>
        <w:t xml:space="preserve">: celle de Jacques Derrida dans un livret intitulé, justement, </w:t>
      </w:r>
      <w:r>
        <w:rPr>
          <w:rFonts w:ascii="Palatino Linotype" w:hAnsi="Palatino Linotype"/>
          <w:i/>
        </w:rPr>
        <w:t>Khôra</w:t>
      </w:r>
      <w:r>
        <w:rPr>
          <w:rStyle w:val="Appelnotedebasdep"/>
          <w:rFonts w:ascii="Palatino Linotype" w:hAnsi="Palatino Linotype"/>
          <w:i/>
        </w:rPr>
        <w:footnoteReference w:id="7"/>
      </w:r>
      <w:r>
        <w:rPr>
          <w:rFonts w:ascii="Palatino Linotype" w:hAnsi="Palatino Linotype"/>
        </w:rPr>
        <w:t xml:space="preserve">. Dans cet ouvrage, Derrida n’étudie certes pas ce terme en tant qu’il exprimerait une problématique de l’espace ou des lieux, mais à propos de la notion de mythe ; néanmoins, son approche révèle exemplairement  la conception que la modernité s’est faite des lieux et de l’espace ; à savoir celle du paradigme cartésien-newtonien que Gilles-Gaston Granger, comme on l’a vu plus haut, a décelé en puissance dans la géométrie euclidienne. Dans ce paradigme, un lieu est un point définissable abstraitement par ses coordonnées cartésiennes (l’abscisse, la cote et l’ordonnée) ; abstraction qui est rendue possible parce que tout cela se situe dans la neutralité absolue d’un espace newtonien. </w:t>
      </w:r>
    </w:p>
    <w:p w:rsidR="00285DD5" w:rsidRDefault="00285DD5" w:rsidP="00285DD5">
      <w:pPr>
        <w:jc w:val="both"/>
        <w:rPr>
          <w:rFonts w:ascii="Palatino Linotype" w:hAnsi="Palatino Linotype"/>
        </w:rPr>
      </w:pPr>
      <w:r>
        <w:rPr>
          <w:rFonts w:ascii="Palatino Linotype" w:hAnsi="Palatino Linotype"/>
        </w:rPr>
        <w:tab/>
        <w:t xml:space="preserve">L’approche de Derrida procède effectivement de ce paradigme par son intention première, qui est de réduire la </w:t>
      </w:r>
      <w:r>
        <w:rPr>
          <w:rFonts w:ascii="Palatino Linotype" w:hAnsi="Palatino Linotype"/>
          <w:i/>
        </w:rPr>
        <w:t xml:space="preserve">chôra </w:t>
      </w:r>
      <w:r>
        <w:rPr>
          <w:rFonts w:ascii="Palatino Linotype" w:hAnsi="Palatino Linotype"/>
        </w:rPr>
        <w:t xml:space="preserve">à une figure textuelle autoréférentielle. L’autoréférence, en la matière, permet d’abstraire </w:t>
      </w:r>
      <w:r>
        <w:rPr>
          <w:rFonts w:ascii="Palatino Linotype" w:hAnsi="Palatino Linotype"/>
        </w:rPr>
        <w:lastRenderedPageBreak/>
        <w:t xml:space="preserve">absolument la </w:t>
      </w:r>
      <w:r>
        <w:rPr>
          <w:rFonts w:ascii="Palatino Linotype" w:hAnsi="Palatino Linotype"/>
          <w:i/>
        </w:rPr>
        <w:t>chôra</w:t>
      </w:r>
      <w:r>
        <w:rPr>
          <w:rFonts w:ascii="Palatino Linotype" w:hAnsi="Palatino Linotype"/>
        </w:rPr>
        <w:t xml:space="preserve"> de tout milieu qui la situerait concrètement, puisqu’elle est à elle-même sa propre </w:t>
      </w:r>
      <w:r>
        <w:rPr>
          <w:rFonts w:ascii="Palatino Linotype" w:hAnsi="Palatino Linotype"/>
          <w:i/>
        </w:rPr>
        <w:t>chôra</w:t>
      </w:r>
      <w:r>
        <w:rPr>
          <w:rFonts w:ascii="Palatino Linotype" w:hAnsi="Palatino Linotype"/>
        </w:rPr>
        <w:t xml:space="preserve">. Cette autofondation est en tout point homologue à celle du </w:t>
      </w:r>
      <w:r>
        <w:rPr>
          <w:rFonts w:ascii="Palatino Linotype" w:hAnsi="Palatino Linotype"/>
          <w:i/>
        </w:rPr>
        <w:t>cogito</w:t>
      </w:r>
      <w:r>
        <w:rPr>
          <w:rFonts w:ascii="Palatino Linotype" w:hAnsi="Palatino Linotype"/>
        </w:rPr>
        <w:t xml:space="preserve"> par lui-même dans le </w:t>
      </w:r>
      <w:r>
        <w:rPr>
          <w:rFonts w:ascii="Palatino Linotype" w:hAnsi="Palatino Linotype"/>
          <w:i/>
        </w:rPr>
        <w:t>Discours de la méthode </w:t>
      </w:r>
      <w:r>
        <w:rPr>
          <w:rFonts w:ascii="Palatino Linotype" w:hAnsi="Palatino Linotype"/>
        </w:rPr>
        <w:t>: « (…) je connus de là que j’étais une substance (…) qui, pour être, n’a besoin d’aucun lieu, ni ne dépend d’aucune chose matérielle »</w:t>
      </w:r>
      <w:r w:rsidRPr="00F125E0">
        <w:rPr>
          <w:rStyle w:val="Appelnotedebasdep"/>
          <w:rFonts w:ascii="Palatino Linotype" w:hAnsi="Palatino Linotype"/>
        </w:rPr>
        <w:t xml:space="preserve"> </w:t>
      </w:r>
      <w:r>
        <w:rPr>
          <w:rStyle w:val="Appelnotedebasdep"/>
          <w:rFonts w:ascii="Palatino Linotype" w:hAnsi="Palatino Linotype"/>
        </w:rPr>
        <w:footnoteReference w:id="8"/>
      </w:r>
      <w:r>
        <w:rPr>
          <w:rFonts w:ascii="Palatino Linotype" w:hAnsi="Palatino Linotype"/>
        </w:rPr>
        <w:t xml:space="preserve"> . </w:t>
      </w:r>
    </w:p>
    <w:p w:rsidR="00285DD5" w:rsidRDefault="00285DD5" w:rsidP="00285DD5">
      <w:pPr>
        <w:jc w:val="both"/>
        <w:rPr>
          <w:rFonts w:ascii="Palatino Linotype" w:hAnsi="Palatino Linotype"/>
        </w:rPr>
      </w:pPr>
      <w:r>
        <w:rPr>
          <w:rFonts w:ascii="Palatino Linotype" w:hAnsi="Palatino Linotype"/>
        </w:rPr>
        <w:tab/>
        <w:t xml:space="preserve">Pour construire cette figure abstraite, Derrida commence par renoncer à traduire le terme </w:t>
      </w:r>
      <w:r>
        <w:rPr>
          <w:rFonts w:ascii="Palatino Linotype" w:hAnsi="Palatino Linotype"/>
          <w:i/>
        </w:rPr>
        <w:t>chôra</w:t>
      </w:r>
      <w:r>
        <w:rPr>
          <w:rFonts w:ascii="Palatino Linotype" w:hAnsi="Palatino Linotype"/>
        </w:rPr>
        <w:t>, ce qui, écrit-il, serait le rattacher arbitrairement à une « texture tropique » (p. 23). Il l’éloigne de sa transcription courante,</w:t>
      </w:r>
      <w:r w:rsidRPr="004E631F">
        <w:rPr>
          <w:rFonts w:ascii="Palatino Linotype" w:hAnsi="Palatino Linotype"/>
          <w:i/>
        </w:rPr>
        <w:t xml:space="preserve"> chôra</w:t>
      </w:r>
      <w:r>
        <w:rPr>
          <w:rFonts w:ascii="Palatino Linotype" w:hAnsi="Palatino Linotype"/>
        </w:rPr>
        <w:t xml:space="preserve">, pour en faire – plus exotiquement – </w:t>
      </w:r>
      <w:r>
        <w:rPr>
          <w:rFonts w:ascii="Palatino Linotype" w:hAnsi="Palatino Linotype"/>
          <w:i/>
        </w:rPr>
        <w:t xml:space="preserve">khôra. </w:t>
      </w:r>
      <w:r w:rsidRPr="004E631F">
        <w:rPr>
          <w:rFonts w:ascii="Palatino Linotype" w:hAnsi="Palatino Linotype"/>
        </w:rPr>
        <w:t>Il</w:t>
      </w:r>
      <w:r>
        <w:rPr>
          <w:rFonts w:ascii="Palatino Linotype" w:hAnsi="Palatino Linotype"/>
        </w:rPr>
        <w:t xml:space="preserve"> le détache ensuite de l’usage, normal en grec comme en français, de faire précéder les noms communs d’un article : </w:t>
      </w:r>
      <w:r>
        <w:rPr>
          <w:rFonts w:ascii="Palatino Linotype" w:hAnsi="Palatino Linotype"/>
          <w:i/>
        </w:rPr>
        <w:t>khôra</w:t>
      </w:r>
      <w:r>
        <w:rPr>
          <w:rFonts w:ascii="Palatino Linotype" w:hAnsi="Palatino Linotype"/>
        </w:rPr>
        <w:t xml:space="preserve"> devient donc une sorte de nom propre, mais sans l’être vraiment car il n’a pas la majuscule. Voilà donc le terme extrait de ce milieu qu’est la langue française, mais aussi bien du grec. </w:t>
      </w:r>
    </w:p>
    <w:p w:rsidR="00285DD5" w:rsidRDefault="00285DD5" w:rsidP="00285DD5">
      <w:pPr>
        <w:jc w:val="both"/>
        <w:rPr>
          <w:rFonts w:ascii="Palatino Linotype" w:hAnsi="Palatino Linotype"/>
        </w:rPr>
      </w:pPr>
      <w:r>
        <w:rPr>
          <w:rFonts w:ascii="Palatino Linotype" w:hAnsi="Palatino Linotype"/>
        </w:rPr>
        <w:tab/>
        <w:t xml:space="preserve">Ces formalités accomplies, Derrida entame l’abstraction majeure : couper la </w:t>
      </w:r>
      <w:r>
        <w:rPr>
          <w:rFonts w:ascii="Palatino Linotype" w:hAnsi="Palatino Linotype"/>
          <w:i/>
        </w:rPr>
        <w:t>chôra</w:t>
      </w:r>
      <w:r>
        <w:rPr>
          <w:rFonts w:ascii="Palatino Linotype" w:hAnsi="Palatino Linotype"/>
        </w:rPr>
        <w:t xml:space="preserve"> du sens qu’elle pouvait avoir en Grèce du temps de Platon, pour la réduire à un actant du texte qu’il a sous les yeux, voire de celui qu’il est en train d’écrire. Il opère pour cela une greffe de l’un sur l’autre, en une figure eschérienne où la </w:t>
      </w:r>
      <w:r>
        <w:rPr>
          <w:rFonts w:ascii="Palatino Linotype" w:hAnsi="Palatino Linotype"/>
          <w:i/>
        </w:rPr>
        <w:t>chôra</w:t>
      </w:r>
      <w:r>
        <w:rPr>
          <w:rFonts w:ascii="Palatino Linotype" w:hAnsi="Palatino Linotype"/>
        </w:rPr>
        <w:t xml:space="preserve"> devient à jamais la fin et le commencement d’elle-même. Il souligne à cet effet que le </w:t>
      </w:r>
      <w:r>
        <w:rPr>
          <w:rFonts w:ascii="Palatino Linotype" w:hAnsi="Palatino Linotype"/>
          <w:i/>
        </w:rPr>
        <w:t>Timée</w:t>
      </w:r>
      <w:r>
        <w:rPr>
          <w:rFonts w:ascii="Palatino Linotype" w:hAnsi="Palatino Linotype"/>
        </w:rPr>
        <w:t xml:space="preserve"> se structure en une imbrication de récits : « Une structure d’inclusion fait de la fiction </w:t>
      </w:r>
      <w:r>
        <w:rPr>
          <w:rFonts w:ascii="Palatino Linotype" w:hAnsi="Palatino Linotype"/>
          <w:i/>
        </w:rPr>
        <w:t>incluse</w:t>
      </w:r>
      <w:r>
        <w:rPr>
          <w:rFonts w:ascii="Palatino Linotype" w:hAnsi="Palatino Linotype"/>
        </w:rPr>
        <w:t xml:space="preserve"> le thème en quelque sorte de la fiction antérieure qui en est la forme </w:t>
      </w:r>
      <w:r>
        <w:rPr>
          <w:rFonts w:ascii="Palatino Linotype" w:hAnsi="Palatino Linotype"/>
          <w:i/>
        </w:rPr>
        <w:t>incluante</w:t>
      </w:r>
      <w:r>
        <w:rPr>
          <w:rFonts w:ascii="Palatino Linotype" w:hAnsi="Palatino Linotype"/>
        </w:rPr>
        <w:t> » (p. 76). Cette structure, qui prive le récit d’un véritable énonciateur comme de tout référent extérieur à lui-même, accomplit l’</w:t>
      </w:r>
      <w:r w:rsidRPr="00FC385B">
        <w:rPr>
          <w:rFonts w:ascii="Palatino Linotype" w:hAnsi="Palatino Linotype"/>
          <w:i/>
        </w:rPr>
        <w:t xml:space="preserve">u-topie </w:t>
      </w:r>
      <w:r>
        <w:rPr>
          <w:rFonts w:ascii="Palatino Linotype" w:hAnsi="Palatino Linotype"/>
        </w:rPr>
        <w:t xml:space="preserve">(le non-lieu) absolue de l’objet linguistique pur : l’en-soi d’un récit que nul embrayeur (ou </w:t>
      </w:r>
      <w:r w:rsidRPr="008C4DAF">
        <w:rPr>
          <w:rFonts w:ascii="Palatino Linotype" w:hAnsi="Palatino Linotype"/>
          <w:i/>
        </w:rPr>
        <w:t>shifter</w:t>
      </w:r>
      <w:r>
        <w:rPr>
          <w:rFonts w:ascii="Palatino Linotype" w:hAnsi="Palatino Linotype"/>
        </w:rPr>
        <w:t xml:space="preserve">, chez Jakobson) </w:t>
      </w:r>
      <w:r w:rsidRPr="008C4DAF">
        <w:rPr>
          <w:rFonts w:ascii="Palatino Linotype" w:hAnsi="Palatino Linotype"/>
        </w:rPr>
        <w:t>ne</w:t>
      </w:r>
      <w:r>
        <w:rPr>
          <w:rFonts w:ascii="Palatino Linotype" w:hAnsi="Palatino Linotype"/>
        </w:rPr>
        <w:t xml:space="preserve"> rattacherait au discours d’un existant quelconque, engagé dans un certain milieu à une certaine époque. </w:t>
      </w:r>
    </w:p>
    <w:p w:rsidR="00285DD5" w:rsidRDefault="00285DD5" w:rsidP="00285DD5">
      <w:pPr>
        <w:jc w:val="both"/>
        <w:rPr>
          <w:rFonts w:ascii="Palatino Linotype" w:hAnsi="Palatino Linotype"/>
        </w:rPr>
      </w:pPr>
      <w:r>
        <w:rPr>
          <w:rFonts w:ascii="Palatino Linotype" w:hAnsi="Palatino Linotype"/>
        </w:rPr>
        <w:tab/>
        <w:t xml:space="preserve">Inutile de souligner que ce rêve de l’objet pur, c’est celui du dualisme moderne, où l’objet en soi est le symétrique exact de l’autofondation du sujet en soi (le </w:t>
      </w:r>
      <w:r>
        <w:rPr>
          <w:rFonts w:ascii="Palatino Linotype" w:hAnsi="Palatino Linotype"/>
          <w:i/>
        </w:rPr>
        <w:t>cogito</w:t>
      </w:r>
      <w:r>
        <w:rPr>
          <w:rFonts w:ascii="Palatino Linotype" w:hAnsi="Palatino Linotype"/>
        </w:rPr>
        <w:t xml:space="preserve">), de part et d’autre d’un néant abstrait qui au contraire, dans la réalité des milieux humains, est un milieu concret – une </w:t>
      </w:r>
      <w:r>
        <w:rPr>
          <w:rFonts w:ascii="Palatino Linotype" w:hAnsi="Palatino Linotype"/>
          <w:i/>
        </w:rPr>
        <w:t>chôra</w:t>
      </w:r>
      <w:r>
        <w:rPr>
          <w:rFonts w:ascii="Palatino Linotype" w:hAnsi="Palatino Linotype"/>
        </w:rPr>
        <w:t xml:space="preserve">, comme on va le voir ; mais finissons-en d’abord avec la démonstration derridienne. Celle-ci est exemplairement moderne en ce que c’est justement de cette </w:t>
      </w:r>
      <w:r>
        <w:rPr>
          <w:rFonts w:ascii="Palatino Linotype" w:hAnsi="Palatino Linotype"/>
          <w:i/>
        </w:rPr>
        <w:t xml:space="preserve">chôra </w:t>
      </w:r>
      <w:r>
        <w:rPr>
          <w:rFonts w:ascii="Palatino Linotype" w:hAnsi="Palatino Linotype"/>
        </w:rPr>
        <w:t xml:space="preserve">qu’elle fait une figure abstraite, coupée de tout milieu, de tout lieu et de toute chose matérielle, comme l’est le </w:t>
      </w:r>
      <w:r>
        <w:rPr>
          <w:rFonts w:ascii="Palatino Linotype" w:hAnsi="Palatino Linotype"/>
          <w:i/>
        </w:rPr>
        <w:t>cogito</w:t>
      </w:r>
      <w:r>
        <w:rPr>
          <w:rFonts w:ascii="Palatino Linotype" w:hAnsi="Palatino Linotype"/>
        </w:rPr>
        <w:t xml:space="preserve"> cartésien. Débrayée de toutes ces contingences, la </w:t>
      </w:r>
      <w:r>
        <w:rPr>
          <w:rFonts w:ascii="Palatino Linotype" w:hAnsi="Palatino Linotype"/>
          <w:i/>
        </w:rPr>
        <w:t>chôra</w:t>
      </w:r>
      <w:r>
        <w:rPr>
          <w:rFonts w:ascii="Palatino Linotype" w:hAnsi="Palatino Linotype"/>
        </w:rPr>
        <w:t xml:space="preserve"> selon Derrida tournoie en roue libre, à jamais fin et commencement d’elle-même. Cette transmogrification de la </w:t>
      </w:r>
      <w:r>
        <w:rPr>
          <w:rFonts w:ascii="Palatino Linotype" w:hAnsi="Palatino Linotype"/>
          <w:i/>
        </w:rPr>
        <w:t xml:space="preserve">chôra </w:t>
      </w:r>
      <w:r>
        <w:rPr>
          <w:rFonts w:ascii="Palatino Linotype" w:hAnsi="Palatino Linotype"/>
        </w:rPr>
        <w:t xml:space="preserve">en ce dont elle était justement l’inverse pérore dans la dernière phrase de l’ouvrage (p. 97), où Derrida, citant textuellement le </w:t>
      </w:r>
      <w:r>
        <w:rPr>
          <w:rFonts w:ascii="Palatino Linotype" w:hAnsi="Palatino Linotype"/>
          <w:i/>
        </w:rPr>
        <w:t>Timée</w:t>
      </w:r>
      <w:r>
        <w:rPr>
          <w:rFonts w:ascii="Palatino Linotype" w:hAnsi="Palatino Linotype"/>
        </w:rPr>
        <w:t xml:space="preserve"> (69 b 1), fait dire à Platon ce qu’il veut dire lui-même : « Et tâchons de donner comme fin (</w:t>
      </w:r>
      <w:r>
        <w:rPr>
          <w:rFonts w:ascii="Palatino Linotype" w:hAnsi="Palatino Linotype"/>
          <w:i/>
        </w:rPr>
        <w:t>teleuten</w:t>
      </w:r>
      <w:r>
        <w:rPr>
          <w:rFonts w:ascii="Palatino Linotype" w:hAnsi="Palatino Linotype"/>
        </w:rPr>
        <w:t>) à notre histoire (</w:t>
      </w:r>
      <w:r>
        <w:rPr>
          <w:rFonts w:ascii="Palatino Linotype" w:hAnsi="Palatino Linotype"/>
          <w:i/>
        </w:rPr>
        <w:t>tô mythô</w:t>
      </w:r>
      <w:r>
        <w:rPr>
          <w:rFonts w:ascii="Palatino Linotype" w:hAnsi="Palatino Linotype"/>
        </w:rPr>
        <w:t>) une tête (</w:t>
      </w:r>
      <w:r>
        <w:rPr>
          <w:rFonts w:ascii="Palatino Linotype" w:hAnsi="Palatino Linotype"/>
          <w:i/>
        </w:rPr>
        <w:t>kephalên</w:t>
      </w:r>
      <w:r>
        <w:rPr>
          <w:rFonts w:ascii="Palatino Linotype" w:hAnsi="Palatino Linotype"/>
        </w:rPr>
        <w:t xml:space="preserve">) qui s’accorde avec le début afin d’en couronner ce qui précède ». </w:t>
      </w:r>
    </w:p>
    <w:p w:rsidR="00285DD5" w:rsidRDefault="00285DD5" w:rsidP="00285DD5">
      <w:pPr>
        <w:jc w:val="both"/>
        <w:rPr>
          <w:rFonts w:ascii="Palatino Linotype" w:hAnsi="Palatino Linotype"/>
        </w:rPr>
      </w:pPr>
    </w:p>
    <w:p w:rsidR="00285DD5" w:rsidRDefault="00285DD5" w:rsidP="00285DD5">
      <w:pPr>
        <w:jc w:val="both"/>
        <w:rPr>
          <w:rFonts w:ascii="Palatino Linotype" w:hAnsi="Palatino Linotype"/>
        </w:rPr>
      </w:pPr>
      <w:r>
        <w:rPr>
          <w:rFonts w:ascii="Palatino Linotype" w:hAnsi="Palatino Linotype"/>
          <w:b/>
        </w:rPr>
        <w:t>5. L’être, le devenir et le milieu</w:t>
      </w:r>
      <w:r>
        <w:rPr>
          <w:rFonts w:ascii="Palatino Linotype" w:hAnsi="Palatino Linotype"/>
        </w:rPr>
        <w:t xml:space="preserve">            </w:t>
      </w:r>
    </w:p>
    <w:p w:rsidR="00285DD5" w:rsidRDefault="00285DD5" w:rsidP="00285DD5">
      <w:pPr>
        <w:jc w:val="both"/>
        <w:rPr>
          <w:rFonts w:ascii="Palatino Linotype" w:hAnsi="Palatino Linotype"/>
        </w:rPr>
      </w:pPr>
      <w:r>
        <w:rPr>
          <w:rFonts w:ascii="Palatino Linotype" w:hAnsi="Palatino Linotype"/>
        </w:rPr>
        <w:t xml:space="preserve">Ce tour de magie par lequel Derrida fait dire à un auteur l’inverse de ce qu’il voulait dire commence par extraire la phrase susdite de son contexte. Contrairement à ce qu’elle devient dans </w:t>
      </w:r>
      <w:r>
        <w:rPr>
          <w:rFonts w:ascii="Palatino Linotype" w:hAnsi="Palatino Linotype"/>
          <w:i/>
        </w:rPr>
        <w:t>Khôra</w:t>
      </w:r>
      <w:r>
        <w:rPr>
          <w:rFonts w:ascii="Palatino Linotype" w:hAnsi="Palatino Linotype"/>
        </w:rPr>
        <w:t xml:space="preserve">, cette phrase n’est nullement la conclusion du </w:t>
      </w:r>
      <w:r>
        <w:rPr>
          <w:rFonts w:ascii="Palatino Linotype" w:hAnsi="Palatino Linotype"/>
          <w:i/>
        </w:rPr>
        <w:t>Timée</w:t>
      </w:r>
      <w:r>
        <w:rPr>
          <w:rFonts w:ascii="Palatino Linotype" w:hAnsi="Palatino Linotype"/>
        </w:rPr>
        <w:t>. Au contraire, la phrase qui, dans le texte de Platon, suit immédiatement celle-ci, précise ce que voici : « Or, ainsi qu’il a été dit au commencement (</w:t>
      </w:r>
      <w:r>
        <w:rPr>
          <w:rFonts w:ascii="Palatino Linotype" w:hAnsi="Palatino Linotype"/>
          <w:i/>
        </w:rPr>
        <w:t>kat’archas</w:t>
      </w:r>
      <w:r>
        <w:rPr>
          <w:rFonts w:ascii="Palatino Linotype" w:hAnsi="Palatino Linotype"/>
        </w:rPr>
        <w:t>), toutes choses se trouvant en désordre (</w:t>
      </w:r>
      <w:r>
        <w:rPr>
          <w:rFonts w:ascii="Palatino Linotype" w:hAnsi="Palatino Linotype"/>
          <w:i/>
        </w:rPr>
        <w:t>ataktôs</w:t>
      </w:r>
      <w:r>
        <w:rPr>
          <w:rFonts w:ascii="Palatino Linotype" w:hAnsi="Palatino Linotype"/>
        </w:rPr>
        <w:t>), le Dieu a introduit en chacune et les unes par rapport aux autres, des proportions (</w:t>
      </w:r>
      <w:r>
        <w:rPr>
          <w:rFonts w:ascii="Palatino Linotype" w:hAnsi="Palatino Linotype"/>
          <w:i/>
        </w:rPr>
        <w:t>auto pros auto to kai pros allêla summetrias</w:t>
      </w:r>
      <w:r>
        <w:rPr>
          <w:rFonts w:ascii="Palatino Linotype" w:hAnsi="Palatino Linotype"/>
        </w:rPr>
        <w:t>) » (69 b 3). C’est cela, le « commencement » (</w:t>
      </w:r>
      <w:r>
        <w:rPr>
          <w:rFonts w:ascii="Palatino Linotype" w:hAnsi="Palatino Linotype"/>
          <w:i/>
        </w:rPr>
        <w:t>archê</w:t>
      </w:r>
      <w:r>
        <w:rPr>
          <w:rFonts w:ascii="Palatino Linotype" w:hAnsi="Palatino Linotype"/>
        </w:rPr>
        <w:t xml:space="preserve">, ou </w:t>
      </w:r>
      <w:r>
        <w:rPr>
          <w:rFonts w:ascii="Palatino Linotype" w:hAnsi="Palatino Linotype"/>
          <w:i/>
        </w:rPr>
        <w:t>archa</w:t>
      </w:r>
      <w:r>
        <w:rPr>
          <w:rFonts w:ascii="Palatino Linotype" w:hAnsi="Palatino Linotype"/>
        </w:rPr>
        <w:t xml:space="preserve"> dans le dialecte dorien) sur lequel insiste Timée ; à savoir la mise en ordre (</w:t>
      </w:r>
      <w:r>
        <w:rPr>
          <w:rFonts w:ascii="Palatino Linotype" w:hAnsi="Palatino Linotype"/>
          <w:i/>
        </w:rPr>
        <w:t>kosmos</w:t>
      </w:r>
      <w:r>
        <w:rPr>
          <w:rFonts w:ascii="Palatino Linotype" w:hAnsi="Palatino Linotype"/>
        </w:rPr>
        <w:t xml:space="preserve">) des choses les unes </w:t>
      </w:r>
      <w:r>
        <w:rPr>
          <w:rFonts w:ascii="Palatino Linotype" w:hAnsi="Palatino Linotype"/>
        </w:rPr>
        <w:lastRenderedPageBreak/>
        <w:t>par rapport aux autres, dans le tissu de relations réciproques (</w:t>
      </w:r>
      <w:r>
        <w:rPr>
          <w:rFonts w:ascii="Palatino Linotype" w:hAnsi="Palatino Linotype"/>
          <w:i/>
        </w:rPr>
        <w:t>summetriai</w:t>
      </w:r>
      <w:r>
        <w:rPr>
          <w:rFonts w:ascii="Palatino Linotype" w:hAnsi="Palatino Linotype"/>
        </w:rPr>
        <w:t>) qui, on le verra, forme concrètement leur milieu (</w:t>
      </w:r>
      <w:r>
        <w:rPr>
          <w:rFonts w:ascii="Palatino Linotype" w:hAnsi="Palatino Linotype"/>
          <w:i/>
        </w:rPr>
        <w:t>chôra</w:t>
      </w:r>
      <w:r>
        <w:rPr>
          <w:rFonts w:ascii="Palatino Linotype" w:hAnsi="Palatino Linotype"/>
        </w:rPr>
        <w:t>) au sein du monde sensible (</w:t>
      </w:r>
      <w:r>
        <w:rPr>
          <w:rFonts w:ascii="Palatino Linotype" w:hAnsi="Palatino Linotype"/>
          <w:i/>
        </w:rPr>
        <w:t>kosmos</w:t>
      </w:r>
      <w:r>
        <w:rPr>
          <w:rFonts w:ascii="Palatino Linotype" w:hAnsi="Palatino Linotype"/>
        </w:rPr>
        <w:t xml:space="preserve">). </w:t>
      </w:r>
    </w:p>
    <w:p w:rsidR="00285DD5" w:rsidRDefault="00285DD5" w:rsidP="00285DD5">
      <w:pPr>
        <w:jc w:val="both"/>
        <w:rPr>
          <w:rFonts w:ascii="Palatino Linotype" w:hAnsi="Palatino Linotype"/>
        </w:rPr>
      </w:pPr>
      <w:r>
        <w:rPr>
          <w:rFonts w:ascii="Palatino Linotype" w:hAnsi="Palatino Linotype"/>
        </w:rPr>
        <w:tab/>
        <w:t xml:space="preserve">Cette </w:t>
      </w:r>
      <w:r>
        <w:rPr>
          <w:rFonts w:ascii="Palatino Linotype" w:hAnsi="Palatino Linotype"/>
          <w:i/>
        </w:rPr>
        <w:t>summetria</w:t>
      </w:r>
      <w:r>
        <w:rPr>
          <w:rFonts w:ascii="Palatino Linotype" w:hAnsi="Palatino Linotype"/>
        </w:rPr>
        <w:t xml:space="preserve"> des choses dans leur milieu concret, le propos derridien exige dans son principe même d’en faire abstraction ; ce qu’il réalise par la troncature du texte, faisant une conclusion de ce qui y est en fait un embrayage – un embrayage du reste lourdement appuyé par la redondance de cet </w:t>
      </w:r>
      <w:r>
        <w:rPr>
          <w:rFonts w:ascii="Palatino Linotype" w:hAnsi="Palatino Linotype"/>
          <w:i/>
        </w:rPr>
        <w:t xml:space="preserve">hosper gar oun kai </w:t>
      </w:r>
      <w:r>
        <w:rPr>
          <w:rFonts w:ascii="Palatino Linotype" w:hAnsi="Palatino Linotype"/>
        </w:rPr>
        <w:t>(« et ainsi donc en effet que… ») qui articule les deux phrases.</w:t>
      </w:r>
    </w:p>
    <w:p w:rsidR="00285DD5" w:rsidRDefault="00285DD5" w:rsidP="00285DD5">
      <w:pPr>
        <w:jc w:val="both"/>
        <w:rPr>
          <w:rFonts w:ascii="Palatino Linotype" w:hAnsi="Palatino Linotype"/>
        </w:rPr>
      </w:pPr>
      <w:r>
        <w:rPr>
          <w:rFonts w:ascii="Palatino Linotype" w:hAnsi="Palatino Linotype"/>
        </w:rPr>
        <w:tab/>
        <w:t xml:space="preserve">Quittant le propos de Derrida, venons-en maintenant au propos de Platon. S’agissant de la </w:t>
      </w:r>
      <w:r>
        <w:rPr>
          <w:rFonts w:ascii="Palatino Linotype" w:hAnsi="Palatino Linotype"/>
          <w:i/>
        </w:rPr>
        <w:t>chôra</w:t>
      </w:r>
      <w:r>
        <w:rPr>
          <w:rFonts w:ascii="Palatino Linotype" w:hAnsi="Palatino Linotype"/>
        </w:rPr>
        <w:t xml:space="preserve">, le moins qu’on puisse dire est que ce propos n’est pas clair. Cela sans doute pour deux raisons, qui sont au fond contradictoires ; contradiction que le texte du </w:t>
      </w:r>
      <w:r>
        <w:rPr>
          <w:rFonts w:ascii="Palatino Linotype" w:hAnsi="Palatino Linotype"/>
          <w:i/>
        </w:rPr>
        <w:t>Timée</w:t>
      </w:r>
      <w:r>
        <w:rPr>
          <w:rFonts w:ascii="Palatino Linotype" w:hAnsi="Palatino Linotype"/>
        </w:rPr>
        <w:t xml:space="preserve"> ne surmonte justement pas, et qui va sceller le sort de la </w:t>
      </w:r>
      <w:r>
        <w:rPr>
          <w:rFonts w:ascii="Palatino Linotype" w:hAnsi="Palatino Linotype"/>
          <w:i/>
        </w:rPr>
        <w:t>chôra</w:t>
      </w:r>
      <w:r>
        <w:rPr>
          <w:rFonts w:ascii="Palatino Linotype" w:hAnsi="Palatino Linotype"/>
        </w:rPr>
        <w:t xml:space="preserve"> pour les siècles à venir dans la pensée européenne. En un mot, celle-ci va l’oublier – elle va oublier, en somme, la question : « pourquoi faut-il que les êtres aient un </w:t>
      </w:r>
      <w:r>
        <w:rPr>
          <w:rFonts w:ascii="Palatino Linotype" w:hAnsi="Palatino Linotype"/>
          <w:i/>
        </w:rPr>
        <w:t>où</w:t>
      </w:r>
      <w:r>
        <w:rPr>
          <w:rFonts w:ascii="Palatino Linotype" w:hAnsi="Palatino Linotype"/>
        </w:rPr>
        <w:t xml:space="preserve"> ? » –, pour s’en tenir à la claire définition qu’Aristote, en revanche, lui aura donnée de la notion de </w:t>
      </w:r>
      <w:r>
        <w:rPr>
          <w:rFonts w:ascii="Palatino Linotype" w:hAnsi="Palatino Linotype"/>
          <w:i/>
        </w:rPr>
        <w:t xml:space="preserve">topos – </w:t>
      </w:r>
      <w:r>
        <w:rPr>
          <w:rFonts w:ascii="Palatino Linotype" w:hAnsi="Palatino Linotype"/>
        </w:rPr>
        <w:t>i.e. s’en tenir, en somme, à la question : « </w:t>
      </w:r>
      <w:r>
        <w:rPr>
          <w:rFonts w:ascii="Palatino Linotype" w:hAnsi="Palatino Linotype"/>
          <w:i/>
        </w:rPr>
        <w:t>où</w:t>
      </w:r>
      <w:r>
        <w:rPr>
          <w:rFonts w:ascii="Palatino Linotype" w:hAnsi="Palatino Linotype"/>
        </w:rPr>
        <w:t xml:space="preserve"> sont les êtres ? » ; ce qui, on le verra, est justement forclore (</w:t>
      </w:r>
      <w:r>
        <w:rPr>
          <w:rFonts w:ascii="Palatino Linotype" w:hAnsi="Palatino Linotype"/>
          <w:i/>
        </w:rPr>
        <w:t>lock out</w:t>
      </w:r>
      <w:r>
        <w:rPr>
          <w:rFonts w:ascii="Palatino Linotype" w:hAnsi="Palatino Linotype"/>
        </w:rPr>
        <w:t xml:space="preserve">) la </w:t>
      </w:r>
      <w:r>
        <w:rPr>
          <w:rFonts w:ascii="Palatino Linotype" w:hAnsi="Palatino Linotype"/>
          <w:i/>
        </w:rPr>
        <w:t xml:space="preserve">chôra </w:t>
      </w:r>
      <w:r>
        <w:rPr>
          <w:rFonts w:ascii="Palatino Linotype" w:hAnsi="Palatino Linotype"/>
        </w:rPr>
        <w:t>de la question l’être</w:t>
      </w:r>
      <w:r>
        <w:rPr>
          <w:rFonts w:ascii="Palatino Linotype" w:hAnsi="Palatino Linotype"/>
          <w:i/>
        </w:rPr>
        <w:t>.</w:t>
      </w:r>
      <w:r>
        <w:rPr>
          <w:rFonts w:ascii="Palatino Linotype" w:hAnsi="Palatino Linotype"/>
        </w:rPr>
        <w:t xml:space="preserve"> </w:t>
      </w:r>
    </w:p>
    <w:p w:rsidR="00285DD5" w:rsidRDefault="00285DD5" w:rsidP="00285DD5">
      <w:pPr>
        <w:jc w:val="both"/>
        <w:rPr>
          <w:rFonts w:ascii="Palatino Linotype" w:hAnsi="Palatino Linotype"/>
        </w:rPr>
      </w:pPr>
      <w:r>
        <w:rPr>
          <w:rFonts w:ascii="Palatino Linotype" w:hAnsi="Palatino Linotype"/>
        </w:rPr>
        <w:tab/>
        <w:t xml:space="preserve">Or si dans le </w:t>
      </w:r>
      <w:r>
        <w:rPr>
          <w:rFonts w:ascii="Palatino Linotype" w:hAnsi="Palatino Linotype"/>
          <w:i/>
        </w:rPr>
        <w:t>Timée</w:t>
      </w:r>
      <w:r>
        <w:rPr>
          <w:rFonts w:ascii="Palatino Linotype" w:hAnsi="Palatino Linotype"/>
        </w:rPr>
        <w:t xml:space="preserve"> cette forclusion n’est pas encore accomplie, puisque Platon justement s’interroge sur la </w:t>
      </w:r>
      <w:r>
        <w:rPr>
          <w:rFonts w:ascii="Palatino Linotype" w:hAnsi="Palatino Linotype"/>
          <w:i/>
        </w:rPr>
        <w:t>chôra</w:t>
      </w:r>
      <w:r>
        <w:rPr>
          <w:rFonts w:ascii="Palatino Linotype" w:hAnsi="Palatino Linotype"/>
        </w:rPr>
        <w:t>, son ontologie en revanche, dont le principe est l’identité à soi-même de l’« être véritable » (</w:t>
      </w:r>
      <w:r>
        <w:rPr>
          <w:rFonts w:ascii="Palatino Linotype" w:hAnsi="Palatino Linotype"/>
          <w:i/>
        </w:rPr>
        <w:t>ontôs on</w:t>
      </w:r>
      <w:r>
        <w:rPr>
          <w:rFonts w:ascii="Palatino Linotype" w:hAnsi="Palatino Linotype"/>
        </w:rPr>
        <w:t>, i.e. l’</w:t>
      </w:r>
      <w:r w:rsidRPr="00BF1D61">
        <w:rPr>
          <w:rFonts w:ascii="Palatino Linotype" w:hAnsi="Palatino Linotype"/>
          <w:i/>
        </w:rPr>
        <w:t>eidos</w:t>
      </w:r>
      <w:r>
        <w:rPr>
          <w:rFonts w:ascii="Palatino Linotype" w:hAnsi="Palatino Linotype"/>
        </w:rPr>
        <w:t xml:space="preserve"> ou </w:t>
      </w:r>
      <w:r w:rsidRPr="00BF1D61">
        <w:rPr>
          <w:rFonts w:ascii="Palatino Linotype" w:hAnsi="Palatino Linotype"/>
          <w:i/>
        </w:rPr>
        <w:t>idea</w:t>
      </w:r>
      <w:r>
        <w:rPr>
          <w:rFonts w:ascii="Palatino Linotype" w:hAnsi="Palatino Linotype"/>
        </w:rPr>
        <w:t xml:space="preserve">), exclut toute saisie logique de ladite notion de </w:t>
      </w:r>
      <w:r>
        <w:rPr>
          <w:rFonts w:ascii="Palatino Linotype" w:hAnsi="Palatino Linotype"/>
          <w:i/>
        </w:rPr>
        <w:t>chôra</w:t>
      </w:r>
      <w:r>
        <w:rPr>
          <w:rFonts w:ascii="Palatino Linotype" w:hAnsi="Palatino Linotype"/>
        </w:rPr>
        <w:t>, en tant que celle-ci échappe mystérieusement à ce principe d’identité. Elle lui échappe à tel point que Platon n’en donne aucune définition, se contentant de la cerner au moyen de métaphores ; lesquelles, en outre, sont contradictoires. Il la compare ici à une mère (</w:t>
      </w:r>
      <w:r>
        <w:rPr>
          <w:rFonts w:ascii="Palatino Linotype" w:hAnsi="Palatino Linotype"/>
          <w:i/>
        </w:rPr>
        <w:t xml:space="preserve">mêtêr, </w:t>
      </w:r>
      <w:r w:rsidRPr="007A6EEA">
        <w:rPr>
          <w:rFonts w:ascii="Palatino Linotype" w:hAnsi="Palatino Linotype"/>
        </w:rPr>
        <w:t>50 d 2</w:t>
      </w:r>
      <w:r>
        <w:rPr>
          <w:rFonts w:ascii="Palatino Linotype" w:hAnsi="Palatino Linotype"/>
        </w:rPr>
        <w:t>), ou à une nourrice (</w:t>
      </w:r>
      <w:r>
        <w:rPr>
          <w:rFonts w:ascii="Palatino Linotype" w:hAnsi="Palatino Linotype"/>
          <w:i/>
        </w:rPr>
        <w:t>tithênê</w:t>
      </w:r>
      <w:r>
        <w:rPr>
          <w:rFonts w:ascii="Palatino Linotype" w:hAnsi="Palatino Linotype"/>
        </w:rPr>
        <w:t>, 52 d 4), c’est-à-dire en somme à une matrice, mais ailleurs à ce qui est le contraire d’une matrice, c’est-à-dire à une empreinte (</w:t>
      </w:r>
      <w:r>
        <w:rPr>
          <w:rFonts w:ascii="Palatino Linotype" w:hAnsi="Palatino Linotype"/>
          <w:i/>
        </w:rPr>
        <w:t>ekmageion</w:t>
      </w:r>
      <w:r>
        <w:rPr>
          <w:rFonts w:ascii="Palatino Linotype" w:hAnsi="Palatino Linotype"/>
        </w:rPr>
        <w:t xml:space="preserve">, 50 c 1). Empreinte </w:t>
      </w:r>
      <w:r>
        <w:rPr>
          <w:rFonts w:ascii="Palatino Linotype" w:hAnsi="Palatino Linotype"/>
          <w:i/>
        </w:rPr>
        <w:t xml:space="preserve">et </w:t>
      </w:r>
      <w:r>
        <w:rPr>
          <w:rFonts w:ascii="Palatino Linotype" w:hAnsi="Palatino Linotype"/>
        </w:rPr>
        <w:t xml:space="preserve">matrice à la fois, la </w:t>
      </w:r>
      <w:r w:rsidRPr="000A3F03">
        <w:rPr>
          <w:rFonts w:ascii="Palatino Linotype" w:hAnsi="Palatino Linotype"/>
          <w:i/>
        </w:rPr>
        <w:t>chôra</w:t>
      </w:r>
      <w:r>
        <w:rPr>
          <w:rFonts w:ascii="Palatino Linotype" w:hAnsi="Palatino Linotype"/>
        </w:rPr>
        <w:t xml:space="preserve"> l’est par rapport à ce que Platon appelle la </w:t>
      </w:r>
      <w:r>
        <w:rPr>
          <w:rFonts w:ascii="Palatino Linotype" w:hAnsi="Palatino Linotype"/>
          <w:i/>
        </w:rPr>
        <w:t>genesis</w:t>
      </w:r>
      <w:r>
        <w:rPr>
          <w:rFonts w:ascii="Palatino Linotype" w:hAnsi="Palatino Linotype"/>
        </w:rPr>
        <w:t>, c’est-à-dire le devenir des êtres du monde sensible (</w:t>
      </w:r>
      <w:r>
        <w:rPr>
          <w:rFonts w:ascii="Palatino Linotype" w:hAnsi="Palatino Linotype"/>
          <w:i/>
        </w:rPr>
        <w:t>kosmos aisthêtos</w:t>
      </w:r>
      <w:r>
        <w:rPr>
          <w:rFonts w:ascii="Palatino Linotype" w:hAnsi="Palatino Linotype"/>
        </w:rPr>
        <w:t xml:space="preserve">) ; lesquels, dans l’ontocosmologie du </w:t>
      </w:r>
      <w:r w:rsidRPr="000A3F03">
        <w:rPr>
          <w:rFonts w:ascii="Palatino Linotype" w:hAnsi="Palatino Linotype"/>
          <w:i/>
        </w:rPr>
        <w:t>Timée</w:t>
      </w:r>
      <w:r>
        <w:rPr>
          <w:rFonts w:ascii="Palatino Linotype" w:hAnsi="Palatino Linotype"/>
        </w:rPr>
        <w:t>, ne sont pas l’être véritable, mais seulement son reflet ou son image (</w:t>
      </w:r>
      <w:r>
        <w:rPr>
          <w:rFonts w:ascii="Palatino Linotype" w:hAnsi="Palatino Linotype"/>
          <w:i/>
        </w:rPr>
        <w:t>eikôn</w:t>
      </w:r>
      <w:r>
        <w:rPr>
          <w:rFonts w:ascii="Palatino Linotype" w:hAnsi="Palatino Linotype"/>
        </w:rPr>
        <w:t xml:space="preserve">). </w:t>
      </w:r>
    </w:p>
    <w:p w:rsidR="00285DD5" w:rsidRDefault="00285DD5" w:rsidP="00285DD5">
      <w:pPr>
        <w:jc w:val="both"/>
        <w:rPr>
          <w:rFonts w:ascii="Palatino Linotype" w:hAnsi="Palatino Linotype"/>
        </w:rPr>
      </w:pPr>
      <w:r>
        <w:rPr>
          <w:rFonts w:ascii="Palatino Linotype" w:hAnsi="Palatino Linotype"/>
        </w:rPr>
        <w:tab/>
        <w:t xml:space="preserve">Ainsi donc empreinte et matrice, à la fois une chose et son contraire, la </w:t>
      </w:r>
      <w:r>
        <w:rPr>
          <w:rFonts w:ascii="Palatino Linotype" w:hAnsi="Palatino Linotype"/>
          <w:i/>
        </w:rPr>
        <w:t>chôra</w:t>
      </w:r>
      <w:r>
        <w:rPr>
          <w:rFonts w:ascii="Palatino Linotype" w:hAnsi="Palatino Linotype"/>
        </w:rPr>
        <w:t xml:space="preserve"> n’a littéralement pas d’identité. L’on ne peut pas s’en faire idée. Platon reconnaît qu’une telle chose est « difficilement croyable » (</w:t>
      </w:r>
      <w:r>
        <w:rPr>
          <w:rFonts w:ascii="Palatino Linotype" w:hAnsi="Palatino Linotype"/>
          <w:i/>
        </w:rPr>
        <w:t>mogis piston</w:t>
      </w:r>
      <w:r>
        <w:rPr>
          <w:rFonts w:ascii="Palatino Linotype" w:hAnsi="Palatino Linotype"/>
        </w:rPr>
        <w:t>, 52 b 2),  et qu’« en la voyant, on la rêve » (</w:t>
      </w:r>
      <w:r>
        <w:rPr>
          <w:rFonts w:ascii="Palatino Linotype" w:hAnsi="Palatino Linotype"/>
          <w:i/>
        </w:rPr>
        <w:t>oneiropoloumen blepontes</w:t>
      </w:r>
      <w:r>
        <w:rPr>
          <w:rFonts w:ascii="Palatino Linotype" w:hAnsi="Palatino Linotype"/>
        </w:rPr>
        <w:t xml:space="preserve">, 52 b 3) ; mais il insiste sur son existence : dans la mise en ordre (la cosmisation) de l’être, il y a bien, dès le départ et à la fois, l’être véritable, sa projection en existants, et le milieu où cette projection s’accomplit concrètement en devenir, c’est-à-dire la </w:t>
      </w:r>
      <w:r>
        <w:rPr>
          <w:rFonts w:ascii="Palatino Linotype" w:hAnsi="Palatino Linotype"/>
          <w:i/>
        </w:rPr>
        <w:t xml:space="preserve">chôra. </w:t>
      </w:r>
      <w:r>
        <w:rPr>
          <w:rFonts w:ascii="Palatino Linotype" w:hAnsi="Palatino Linotype"/>
        </w:rPr>
        <w:t xml:space="preserve">Soit dans le texte platonicien : </w:t>
      </w:r>
      <w:r>
        <w:rPr>
          <w:rFonts w:ascii="Palatino Linotype" w:hAnsi="Palatino Linotype"/>
          <w:i/>
        </w:rPr>
        <w:t xml:space="preserve">on te kai chôran te kai genesin einai, tria trichê, kai prin ouranon genesthai </w:t>
      </w:r>
      <w:r>
        <w:rPr>
          <w:rFonts w:ascii="Palatino Linotype" w:hAnsi="Palatino Linotype"/>
        </w:rPr>
        <w:t xml:space="preserve">(52 d 2), « il y a et l’être, et le milieu et l’existant, tous trois triplement, et qui sont nés avant le ciel » (c’est-à-dire avant la mise en ordre du </w:t>
      </w:r>
      <w:r>
        <w:rPr>
          <w:rFonts w:ascii="Palatino Linotype" w:hAnsi="Palatino Linotype"/>
          <w:i/>
        </w:rPr>
        <w:t>kosmos</w:t>
      </w:r>
      <w:r>
        <w:rPr>
          <w:rFonts w:ascii="Palatino Linotype" w:hAnsi="Palatino Linotype"/>
        </w:rPr>
        <w:t>, qui dans le</w:t>
      </w:r>
      <w:r w:rsidRPr="00FA66AA">
        <w:rPr>
          <w:rFonts w:ascii="Palatino Linotype" w:hAnsi="Palatino Linotype"/>
          <w:i/>
        </w:rPr>
        <w:t xml:space="preserve"> Timée</w:t>
      </w:r>
      <w:r>
        <w:rPr>
          <w:rFonts w:ascii="Palatino Linotype" w:hAnsi="Palatino Linotype"/>
        </w:rPr>
        <w:t xml:space="preserve"> est identifié à l’</w:t>
      </w:r>
      <w:r>
        <w:rPr>
          <w:rFonts w:ascii="Palatino Linotype" w:hAnsi="Palatino Linotype"/>
          <w:i/>
        </w:rPr>
        <w:t>ouranos</w:t>
      </w:r>
      <w:r>
        <w:rPr>
          <w:rFonts w:ascii="Palatino Linotype" w:hAnsi="Palatino Linotype"/>
        </w:rPr>
        <w:t xml:space="preserve">). </w:t>
      </w:r>
    </w:p>
    <w:p w:rsidR="00285DD5" w:rsidRDefault="00285DD5" w:rsidP="00285DD5">
      <w:pPr>
        <w:jc w:val="both"/>
        <w:rPr>
          <w:rFonts w:ascii="Palatino Linotype" w:hAnsi="Palatino Linotype"/>
        </w:rPr>
      </w:pPr>
    </w:p>
    <w:p w:rsidR="00285DD5" w:rsidRPr="00AF294E" w:rsidRDefault="00285DD5" w:rsidP="00285DD5">
      <w:pPr>
        <w:jc w:val="both"/>
        <w:rPr>
          <w:rFonts w:ascii="Palatino Linotype" w:hAnsi="Palatino Linotype"/>
          <w:b/>
        </w:rPr>
      </w:pPr>
      <w:r>
        <w:rPr>
          <w:rFonts w:ascii="Palatino Linotype" w:hAnsi="Palatino Linotype"/>
          <w:b/>
        </w:rPr>
        <w:t xml:space="preserve">6. La </w:t>
      </w:r>
      <w:r w:rsidRPr="0011506C">
        <w:rPr>
          <w:rFonts w:ascii="Palatino Linotype" w:hAnsi="Palatino Linotype"/>
          <w:b/>
          <w:i/>
        </w:rPr>
        <w:t>chôra</w:t>
      </w:r>
      <w:r>
        <w:rPr>
          <w:rFonts w:ascii="Palatino Linotype" w:hAnsi="Palatino Linotype"/>
          <w:b/>
        </w:rPr>
        <w:t xml:space="preserve">, milieu nourricier de l’existant </w:t>
      </w:r>
    </w:p>
    <w:p w:rsidR="00285DD5" w:rsidRDefault="00285DD5" w:rsidP="00285DD5">
      <w:pPr>
        <w:jc w:val="both"/>
        <w:rPr>
          <w:rFonts w:ascii="Palatino Linotype" w:hAnsi="Palatino Linotype"/>
        </w:rPr>
      </w:pPr>
      <w:r>
        <w:rPr>
          <w:rFonts w:ascii="Palatino Linotype" w:hAnsi="Palatino Linotype"/>
        </w:rPr>
        <w:t xml:space="preserve">Ce « tous trois triplement », </w:t>
      </w:r>
      <w:r>
        <w:rPr>
          <w:rFonts w:ascii="Palatino Linotype" w:hAnsi="Palatino Linotype"/>
          <w:i/>
        </w:rPr>
        <w:t>tria trichê</w:t>
      </w:r>
      <w:r>
        <w:rPr>
          <w:rFonts w:ascii="Palatino Linotype" w:hAnsi="Palatino Linotype"/>
        </w:rPr>
        <w:t xml:space="preserve">, n’est pas sans poser problème. </w:t>
      </w:r>
      <w:r>
        <w:rPr>
          <w:rFonts w:ascii="Palatino Linotype" w:hAnsi="Palatino Linotype"/>
          <w:i/>
        </w:rPr>
        <w:t>Trichê</w:t>
      </w:r>
      <w:r>
        <w:rPr>
          <w:rFonts w:ascii="Palatino Linotype" w:hAnsi="Palatino Linotype"/>
        </w:rPr>
        <w:t xml:space="preserve">, cela veut dire  « en trois, en trois parties, de trois manières différentes ». Pourquoi ce redoublement avec </w:t>
      </w:r>
      <w:r>
        <w:rPr>
          <w:rFonts w:ascii="Palatino Linotype" w:hAnsi="Palatino Linotype"/>
          <w:i/>
        </w:rPr>
        <w:t>tria</w:t>
      </w:r>
      <w:r>
        <w:rPr>
          <w:rFonts w:ascii="Palatino Linotype" w:hAnsi="Palatino Linotype"/>
        </w:rPr>
        <w:t xml:space="preserve">, le neutre de </w:t>
      </w:r>
      <w:r w:rsidRPr="00AA33D0">
        <w:rPr>
          <w:rFonts w:ascii="Palatino Linotype" w:hAnsi="Palatino Linotype"/>
          <w:i/>
        </w:rPr>
        <w:t>treis</w:t>
      </w:r>
      <w:r>
        <w:rPr>
          <w:rFonts w:ascii="Palatino Linotype" w:hAnsi="Palatino Linotype"/>
        </w:rPr>
        <w:t xml:space="preserve">, </w:t>
      </w:r>
      <w:r w:rsidRPr="00AA33D0">
        <w:rPr>
          <w:rFonts w:ascii="Palatino Linotype" w:hAnsi="Palatino Linotype"/>
        </w:rPr>
        <w:t>qui</w:t>
      </w:r>
      <w:r>
        <w:rPr>
          <w:rFonts w:ascii="Palatino Linotype" w:hAnsi="Palatino Linotype"/>
        </w:rPr>
        <w:t xml:space="preserve"> pour sa part veut simplement dire « trois » ? Pas question, évidemment, d’y chercher quelque anticipation de la sainte Trinité ; car si l’on pourrait, à la rigueur, voir dans  l’incarnation historique du Père dans le Fils quelque analogie avec la projection de l’</w:t>
      </w:r>
      <w:r>
        <w:rPr>
          <w:rFonts w:ascii="Palatino Linotype" w:hAnsi="Palatino Linotype"/>
          <w:i/>
        </w:rPr>
        <w:t>idea</w:t>
      </w:r>
      <w:r>
        <w:rPr>
          <w:rFonts w:ascii="Palatino Linotype" w:hAnsi="Palatino Linotype"/>
        </w:rPr>
        <w:t xml:space="preserve"> dans la </w:t>
      </w:r>
      <w:r>
        <w:rPr>
          <w:rFonts w:ascii="Palatino Linotype" w:hAnsi="Palatino Linotype"/>
          <w:i/>
        </w:rPr>
        <w:t>genesis</w:t>
      </w:r>
      <w:r>
        <w:rPr>
          <w:rFonts w:ascii="Palatino Linotype" w:hAnsi="Palatino Linotype"/>
        </w:rPr>
        <w:t xml:space="preserve">, la </w:t>
      </w:r>
      <w:r>
        <w:rPr>
          <w:rFonts w:ascii="Palatino Linotype" w:hAnsi="Palatino Linotype"/>
          <w:i/>
        </w:rPr>
        <w:t xml:space="preserve">chôra </w:t>
      </w:r>
      <w:r>
        <w:rPr>
          <w:rFonts w:ascii="Palatino Linotype" w:hAnsi="Palatino Linotype"/>
        </w:rPr>
        <w:t xml:space="preserve">quant à elle n’a rien à voir avec le Paraclet. Bien trop charnelle ! La « nourrice », cette </w:t>
      </w:r>
      <w:r>
        <w:rPr>
          <w:rFonts w:ascii="Palatino Linotype" w:hAnsi="Palatino Linotype"/>
          <w:i/>
        </w:rPr>
        <w:t>tithênê</w:t>
      </w:r>
      <w:r>
        <w:rPr>
          <w:rFonts w:ascii="Palatino Linotype" w:hAnsi="Palatino Linotype"/>
        </w:rPr>
        <w:t xml:space="preserve"> à laquelle Platon la compare, c’est un mot de </w:t>
      </w:r>
      <w:r>
        <w:rPr>
          <w:rFonts w:ascii="Palatino Linotype" w:hAnsi="Palatino Linotype"/>
        </w:rPr>
        <w:lastRenderedPageBreak/>
        <w:t xml:space="preserve">même racine que le français </w:t>
      </w:r>
      <w:r>
        <w:rPr>
          <w:rFonts w:ascii="Palatino Linotype" w:hAnsi="Palatino Linotype"/>
          <w:i/>
        </w:rPr>
        <w:t>têter</w:t>
      </w:r>
      <w:r>
        <w:rPr>
          <w:rFonts w:ascii="Palatino Linotype" w:hAnsi="Palatino Linotype"/>
        </w:rPr>
        <w:t xml:space="preserve"> ou que l’anglais </w:t>
      </w:r>
      <w:r>
        <w:rPr>
          <w:rFonts w:ascii="Palatino Linotype" w:hAnsi="Palatino Linotype"/>
          <w:i/>
        </w:rPr>
        <w:t xml:space="preserve">tit </w:t>
      </w:r>
      <w:r>
        <w:rPr>
          <w:rFonts w:ascii="Palatino Linotype" w:hAnsi="Palatino Linotype"/>
        </w:rPr>
        <w:t xml:space="preserve">(nichon). La </w:t>
      </w:r>
      <w:r>
        <w:rPr>
          <w:rFonts w:ascii="Palatino Linotype" w:hAnsi="Palatino Linotype"/>
          <w:i/>
        </w:rPr>
        <w:t>chôra</w:t>
      </w:r>
      <w:r>
        <w:rPr>
          <w:rFonts w:ascii="Palatino Linotype" w:hAnsi="Palatino Linotype"/>
        </w:rPr>
        <w:t xml:space="preserve">, c’est clair, donne le sein à ce nouveau-né qu’est la </w:t>
      </w:r>
      <w:r>
        <w:rPr>
          <w:rFonts w:ascii="Palatino Linotype" w:hAnsi="Palatino Linotype"/>
          <w:i/>
        </w:rPr>
        <w:t>genesis</w:t>
      </w:r>
      <w:r>
        <w:rPr>
          <w:rFonts w:ascii="Palatino Linotype" w:hAnsi="Palatino Linotype"/>
        </w:rPr>
        <w:t xml:space="preserve">, mot dont le sens premier veut dire « naissance ». Du reste, en 50 d 2, le texte du </w:t>
      </w:r>
      <w:r>
        <w:rPr>
          <w:rFonts w:ascii="Palatino Linotype" w:hAnsi="Palatino Linotype"/>
          <w:i/>
        </w:rPr>
        <w:t>Timée</w:t>
      </w:r>
      <w:r>
        <w:rPr>
          <w:rFonts w:ascii="Palatino Linotype" w:hAnsi="Palatino Linotype"/>
        </w:rPr>
        <w:t xml:space="preserve"> compare l’être absolu à un père, le milieu à une mère, et le devenir à leur enfant. Cet enfant, il faut bien le nourrir !</w:t>
      </w:r>
    </w:p>
    <w:p w:rsidR="00285DD5" w:rsidRDefault="00285DD5" w:rsidP="00285DD5">
      <w:pPr>
        <w:jc w:val="both"/>
        <w:rPr>
          <w:rFonts w:ascii="Palatino Linotype" w:hAnsi="Palatino Linotype"/>
        </w:rPr>
      </w:pPr>
      <w:r>
        <w:rPr>
          <w:rFonts w:ascii="Palatino Linotype" w:hAnsi="Palatino Linotype"/>
        </w:rPr>
        <w:tab/>
        <w:t xml:space="preserve">Nous avons donc là deux pistes de recherche. L’une sera d’éclaircir cette idée de maternité que connote la </w:t>
      </w:r>
      <w:r>
        <w:rPr>
          <w:rFonts w:ascii="Palatino Linotype" w:hAnsi="Palatino Linotype"/>
          <w:i/>
        </w:rPr>
        <w:t xml:space="preserve">chôra. </w:t>
      </w:r>
      <w:r>
        <w:rPr>
          <w:rFonts w:ascii="Palatino Linotype" w:hAnsi="Palatino Linotype"/>
        </w:rPr>
        <w:t xml:space="preserve">La deuxième, d’approfondir ce thème de la trinité de l’être, du milieu et du devenir. </w:t>
      </w:r>
    </w:p>
    <w:p w:rsidR="00285DD5" w:rsidRDefault="00285DD5" w:rsidP="00285DD5">
      <w:pPr>
        <w:jc w:val="both"/>
        <w:rPr>
          <w:rFonts w:ascii="Palatino Linotype" w:hAnsi="Palatino Linotype"/>
        </w:rPr>
      </w:pPr>
      <w:r>
        <w:rPr>
          <w:rFonts w:ascii="Palatino Linotype" w:hAnsi="Palatino Linotype"/>
        </w:rPr>
        <w:tab/>
        <w:t xml:space="preserve">Quant au premier thème, outre les images que contient le texte de Platon lui-même (la mère, la nourrice…), il nous faut revenir au sens le plus général et le plus concret que pouvait avoir la </w:t>
      </w:r>
      <w:r>
        <w:rPr>
          <w:rFonts w:ascii="Palatino Linotype" w:hAnsi="Palatino Linotype"/>
          <w:i/>
        </w:rPr>
        <w:t>chôra</w:t>
      </w:r>
      <w:r>
        <w:rPr>
          <w:rFonts w:ascii="Palatino Linotype" w:hAnsi="Palatino Linotype"/>
        </w:rPr>
        <w:t xml:space="preserve"> dans la cité grecque. Pour les citoyens de la </w:t>
      </w:r>
      <w:r>
        <w:rPr>
          <w:rFonts w:ascii="Palatino Linotype" w:hAnsi="Palatino Linotype"/>
          <w:i/>
        </w:rPr>
        <w:t>polis</w:t>
      </w:r>
      <w:r>
        <w:rPr>
          <w:rFonts w:ascii="Palatino Linotype" w:hAnsi="Palatino Linotype"/>
        </w:rPr>
        <w:t xml:space="preserve">, la </w:t>
      </w:r>
      <w:r>
        <w:rPr>
          <w:rFonts w:ascii="Palatino Linotype" w:hAnsi="Palatino Linotype"/>
          <w:i/>
        </w:rPr>
        <w:t>chôra</w:t>
      </w:r>
      <w:r>
        <w:rPr>
          <w:rFonts w:ascii="Palatino Linotype" w:hAnsi="Palatino Linotype"/>
        </w:rPr>
        <w:t>, c’était la campagne nourricière dont tous les jours ils voyaient, au delà des remparts de l’</w:t>
      </w:r>
      <w:r>
        <w:rPr>
          <w:rFonts w:ascii="Palatino Linotype" w:hAnsi="Palatino Linotype"/>
          <w:i/>
        </w:rPr>
        <w:t>astu</w:t>
      </w:r>
      <w:r>
        <w:rPr>
          <w:rFonts w:ascii="Palatino Linotype" w:hAnsi="Palatino Linotype"/>
        </w:rPr>
        <w:t>, les collines couvertes de blé, de vigne et d’oliviers. De là, quotidiennement, leur venaient ces nourritures terrestres qui leur permettaient de vivre. Dans ce monde-là, pas d’</w:t>
      </w:r>
      <w:r>
        <w:rPr>
          <w:rFonts w:ascii="Palatino Linotype" w:hAnsi="Palatino Linotype"/>
          <w:i/>
        </w:rPr>
        <w:t>astu</w:t>
      </w:r>
      <w:r>
        <w:rPr>
          <w:rFonts w:ascii="Palatino Linotype" w:hAnsi="Palatino Linotype"/>
        </w:rPr>
        <w:t xml:space="preserve"> sans </w:t>
      </w:r>
      <w:r>
        <w:rPr>
          <w:rFonts w:ascii="Palatino Linotype" w:hAnsi="Palatino Linotype"/>
          <w:i/>
        </w:rPr>
        <w:t>chôra </w:t>
      </w:r>
      <w:r>
        <w:rPr>
          <w:rFonts w:ascii="Palatino Linotype" w:hAnsi="Palatino Linotype"/>
        </w:rPr>
        <w:t xml:space="preserve">! </w:t>
      </w:r>
    </w:p>
    <w:p w:rsidR="00285DD5" w:rsidRDefault="00285DD5" w:rsidP="00285DD5">
      <w:pPr>
        <w:jc w:val="both"/>
        <w:rPr>
          <w:rFonts w:ascii="Palatino Linotype" w:hAnsi="Palatino Linotype"/>
        </w:rPr>
      </w:pPr>
      <w:r>
        <w:rPr>
          <w:rFonts w:ascii="Palatino Linotype" w:hAnsi="Palatino Linotype"/>
        </w:rPr>
        <w:tab/>
        <w:t xml:space="preserve">Or </w:t>
      </w:r>
      <w:r>
        <w:rPr>
          <w:rFonts w:ascii="Palatino Linotype" w:hAnsi="Palatino Linotype"/>
          <w:i/>
        </w:rPr>
        <w:t>astu</w:t>
      </w:r>
      <w:r>
        <w:rPr>
          <w:rFonts w:ascii="Palatino Linotype" w:hAnsi="Palatino Linotype"/>
        </w:rPr>
        <w:t xml:space="preserve"> – le centre urbain de la </w:t>
      </w:r>
      <w:r>
        <w:rPr>
          <w:rFonts w:ascii="Palatino Linotype" w:hAnsi="Palatino Linotype"/>
          <w:i/>
        </w:rPr>
        <w:t>polis</w:t>
      </w:r>
      <w:r>
        <w:rPr>
          <w:rFonts w:ascii="Palatino Linotype" w:hAnsi="Palatino Linotype"/>
        </w:rPr>
        <w:t xml:space="preserve"> –, c’est un mot dont la racine indo-européenne </w:t>
      </w:r>
      <w:r>
        <w:rPr>
          <w:rFonts w:ascii="Palatino Linotype" w:hAnsi="Palatino Linotype"/>
          <w:i/>
        </w:rPr>
        <w:t>WES</w:t>
      </w:r>
      <w:r>
        <w:rPr>
          <w:rFonts w:ascii="Palatino Linotype" w:hAnsi="Palatino Linotype"/>
        </w:rPr>
        <w:t xml:space="preserve"> veut dire « séjour, séjourner ». Cette racine se retrouve dans le sanscrit </w:t>
      </w:r>
      <w:r>
        <w:rPr>
          <w:rFonts w:ascii="Palatino Linotype" w:hAnsi="Palatino Linotype"/>
          <w:i/>
        </w:rPr>
        <w:t xml:space="preserve">vasati </w:t>
      </w:r>
      <w:r>
        <w:rPr>
          <w:rFonts w:ascii="Palatino Linotype" w:hAnsi="Palatino Linotype"/>
        </w:rPr>
        <w:t xml:space="preserve">(il séjourne) ou </w:t>
      </w:r>
      <w:r>
        <w:rPr>
          <w:rFonts w:ascii="Palatino Linotype" w:hAnsi="Palatino Linotype"/>
          <w:i/>
        </w:rPr>
        <w:t>vastu</w:t>
      </w:r>
      <w:r>
        <w:rPr>
          <w:rFonts w:ascii="Palatino Linotype" w:hAnsi="Palatino Linotype"/>
        </w:rPr>
        <w:t xml:space="preserve"> (emplacement). En allemand, elle a donné </w:t>
      </w:r>
      <w:r>
        <w:rPr>
          <w:rFonts w:ascii="Palatino Linotype" w:hAnsi="Palatino Linotype"/>
          <w:i/>
        </w:rPr>
        <w:t>Wesen</w:t>
      </w:r>
      <w:r>
        <w:rPr>
          <w:rFonts w:ascii="Palatino Linotype" w:hAnsi="Palatino Linotype"/>
        </w:rPr>
        <w:t xml:space="preserve"> (être, nature, essence), </w:t>
      </w:r>
      <w:r>
        <w:rPr>
          <w:rFonts w:ascii="Palatino Linotype" w:hAnsi="Palatino Linotype"/>
          <w:i/>
        </w:rPr>
        <w:t>war</w:t>
      </w:r>
      <w:r>
        <w:rPr>
          <w:rFonts w:ascii="Palatino Linotype" w:hAnsi="Palatino Linotype"/>
        </w:rPr>
        <w:t xml:space="preserve"> et </w:t>
      </w:r>
      <w:r>
        <w:rPr>
          <w:rFonts w:ascii="Palatino Linotype" w:hAnsi="Palatino Linotype"/>
          <w:i/>
        </w:rPr>
        <w:t>gewesen</w:t>
      </w:r>
      <w:r>
        <w:rPr>
          <w:rFonts w:ascii="Palatino Linotype" w:hAnsi="Palatino Linotype"/>
        </w:rPr>
        <w:t xml:space="preserve"> (formes de </w:t>
      </w:r>
      <w:r>
        <w:rPr>
          <w:rFonts w:ascii="Palatino Linotype" w:hAnsi="Palatino Linotype"/>
          <w:i/>
        </w:rPr>
        <w:t>sein</w:t>
      </w:r>
      <w:r>
        <w:rPr>
          <w:rFonts w:ascii="Palatino Linotype" w:hAnsi="Palatino Linotype"/>
        </w:rPr>
        <w:t xml:space="preserve">, être) ; en anglais, </w:t>
      </w:r>
      <w:r>
        <w:rPr>
          <w:rFonts w:ascii="Palatino Linotype" w:hAnsi="Palatino Linotype"/>
          <w:i/>
        </w:rPr>
        <w:t xml:space="preserve">was </w:t>
      </w:r>
      <w:r>
        <w:rPr>
          <w:rFonts w:ascii="Palatino Linotype" w:hAnsi="Palatino Linotype"/>
        </w:rPr>
        <w:t xml:space="preserve">et </w:t>
      </w:r>
      <w:r>
        <w:rPr>
          <w:rFonts w:ascii="Palatino Linotype" w:hAnsi="Palatino Linotype"/>
          <w:i/>
        </w:rPr>
        <w:t>were</w:t>
      </w:r>
      <w:r>
        <w:rPr>
          <w:rFonts w:ascii="Palatino Linotype" w:hAnsi="Palatino Linotype"/>
        </w:rPr>
        <w:t xml:space="preserve"> (formes de </w:t>
      </w:r>
      <w:r>
        <w:rPr>
          <w:rFonts w:ascii="Palatino Linotype" w:hAnsi="Palatino Linotype"/>
          <w:i/>
        </w:rPr>
        <w:t>to be</w:t>
      </w:r>
      <w:r>
        <w:rPr>
          <w:rFonts w:ascii="Palatino Linotype" w:hAnsi="Palatino Linotype"/>
        </w:rPr>
        <w:t>). L’</w:t>
      </w:r>
      <w:r>
        <w:rPr>
          <w:rFonts w:ascii="Palatino Linotype" w:hAnsi="Palatino Linotype"/>
          <w:i/>
        </w:rPr>
        <w:t>astu</w:t>
      </w:r>
      <w:r>
        <w:rPr>
          <w:rFonts w:ascii="Palatino Linotype" w:hAnsi="Palatino Linotype"/>
        </w:rPr>
        <w:t xml:space="preserve">, en somme, et dans la mesure où il s’agit d’un Hellène comme Platon, c’est par essence le séjour de l’être (on dirait en castillan : </w:t>
      </w:r>
      <w:r w:rsidRPr="004340B9">
        <w:rPr>
          <w:rFonts w:ascii="Palatino Linotype" w:hAnsi="Palatino Linotype"/>
        </w:rPr>
        <w:t>l’</w:t>
      </w:r>
      <w:r w:rsidRPr="004340B9">
        <w:rPr>
          <w:rFonts w:ascii="Palatino Linotype" w:hAnsi="Palatino Linotype"/>
          <w:i/>
        </w:rPr>
        <w:t>est</w:t>
      </w:r>
      <w:r>
        <w:rPr>
          <w:rFonts w:ascii="Palatino Linotype" w:hAnsi="Palatino Linotype"/>
          <w:i/>
        </w:rPr>
        <w:t>ancia</w:t>
      </w:r>
      <w:r>
        <w:rPr>
          <w:rFonts w:ascii="Palatino Linotype" w:hAnsi="Palatino Linotype"/>
        </w:rPr>
        <w:t xml:space="preserve"> du </w:t>
      </w:r>
      <w:r w:rsidRPr="004340B9">
        <w:rPr>
          <w:rFonts w:ascii="Palatino Linotype" w:hAnsi="Palatino Linotype"/>
          <w:i/>
        </w:rPr>
        <w:t>ser</w:t>
      </w:r>
      <w:r>
        <w:rPr>
          <w:rFonts w:ascii="Palatino Linotype" w:hAnsi="Palatino Linotype"/>
        </w:rPr>
        <w:t xml:space="preserve">) ; cependant, ce dernier ne peut concrètement exister sans ce milieu nourricier : la </w:t>
      </w:r>
      <w:r>
        <w:rPr>
          <w:rFonts w:ascii="Palatino Linotype" w:hAnsi="Palatino Linotype"/>
          <w:i/>
        </w:rPr>
        <w:t>chôra</w:t>
      </w:r>
      <w:r>
        <w:rPr>
          <w:rFonts w:ascii="Palatino Linotype" w:hAnsi="Palatino Linotype"/>
        </w:rPr>
        <w:t xml:space="preserve"> qui entoure l’</w:t>
      </w:r>
      <w:r>
        <w:rPr>
          <w:rFonts w:ascii="Palatino Linotype" w:hAnsi="Palatino Linotype"/>
          <w:i/>
        </w:rPr>
        <w:t>astu.</w:t>
      </w:r>
    </w:p>
    <w:p w:rsidR="00285DD5" w:rsidRDefault="00285DD5" w:rsidP="00285DD5">
      <w:pPr>
        <w:jc w:val="both"/>
        <w:rPr>
          <w:rFonts w:ascii="Palatino Linotype" w:hAnsi="Palatino Linotype"/>
        </w:rPr>
      </w:pPr>
      <w:r>
        <w:rPr>
          <w:rFonts w:ascii="Palatino Linotype" w:hAnsi="Palatino Linotype"/>
        </w:rPr>
        <w:tab/>
        <w:t xml:space="preserve"> Ce rapport concret – ce croître-ensemble (en latin </w:t>
      </w:r>
      <w:r>
        <w:rPr>
          <w:rFonts w:ascii="Palatino Linotype" w:hAnsi="Palatino Linotype"/>
          <w:i/>
        </w:rPr>
        <w:t>cum-crescere</w:t>
      </w:r>
      <w:r>
        <w:rPr>
          <w:rFonts w:ascii="Palatino Linotype" w:hAnsi="Palatino Linotype"/>
        </w:rPr>
        <w:t xml:space="preserve">, d’où </w:t>
      </w:r>
      <w:r>
        <w:rPr>
          <w:rFonts w:ascii="Palatino Linotype" w:hAnsi="Palatino Linotype"/>
          <w:i/>
        </w:rPr>
        <w:t>concretus</w:t>
      </w:r>
      <w:r>
        <w:rPr>
          <w:rFonts w:ascii="Palatino Linotype" w:hAnsi="Palatino Linotype"/>
        </w:rPr>
        <w:t xml:space="preserve">) – n’a nulle part été mieux éclairé que par l’archéologie russe en Crimée, terre dont l’histoire a permis que les structures de la </w:t>
      </w:r>
      <w:r>
        <w:rPr>
          <w:rFonts w:ascii="Palatino Linotype" w:hAnsi="Palatino Linotype"/>
          <w:i/>
        </w:rPr>
        <w:t>chôra</w:t>
      </w:r>
      <w:r>
        <w:rPr>
          <w:rFonts w:ascii="Palatino Linotype" w:hAnsi="Palatino Linotype"/>
        </w:rPr>
        <w:t xml:space="preserve"> propre à la cité grecque de l’Antiquité (</w:t>
      </w:r>
      <w:smartTag w:uri="urn:schemas-microsoft-com:office:smarttags" w:element="PersonName">
        <w:smartTagPr>
          <w:attr w:name="ProductID" w:val="la Cherson￨se Taurique"/>
        </w:smartTagPr>
        <w:r>
          <w:rPr>
            <w:rFonts w:ascii="Palatino Linotype" w:hAnsi="Palatino Linotype"/>
          </w:rPr>
          <w:t>la Chersonèse Taurique</w:t>
        </w:r>
      </w:smartTag>
      <w:r>
        <w:rPr>
          <w:rFonts w:ascii="Palatino Linotype" w:hAnsi="Palatino Linotype"/>
        </w:rPr>
        <w:t>, en l’occurrence) subsistent clairement dans le paysage</w:t>
      </w:r>
      <w:r>
        <w:rPr>
          <w:rStyle w:val="Appelnotedebasdep"/>
          <w:rFonts w:ascii="Palatino Linotype" w:hAnsi="Palatino Linotype"/>
        </w:rPr>
        <w:footnoteReference w:id="9"/>
      </w:r>
      <w:r>
        <w:rPr>
          <w:rFonts w:ascii="Palatino Linotype" w:hAnsi="Palatino Linotype"/>
        </w:rPr>
        <w:t xml:space="preserve"> ; et corrélativement, la dalle de marbre blanc du « Serment de Chersonèse », qui date à peu de chose près du temps de Platon, nous révèle que chaque citoyen engageait sa vie pour la défense de ce territoire : « Je jure par Zeus, Gê, Hélios, </w:t>
      </w:r>
      <w:smartTag w:uri="urn:schemas-microsoft-com:office:smarttags" w:element="PersonName">
        <w:smartTagPr>
          <w:attr w:name="ProductID" w:val="la Vierge"/>
        </w:smartTagPr>
        <w:r>
          <w:rPr>
            <w:rFonts w:ascii="Palatino Linotype" w:hAnsi="Palatino Linotype"/>
          </w:rPr>
          <w:t>la Vierge</w:t>
        </w:r>
      </w:smartTag>
      <w:r>
        <w:rPr>
          <w:rFonts w:ascii="Palatino Linotype" w:hAnsi="Palatino Linotype"/>
        </w:rPr>
        <w:t xml:space="preserve"> (</w:t>
      </w:r>
      <w:smartTag w:uri="urn:schemas-microsoft-com:office:smarttags" w:element="PersonName">
        <w:smartTagPr>
          <w:attr w:name="ProductID" w:val="la Parth￩nos"/>
        </w:smartTagPr>
        <w:r>
          <w:rPr>
            <w:rFonts w:ascii="Palatino Linotype" w:hAnsi="Palatino Linotype"/>
          </w:rPr>
          <w:t xml:space="preserve">la </w:t>
        </w:r>
        <w:r>
          <w:rPr>
            <w:rFonts w:ascii="Palatino Linotype" w:hAnsi="Palatino Linotype"/>
            <w:i/>
          </w:rPr>
          <w:t>Parthénos</w:t>
        </w:r>
      </w:smartTag>
      <w:r>
        <w:rPr>
          <w:rFonts w:ascii="Palatino Linotype" w:hAnsi="Palatino Linotype"/>
        </w:rPr>
        <w:t xml:space="preserve">), les dieux et déesses de l’Olympe et les héros qui possèdent la </w:t>
      </w:r>
      <w:r w:rsidRPr="005D4ACF">
        <w:rPr>
          <w:rFonts w:ascii="Palatino Linotype" w:hAnsi="Palatino Linotype"/>
          <w:i/>
        </w:rPr>
        <w:t>p</w:t>
      </w:r>
      <w:r>
        <w:rPr>
          <w:rFonts w:ascii="Palatino Linotype" w:hAnsi="Palatino Linotype"/>
          <w:i/>
        </w:rPr>
        <w:t>olis</w:t>
      </w:r>
      <w:r>
        <w:rPr>
          <w:rFonts w:ascii="Palatino Linotype" w:hAnsi="Palatino Linotype"/>
        </w:rPr>
        <w:t xml:space="preserve">, la </w:t>
      </w:r>
      <w:r>
        <w:rPr>
          <w:rFonts w:ascii="Palatino Linotype" w:hAnsi="Palatino Linotype"/>
          <w:i/>
        </w:rPr>
        <w:t>chôra</w:t>
      </w:r>
      <w:r>
        <w:rPr>
          <w:rFonts w:ascii="Palatino Linotype" w:hAnsi="Palatino Linotype"/>
        </w:rPr>
        <w:t xml:space="preserve"> et les postes fortifiés (…) »</w:t>
      </w:r>
      <w:r w:rsidRPr="005D4ACF">
        <w:rPr>
          <w:rStyle w:val="Appelnotedebasdep"/>
          <w:rFonts w:ascii="Palatino Linotype" w:hAnsi="Palatino Linotype"/>
        </w:rPr>
        <w:t xml:space="preserve"> </w:t>
      </w:r>
      <w:r>
        <w:rPr>
          <w:rStyle w:val="Appelnotedebasdep"/>
          <w:rFonts w:ascii="Palatino Linotype" w:hAnsi="Palatino Linotype"/>
        </w:rPr>
        <w:footnoteReference w:id="10"/>
      </w:r>
      <w:r>
        <w:rPr>
          <w:rFonts w:ascii="Palatino Linotype" w:hAnsi="Palatino Linotype"/>
        </w:rPr>
        <w:t>.</w:t>
      </w:r>
    </w:p>
    <w:p w:rsidR="00285DD5" w:rsidRPr="00BC3ADD" w:rsidRDefault="00285DD5" w:rsidP="00285DD5">
      <w:pPr>
        <w:jc w:val="both"/>
        <w:rPr>
          <w:rFonts w:ascii="Palatino Linotype" w:hAnsi="Palatino Linotype"/>
          <w:b/>
        </w:rPr>
      </w:pPr>
    </w:p>
    <w:p w:rsidR="00285DD5" w:rsidRPr="00BC3ADD" w:rsidRDefault="00285DD5" w:rsidP="00285DD5">
      <w:pPr>
        <w:jc w:val="both"/>
        <w:rPr>
          <w:rFonts w:ascii="Palatino Linotype" w:hAnsi="Palatino Linotype"/>
          <w:b/>
          <w:i/>
        </w:rPr>
      </w:pPr>
      <w:r>
        <w:rPr>
          <w:rFonts w:ascii="Palatino Linotype" w:hAnsi="Palatino Linotype"/>
          <w:b/>
        </w:rPr>
        <w:t xml:space="preserve">7. </w:t>
      </w:r>
      <w:r w:rsidRPr="00BC3ADD">
        <w:rPr>
          <w:rFonts w:ascii="Palatino Linotype" w:hAnsi="Palatino Linotype"/>
          <w:b/>
        </w:rPr>
        <w:t xml:space="preserve">Le « troisième genre » de la </w:t>
      </w:r>
      <w:r w:rsidRPr="00BC3ADD">
        <w:rPr>
          <w:rFonts w:ascii="Palatino Linotype" w:hAnsi="Palatino Linotype"/>
          <w:b/>
          <w:i/>
        </w:rPr>
        <w:t>chôra</w:t>
      </w:r>
    </w:p>
    <w:p w:rsidR="00285DD5" w:rsidRDefault="00285DD5" w:rsidP="00285DD5">
      <w:pPr>
        <w:jc w:val="both"/>
        <w:rPr>
          <w:rFonts w:ascii="Palatino Linotype" w:hAnsi="Palatino Linotype"/>
          <w:i/>
        </w:rPr>
      </w:pPr>
      <w:r>
        <w:rPr>
          <w:rFonts w:ascii="Palatino Linotype" w:hAnsi="Palatino Linotype"/>
        </w:rPr>
        <w:t xml:space="preserve">Quant à lui, le thème de la trinité où intervient la </w:t>
      </w:r>
      <w:r>
        <w:rPr>
          <w:rFonts w:ascii="Palatino Linotype" w:hAnsi="Palatino Linotype"/>
          <w:i/>
        </w:rPr>
        <w:t>chôra</w:t>
      </w:r>
      <w:r>
        <w:rPr>
          <w:rFonts w:ascii="Palatino Linotype" w:hAnsi="Palatino Linotype"/>
        </w:rPr>
        <w:t xml:space="preserve"> se redouble, en ce qui la concerne, de ce qu’elle n’est ni l’être absolu (l’</w:t>
      </w:r>
      <w:r>
        <w:rPr>
          <w:rFonts w:ascii="Palatino Linotype" w:hAnsi="Palatino Linotype"/>
          <w:i/>
        </w:rPr>
        <w:t>ontôs on</w:t>
      </w:r>
      <w:r>
        <w:rPr>
          <w:rFonts w:ascii="Palatino Linotype" w:hAnsi="Palatino Linotype"/>
        </w:rPr>
        <w:t xml:space="preserve">), ni l’être relatif (la </w:t>
      </w:r>
      <w:r>
        <w:rPr>
          <w:rFonts w:ascii="Palatino Linotype" w:hAnsi="Palatino Linotype"/>
          <w:i/>
        </w:rPr>
        <w:t>genesis</w:t>
      </w:r>
      <w:r>
        <w:rPr>
          <w:rFonts w:ascii="Palatino Linotype" w:hAnsi="Palatino Linotype"/>
        </w:rPr>
        <w:t>). Ni ceci, ni cela, mais quelque chose qui, nous dit Platon, est d’un « troisième et autre genre » (</w:t>
      </w:r>
      <w:r>
        <w:rPr>
          <w:rFonts w:ascii="Palatino Linotype" w:hAnsi="Palatino Linotype"/>
          <w:i/>
        </w:rPr>
        <w:t>triton allo genos</w:t>
      </w:r>
      <w:r>
        <w:rPr>
          <w:rFonts w:ascii="Palatino Linotype" w:hAnsi="Palatino Linotype"/>
        </w:rPr>
        <w:t xml:space="preserve">, 48 e 3). Autre que quoi ? Autre que les deux </w:t>
      </w:r>
      <w:r>
        <w:rPr>
          <w:rFonts w:ascii="Palatino Linotype" w:hAnsi="Palatino Linotype"/>
          <w:i/>
        </w:rPr>
        <w:t>eidê</w:t>
      </w:r>
      <w:r>
        <w:rPr>
          <w:rFonts w:ascii="Palatino Linotype" w:hAnsi="Palatino Linotype"/>
        </w:rPr>
        <w:t xml:space="preserve"> dont Timée vient de parler, i.e. l’</w:t>
      </w:r>
      <w:r>
        <w:rPr>
          <w:rFonts w:ascii="Palatino Linotype" w:hAnsi="Palatino Linotype"/>
          <w:i/>
        </w:rPr>
        <w:t>on</w:t>
      </w:r>
      <w:r>
        <w:rPr>
          <w:rFonts w:ascii="Palatino Linotype" w:hAnsi="Palatino Linotype"/>
        </w:rPr>
        <w:t xml:space="preserve"> et la </w:t>
      </w:r>
      <w:r>
        <w:rPr>
          <w:rFonts w:ascii="Palatino Linotype" w:hAnsi="Palatino Linotype"/>
          <w:i/>
        </w:rPr>
        <w:t>genesis. Eidê</w:t>
      </w:r>
      <w:r>
        <w:rPr>
          <w:rFonts w:ascii="Palatino Linotype" w:hAnsi="Palatino Linotype"/>
        </w:rPr>
        <w:t>, c’est le duel d’</w:t>
      </w:r>
      <w:r>
        <w:rPr>
          <w:rFonts w:ascii="Palatino Linotype" w:hAnsi="Palatino Linotype"/>
          <w:i/>
        </w:rPr>
        <w:t xml:space="preserve">eidos, </w:t>
      </w:r>
      <w:r>
        <w:rPr>
          <w:rFonts w:ascii="Palatino Linotype" w:hAnsi="Palatino Linotype"/>
        </w:rPr>
        <w:t xml:space="preserve">espèce (du latin </w:t>
      </w:r>
      <w:r w:rsidRPr="000C0F84">
        <w:rPr>
          <w:rFonts w:ascii="Palatino Linotype" w:hAnsi="Palatino Linotype"/>
          <w:i/>
        </w:rPr>
        <w:t>species</w:t>
      </w:r>
      <w:r>
        <w:rPr>
          <w:rFonts w:ascii="Palatino Linotype" w:hAnsi="Palatino Linotype"/>
        </w:rPr>
        <w:t xml:space="preserve">, </w:t>
      </w:r>
      <w:r w:rsidRPr="008B0A7A">
        <w:rPr>
          <w:rFonts w:ascii="Palatino Linotype" w:hAnsi="Palatino Linotype"/>
        </w:rPr>
        <w:t>vue</w:t>
      </w:r>
      <w:r>
        <w:rPr>
          <w:rFonts w:ascii="Palatino Linotype" w:hAnsi="Palatino Linotype"/>
        </w:rPr>
        <w:t xml:space="preserve">, regard, aspect), </w:t>
      </w:r>
      <w:r w:rsidRPr="00073478">
        <w:rPr>
          <w:rFonts w:ascii="Palatino Linotype" w:hAnsi="Palatino Linotype"/>
        </w:rPr>
        <w:t>forme dans l’esprit,</w:t>
      </w:r>
      <w:r>
        <w:rPr>
          <w:rFonts w:ascii="Palatino Linotype" w:hAnsi="Palatino Linotype"/>
        </w:rPr>
        <w:t xml:space="preserve"> que l’on voit en </w:t>
      </w:r>
      <w:r w:rsidRPr="00073478">
        <w:rPr>
          <w:rFonts w:ascii="Palatino Linotype" w:hAnsi="Palatino Linotype"/>
        </w:rPr>
        <w:t>idée</w:t>
      </w:r>
      <w:r>
        <w:rPr>
          <w:rFonts w:ascii="Palatino Linotype" w:hAnsi="Palatino Linotype"/>
        </w:rPr>
        <w:t xml:space="preserve"> ; le mot est parent du latin </w:t>
      </w:r>
      <w:r>
        <w:rPr>
          <w:rFonts w:ascii="Palatino Linotype" w:hAnsi="Palatino Linotype"/>
          <w:i/>
        </w:rPr>
        <w:t>videre</w:t>
      </w:r>
      <w:r>
        <w:rPr>
          <w:rFonts w:ascii="Palatino Linotype" w:hAnsi="Palatino Linotype"/>
        </w:rPr>
        <w:t xml:space="preserve">, voir, et du sanscrit </w:t>
      </w:r>
      <w:r>
        <w:rPr>
          <w:rFonts w:ascii="Palatino Linotype" w:hAnsi="Palatino Linotype"/>
          <w:i/>
        </w:rPr>
        <w:t>véda</w:t>
      </w:r>
      <w:r>
        <w:rPr>
          <w:rFonts w:ascii="Palatino Linotype" w:hAnsi="Palatino Linotype"/>
        </w:rPr>
        <w:t xml:space="preserve">, je sais, </w:t>
      </w:r>
      <w:r w:rsidRPr="008B0A7A">
        <w:rPr>
          <w:rFonts w:ascii="Palatino Linotype" w:hAnsi="Palatino Linotype"/>
          <w:i/>
        </w:rPr>
        <w:t>védah</w:t>
      </w:r>
      <w:r>
        <w:rPr>
          <w:rFonts w:ascii="Palatino Linotype" w:hAnsi="Palatino Linotype"/>
        </w:rPr>
        <w:t>, aspect</w:t>
      </w:r>
      <w:r w:rsidRPr="00073478">
        <w:rPr>
          <w:rFonts w:ascii="Palatino Linotype" w:hAnsi="Palatino Linotype"/>
        </w:rPr>
        <w:t>.</w:t>
      </w:r>
      <w:r>
        <w:rPr>
          <w:rFonts w:ascii="Palatino Linotype" w:hAnsi="Palatino Linotype"/>
          <w:i/>
        </w:rPr>
        <w:t xml:space="preserve"> </w:t>
      </w:r>
      <w:r>
        <w:rPr>
          <w:rFonts w:ascii="Palatino Linotype" w:hAnsi="Palatino Linotype"/>
        </w:rPr>
        <w:t xml:space="preserve">Tous ces mots viennent de la racine indo-européenne </w:t>
      </w:r>
      <w:r w:rsidRPr="00BA6E04">
        <w:rPr>
          <w:rFonts w:ascii="Palatino Linotype" w:hAnsi="Palatino Linotype"/>
          <w:i/>
        </w:rPr>
        <w:t>WEID</w:t>
      </w:r>
      <w:r>
        <w:rPr>
          <w:rFonts w:ascii="Palatino Linotype" w:hAnsi="Palatino Linotype"/>
        </w:rPr>
        <w:t xml:space="preserve">, indiquant la vision qui sert à la connaissance. </w:t>
      </w:r>
      <w:r w:rsidRPr="00BA6E04">
        <w:rPr>
          <w:rFonts w:ascii="Palatino Linotype" w:hAnsi="Palatino Linotype"/>
        </w:rPr>
        <w:t>Dans</w:t>
      </w:r>
      <w:r>
        <w:rPr>
          <w:rFonts w:ascii="Palatino Linotype" w:hAnsi="Palatino Linotype"/>
        </w:rPr>
        <w:t xml:space="preserve"> l’absolu, pour Platon (et c’est pour cela que l’on parle de son « idéalisme »), l’</w:t>
      </w:r>
      <w:r>
        <w:rPr>
          <w:rFonts w:ascii="Palatino Linotype" w:hAnsi="Palatino Linotype"/>
          <w:i/>
        </w:rPr>
        <w:t xml:space="preserve">eidos </w:t>
      </w:r>
      <w:r>
        <w:rPr>
          <w:rFonts w:ascii="Palatino Linotype" w:hAnsi="Palatino Linotype"/>
        </w:rPr>
        <w:t xml:space="preserve">ou </w:t>
      </w:r>
      <w:r>
        <w:rPr>
          <w:rFonts w:ascii="Palatino Linotype" w:hAnsi="Palatino Linotype"/>
          <w:i/>
        </w:rPr>
        <w:t>idea</w:t>
      </w:r>
      <w:r>
        <w:rPr>
          <w:rFonts w:ascii="Palatino Linotype" w:hAnsi="Palatino Linotype"/>
        </w:rPr>
        <w:t xml:space="preserve">, c’est l’être véritable ; mais on voit ici que la </w:t>
      </w:r>
      <w:r>
        <w:rPr>
          <w:rFonts w:ascii="Palatino Linotype" w:hAnsi="Palatino Linotype"/>
          <w:i/>
        </w:rPr>
        <w:t>genesis</w:t>
      </w:r>
      <w:r>
        <w:rPr>
          <w:rFonts w:ascii="Palatino Linotype" w:hAnsi="Palatino Linotype"/>
        </w:rPr>
        <w:t xml:space="preserve"> peut aussi, à l’occasion, être comptée comme </w:t>
      </w:r>
      <w:r>
        <w:rPr>
          <w:rFonts w:ascii="Palatino Linotype" w:hAnsi="Palatino Linotype"/>
          <w:i/>
        </w:rPr>
        <w:t xml:space="preserve">eidos. </w:t>
      </w:r>
      <w:r>
        <w:rPr>
          <w:rFonts w:ascii="Palatino Linotype" w:hAnsi="Palatino Linotype"/>
        </w:rPr>
        <w:t>En somme, comme être ; ce qui ne change rien au fait qu’il y a pour Platon deux ordres ontologiques : le premier, c’est « l’espèce du Modèle, qui est intelligible et toujours identique à elle-</w:t>
      </w:r>
      <w:r>
        <w:rPr>
          <w:rFonts w:ascii="Palatino Linotype" w:hAnsi="Palatino Linotype"/>
        </w:rPr>
        <w:lastRenderedPageBreak/>
        <w:t>même » (</w:t>
      </w:r>
      <w:r>
        <w:rPr>
          <w:rFonts w:ascii="Palatino Linotype" w:hAnsi="Palatino Linotype"/>
          <w:i/>
        </w:rPr>
        <w:t>paradeigmatos eidos</w:t>
      </w:r>
      <w:r>
        <w:rPr>
          <w:rFonts w:ascii="Palatino Linotype" w:hAnsi="Palatino Linotype"/>
        </w:rPr>
        <w:t xml:space="preserve"> </w:t>
      </w:r>
      <w:r>
        <w:rPr>
          <w:rFonts w:ascii="Palatino Linotype" w:hAnsi="Palatino Linotype"/>
          <w:i/>
        </w:rPr>
        <w:t>(…) noêton kai aei kata tauta</w:t>
      </w:r>
      <w:r w:rsidRPr="00160F08">
        <w:rPr>
          <w:rFonts w:ascii="Palatino Linotype" w:hAnsi="Palatino Linotype"/>
          <w:i/>
        </w:rPr>
        <w:t xml:space="preserve"> on</w:t>
      </w:r>
      <w:r>
        <w:rPr>
          <w:rFonts w:ascii="Palatino Linotype" w:hAnsi="Palatino Linotype"/>
        </w:rPr>
        <w:t xml:space="preserve">, </w:t>
      </w:r>
      <w:r w:rsidRPr="000A7AC4">
        <w:rPr>
          <w:rFonts w:ascii="Palatino Linotype" w:hAnsi="Palatino Linotype"/>
        </w:rPr>
        <w:t>48</w:t>
      </w:r>
      <w:r>
        <w:rPr>
          <w:rFonts w:ascii="Palatino Linotype" w:hAnsi="Palatino Linotype"/>
        </w:rPr>
        <w:t xml:space="preserve"> e 4), l’autre, « l’espèce seconde, copie du Modèle, qui naît et que l’on voit » (</w:t>
      </w:r>
      <w:r>
        <w:rPr>
          <w:rFonts w:ascii="Palatino Linotype" w:hAnsi="Palatino Linotype"/>
          <w:i/>
        </w:rPr>
        <w:t xml:space="preserve">mimêma de paradeigmatos deuteron, genesin echon kai horaton, </w:t>
      </w:r>
      <w:r>
        <w:rPr>
          <w:rFonts w:ascii="Palatino Linotype" w:hAnsi="Palatino Linotype"/>
        </w:rPr>
        <w:t>49 a 1).</w:t>
      </w:r>
      <w:r>
        <w:rPr>
          <w:rFonts w:ascii="Palatino Linotype" w:hAnsi="Palatino Linotype"/>
          <w:i/>
        </w:rPr>
        <w:t xml:space="preserve"> </w:t>
      </w:r>
    </w:p>
    <w:p w:rsidR="00285DD5" w:rsidRDefault="00285DD5" w:rsidP="00285DD5">
      <w:pPr>
        <w:jc w:val="both"/>
        <w:rPr>
          <w:rFonts w:ascii="Palatino Linotype" w:hAnsi="Palatino Linotype"/>
        </w:rPr>
      </w:pPr>
      <w:r>
        <w:rPr>
          <w:rFonts w:ascii="Palatino Linotype" w:hAnsi="Palatino Linotype"/>
          <w:i/>
        </w:rPr>
        <w:tab/>
      </w:r>
      <w:r>
        <w:rPr>
          <w:rFonts w:ascii="Palatino Linotype" w:hAnsi="Palatino Linotype"/>
        </w:rPr>
        <w:t xml:space="preserve">La troisième espèce, cela va être la </w:t>
      </w:r>
      <w:r>
        <w:rPr>
          <w:rFonts w:ascii="Palatino Linotype" w:hAnsi="Palatino Linotype"/>
          <w:i/>
        </w:rPr>
        <w:t>chôra</w:t>
      </w:r>
      <w:r>
        <w:rPr>
          <w:rFonts w:ascii="Palatino Linotype" w:hAnsi="Palatino Linotype"/>
        </w:rPr>
        <w:t>, qui certes, comme les deux précédentes, est elle aussi « présence » (</w:t>
      </w:r>
      <w:r>
        <w:rPr>
          <w:rFonts w:ascii="Palatino Linotype" w:hAnsi="Palatino Linotype"/>
          <w:i/>
        </w:rPr>
        <w:t>paron</w:t>
      </w:r>
      <w:r>
        <w:rPr>
          <w:rFonts w:ascii="Palatino Linotype" w:hAnsi="Palatino Linotype"/>
        </w:rPr>
        <w:t>, 50 c 7) ; mais comme espèce, en revanche, est « difficile et indécise » (</w:t>
      </w:r>
      <w:r>
        <w:rPr>
          <w:rFonts w:ascii="Palatino Linotype" w:hAnsi="Palatino Linotype"/>
          <w:i/>
        </w:rPr>
        <w:t>chalepon kai amudron eidos</w:t>
      </w:r>
      <w:r>
        <w:rPr>
          <w:rFonts w:ascii="Palatino Linotype" w:hAnsi="Palatino Linotype"/>
        </w:rPr>
        <w:t xml:space="preserve">, 49 a 3). Peut-on, du reste, en dire vraiment que c’est un </w:t>
      </w:r>
      <w:r w:rsidRPr="00163C1B">
        <w:rPr>
          <w:rFonts w:ascii="Palatino Linotype" w:hAnsi="Palatino Linotype"/>
          <w:i/>
        </w:rPr>
        <w:t>eidos</w:t>
      </w:r>
      <w:r>
        <w:rPr>
          <w:rFonts w:ascii="Palatino Linotype" w:hAnsi="Palatino Linotype"/>
          <w:i/>
        </w:rPr>
        <w:t> </w:t>
      </w:r>
      <w:r>
        <w:rPr>
          <w:rFonts w:ascii="Palatino Linotype" w:hAnsi="Palatino Linotype"/>
        </w:rPr>
        <w:t xml:space="preserve">? Voire. </w:t>
      </w:r>
      <w:r w:rsidRPr="00163C1B">
        <w:rPr>
          <w:rFonts w:ascii="Palatino Linotype" w:hAnsi="Palatino Linotype"/>
        </w:rPr>
        <w:t>Elle</w:t>
      </w:r>
      <w:r>
        <w:rPr>
          <w:rFonts w:ascii="Palatino Linotype" w:hAnsi="Palatino Linotype"/>
        </w:rPr>
        <w:t xml:space="preserve"> ne se laisse approcher que par des métaphores, dont nous avons déjà vu quelques unes, et dont en fin de compte ne ressort aucune définition ; il faudra se contenter de savoir que la </w:t>
      </w:r>
      <w:r>
        <w:rPr>
          <w:rFonts w:ascii="Palatino Linotype" w:hAnsi="Palatino Linotype"/>
          <w:i/>
        </w:rPr>
        <w:t>chôra</w:t>
      </w:r>
      <w:r>
        <w:rPr>
          <w:rFonts w:ascii="Palatino Linotype" w:hAnsi="Palatino Linotype"/>
        </w:rPr>
        <w:t xml:space="preserve"> est « une espèce invisible (</w:t>
      </w:r>
      <w:r>
        <w:rPr>
          <w:rFonts w:ascii="Palatino Linotype" w:hAnsi="Palatino Linotype"/>
          <w:i/>
        </w:rPr>
        <w:t xml:space="preserve">anoraton eidos </w:t>
      </w:r>
      <w:r>
        <w:rPr>
          <w:rFonts w:ascii="Palatino Linotype" w:hAnsi="Palatino Linotype"/>
        </w:rPr>
        <w:t>[ce qui est un oxymore, puisque l’</w:t>
      </w:r>
      <w:r>
        <w:rPr>
          <w:rFonts w:ascii="Palatino Linotype" w:hAnsi="Palatino Linotype"/>
          <w:i/>
        </w:rPr>
        <w:t>eidos</w:t>
      </w:r>
      <w:r>
        <w:rPr>
          <w:rFonts w:ascii="Palatino Linotype" w:hAnsi="Palatino Linotype"/>
        </w:rPr>
        <w:t xml:space="preserve"> est un aspect qui suppose une vue]) et sans forme (</w:t>
      </w:r>
      <w:r>
        <w:rPr>
          <w:rFonts w:ascii="Palatino Linotype" w:hAnsi="Palatino Linotype"/>
          <w:i/>
        </w:rPr>
        <w:t xml:space="preserve">amorphon </w:t>
      </w:r>
      <w:r>
        <w:rPr>
          <w:rFonts w:ascii="Palatino Linotype" w:hAnsi="Palatino Linotype"/>
        </w:rPr>
        <w:t>[second oxymore, puisque l’</w:t>
      </w:r>
      <w:r>
        <w:rPr>
          <w:rFonts w:ascii="Palatino Linotype" w:hAnsi="Palatino Linotype"/>
          <w:i/>
        </w:rPr>
        <w:t>eidos</w:t>
      </w:r>
      <w:r>
        <w:rPr>
          <w:rFonts w:ascii="Palatino Linotype" w:hAnsi="Palatino Linotype"/>
        </w:rPr>
        <w:t xml:space="preserve"> est une forme]), qui reçoit tout (</w:t>
      </w:r>
      <w:r>
        <w:rPr>
          <w:rFonts w:ascii="Palatino Linotype" w:hAnsi="Palatino Linotype"/>
          <w:i/>
        </w:rPr>
        <w:t>pandeches</w:t>
      </w:r>
      <w:r>
        <w:rPr>
          <w:rFonts w:ascii="Palatino Linotype" w:hAnsi="Palatino Linotype"/>
        </w:rPr>
        <w:t>) et participe de l’intelligible de quelque manière fort aporétique (</w:t>
      </w:r>
      <w:r>
        <w:rPr>
          <w:rFonts w:ascii="Palatino Linotype" w:hAnsi="Palatino Linotype"/>
          <w:i/>
        </w:rPr>
        <w:t>metalambanon de aporôtata pê tou noêtou</w:t>
      </w:r>
      <w:r>
        <w:rPr>
          <w:rFonts w:ascii="Palatino Linotype" w:hAnsi="Palatino Linotype"/>
        </w:rPr>
        <w:t>, 51 b 1 ) ».</w:t>
      </w:r>
    </w:p>
    <w:p w:rsidR="00285DD5" w:rsidRDefault="00285DD5" w:rsidP="00285DD5">
      <w:pPr>
        <w:jc w:val="both"/>
        <w:rPr>
          <w:rFonts w:ascii="Palatino Linotype" w:hAnsi="Palatino Linotype"/>
        </w:rPr>
      </w:pPr>
      <w:r>
        <w:rPr>
          <w:rFonts w:ascii="Palatino Linotype" w:hAnsi="Palatino Linotype"/>
        </w:rPr>
        <w:tab/>
        <w:t xml:space="preserve">Ainsi donc, le « troisième genre » de la </w:t>
      </w:r>
      <w:r>
        <w:rPr>
          <w:rFonts w:ascii="Palatino Linotype" w:hAnsi="Palatino Linotype"/>
          <w:i/>
        </w:rPr>
        <w:t xml:space="preserve">chôra </w:t>
      </w:r>
      <w:r>
        <w:rPr>
          <w:rFonts w:ascii="Palatino Linotype" w:hAnsi="Palatino Linotype"/>
        </w:rPr>
        <w:t>demeure une aporie : un obstacle infranchissable à l’intellection. Celle-ci, devant ce troisième genre, se trouve « sans ressources » (</w:t>
      </w:r>
      <w:r>
        <w:rPr>
          <w:rFonts w:ascii="Palatino Linotype" w:hAnsi="Palatino Linotype"/>
          <w:i/>
        </w:rPr>
        <w:t>aporei</w:t>
      </w:r>
      <w:r>
        <w:rPr>
          <w:rFonts w:ascii="Palatino Linotype" w:hAnsi="Palatino Linotype"/>
        </w:rPr>
        <w:t xml:space="preserve">). Pourquoi donc ? La question a bien entendu rapport avec la capacité de l’intellection elle-même, c’est-à-dire en somme avec la logique. Il faudra certes attendre Aristote pour que celle-ci se construise en tant que telle, mais nous en avons là en puissance les trois actants principaux, du moins dans le cadre de la pensée européenne : le principe d’identité (A : le Modèle, qui est toujours identique à soi-même), le principe de contradiction (non-A : la copie, qui n’est pas le Modèle), et le principe du tiers exclu ; car la </w:t>
      </w:r>
      <w:r>
        <w:rPr>
          <w:rFonts w:ascii="Palatino Linotype" w:hAnsi="Palatino Linotype"/>
          <w:i/>
        </w:rPr>
        <w:t>chôra</w:t>
      </w:r>
      <w:r>
        <w:rPr>
          <w:rFonts w:ascii="Palatino Linotype" w:hAnsi="Palatino Linotype"/>
        </w:rPr>
        <w:t>, qui n’est ni le Modèle ni sa copie, est d’un « troisième genre », ni A ni non-A, lequel reste en fin de compte  inintelligible, exclu par la raison.</w:t>
      </w:r>
    </w:p>
    <w:p w:rsidR="00285DD5" w:rsidRPr="009C0D1D" w:rsidRDefault="00285DD5" w:rsidP="00285DD5">
      <w:pPr>
        <w:jc w:val="both"/>
        <w:rPr>
          <w:rFonts w:ascii="Palatino Linotype" w:hAnsi="Palatino Linotype"/>
        </w:rPr>
      </w:pPr>
      <w:r>
        <w:rPr>
          <w:rFonts w:ascii="Palatino Linotype" w:hAnsi="Palatino Linotype"/>
        </w:rPr>
        <w:tab/>
        <w:t xml:space="preserve">C’est effectivement là que s’en tient le </w:t>
      </w:r>
      <w:r>
        <w:rPr>
          <w:rFonts w:ascii="Palatino Linotype" w:hAnsi="Palatino Linotype"/>
          <w:i/>
        </w:rPr>
        <w:t>Timée</w:t>
      </w:r>
      <w:r>
        <w:rPr>
          <w:rFonts w:ascii="Palatino Linotype" w:hAnsi="Palatino Linotype"/>
        </w:rPr>
        <w:t xml:space="preserve">. L’on peut ainsi juger qu’avec la </w:t>
      </w:r>
      <w:r w:rsidRPr="008E2994">
        <w:rPr>
          <w:rFonts w:ascii="Palatino Linotype" w:hAnsi="Palatino Linotype"/>
          <w:i/>
        </w:rPr>
        <w:t>chôra</w:t>
      </w:r>
      <w:r>
        <w:rPr>
          <w:rFonts w:ascii="Palatino Linotype" w:hAnsi="Palatino Linotype"/>
        </w:rPr>
        <w:t>, que Luc Brisson</w:t>
      </w:r>
      <w:r>
        <w:rPr>
          <w:rStyle w:val="Appelnotedebasdep"/>
          <w:rFonts w:ascii="Palatino Linotype" w:hAnsi="Palatino Linotype"/>
        </w:rPr>
        <w:footnoteReference w:id="11"/>
      </w:r>
      <w:r>
        <w:rPr>
          <w:rFonts w:ascii="Palatino Linotype" w:hAnsi="Palatino Linotype"/>
        </w:rPr>
        <w:t xml:space="preserve"> traduit par « milieu spatial » et interprète comme « le milieu où se produit le devenir »</w:t>
      </w:r>
      <w:r w:rsidRPr="007372C2">
        <w:rPr>
          <w:rStyle w:val="Appelnotedebasdep"/>
          <w:rFonts w:ascii="Palatino Linotype" w:hAnsi="Palatino Linotype"/>
        </w:rPr>
        <w:t xml:space="preserve"> </w:t>
      </w:r>
      <w:r>
        <w:rPr>
          <w:rStyle w:val="Appelnotedebasdep"/>
          <w:rFonts w:ascii="Palatino Linotype" w:hAnsi="Palatino Linotype"/>
        </w:rPr>
        <w:footnoteReference w:id="12"/>
      </w:r>
      <w:r>
        <w:rPr>
          <w:rFonts w:ascii="Palatino Linotype" w:hAnsi="Palatino Linotype"/>
        </w:rPr>
        <w:t xml:space="preserve"> , aurait pu se déployer un domaine de la pensée que Platon a forclos. En effet, comme l’a écrit Alain Boutot, « en transformant, dans et par son idéalisme, la </w:t>
      </w:r>
      <w:r>
        <w:rPr>
          <w:rFonts w:ascii="Palatino Linotype" w:hAnsi="Palatino Linotype"/>
          <w:i/>
        </w:rPr>
        <w:t>chôra</w:t>
      </w:r>
      <w:r>
        <w:rPr>
          <w:rFonts w:ascii="Palatino Linotype" w:hAnsi="Palatino Linotype"/>
        </w:rPr>
        <w:t xml:space="preserve"> primitive en milieu amorphe qui reçoit tous les corps, Platon occulte de manière décisive la dimension originaire de la spatialité comme contrée (</w:t>
      </w:r>
      <w:r>
        <w:rPr>
          <w:rFonts w:ascii="Palatino Linotype" w:hAnsi="Palatino Linotype"/>
          <w:i/>
        </w:rPr>
        <w:t>Gegend</w:t>
      </w:r>
      <w:r>
        <w:rPr>
          <w:rFonts w:ascii="Palatino Linotype" w:hAnsi="Palatino Linotype"/>
        </w:rPr>
        <w:t>) qui était perceptible au premier matin de la pensée »</w:t>
      </w:r>
      <w:r w:rsidRPr="00EF73C1">
        <w:rPr>
          <w:rStyle w:val="Appelnotedebasdep"/>
          <w:rFonts w:ascii="Palatino Linotype" w:hAnsi="Palatino Linotype"/>
        </w:rPr>
        <w:t xml:space="preserve"> </w:t>
      </w:r>
      <w:r>
        <w:rPr>
          <w:rStyle w:val="Appelnotedebasdep"/>
          <w:rFonts w:ascii="Palatino Linotype" w:hAnsi="Palatino Linotype"/>
        </w:rPr>
        <w:footnoteReference w:id="13"/>
      </w:r>
      <w:r>
        <w:rPr>
          <w:rFonts w:ascii="Palatino Linotype" w:hAnsi="Palatino Linotype"/>
        </w:rPr>
        <w:t xml:space="preserve">. </w:t>
      </w:r>
    </w:p>
    <w:p w:rsidR="00285DD5" w:rsidRDefault="00285DD5" w:rsidP="00285DD5">
      <w:pPr>
        <w:jc w:val="both"/>
        <w:rPr>
          <w:rFonts w:ascii="Palatino Linotype" w:hAnsi="Palatino Linotype"/>
        </w:rPr>
      </w:pPr>
      <w:r>
        <w:rPr>
          <w:rFonts w:ascii="Palatino Linotype" w:hAnsi="Palatino Linotype"/>
        </w:rPr>
        <w:tab/>
        <w:t xml:space="preserve">Or pourquoi l’idéalisme du </w:t>
      </w:r>
      <w:r>
        <w:rPr>
          <w:rFonts w:ascii="Palatino Linotype" w:hAnsi="Palatino Linotype"/>
          <w:i/>
        </w:rPr>
        <w:t xml:space="preserve">Timée </w:t>
      </w:r>
      <w:r>
        <w:rPr>
          <w:rFonts w:ascii="Palatino Linotype" w:hAnsi="Palatino Linotype"/>
        </w:rPr>
        <w:t>ne peut-il pas, ne peut-il plus saisir la contréité</w:t>
      </w:r>
      <w:r>
        <w:rPr>
          <w:rStyle w:val="Appelnotedebasdep"/>
          <w:rFonts w:ascii="Palatino Linotype" w:hAnsi="Palatino Linotype"/>
        </w:rPr>
        <w:footnoteReference w:id="14"/>
      </w:r>
      <w:r>
        <w:rPr>
          <w:rFonts w:ascii="Palatino Linotype" w:hAnsi="Palatino Linotype"/>
        </w:rPr>
        <w:t xml:space="preserve"> (</w:t>
      </w:r>
      <w:smartTag w:uri="urn:schemas-microsoft-com:office:smarttags" w:element="PersonName">
        <w:smartTagPr>
          <w:attr w:name="ProductID" w:val="la Gegendheit"/>
        </w:smartTagPr>
        <w:r>
          <w:rPr>
            <w:rFonts w:ascii="Palatino Linotype" w:hAnsi="Palatino Linotype"/>
          </w:rPr>
          <w:t xml:space="preserve">la </w:t>
        </w:r>
        <w:r w:rsidRPr="00DA35B6">
          <w:rPr>
            <w:rFonts w:ascii="Palatino Linotype" w:hAnsi="Palatino Linotype"/>
            <w:i/>
          </w:rPr>
          <w:t>Gegendheit</w:t>
        </w:r>
      </w:smartTag>
      <w:r>
        <w:rPr>
          <w:rFonts w:ascii="Palatino Linotype" w:hAnsi="Palatino Linotype"/>
        </w:rPr>
        <w:t xml:space="preserve">) de la </w:t>
      </w:r>
      <w:r>
        <w:rPr>
          <w:rFonts w:ascii="Palatino Linotype" w:hAnsi="Palatino Linotype"/>
          <w:i/>
        </w:rPr>
        <w:t>chôra </w:t>
      </w:r>
      <w:r>
        <w:rPr>
          <w:rFonts w:ascii="Palatino Linotype" w:hAnsi="Palatino Linotype"/>
        </w:rPr>
        <w:t>? Pourquoi ce « troisième genre »</w:t>
      </w:r>
      <w:r>
        <w:rPr>
          <w:rFonts w:ascii="Palatino Linotype" w:hAnsi="Palatino Linotype"/>
          <w:i/>
        </w:rPr>
        <w:t xml:space="preserve"> </w:t>
      </w:r>
      <w:r>
        <w:rPr>
          <w:rFonts w:ascii="Palatino Linotype" w:hAnsi="Palatino Linotype"/>
        </w:rPr>
        <w:t xml:space="preserve">est-il aporétique ? </w:t>
      </w:r>
      <w:r w:rsidRPr="00DA35B6">
        <w:rPr>
          <w:rFonts w:ascii="Palatino Linotype" w:hAnsi="Palatino Linotype"/>
        </w:rPr>
        <w:t>Parce</w:t>
      </w:r>
      <w:r>
        <w:rPr>
          <w:rFonts w:ascii="Palatino Linotype" w:hAnsi="Palatino Linotype"/>
        </w:rPr>
        <w:t xml:space="preserve"> que, dans le cadre de la pensée qui se met en ordre (se cosmise) avec Platon, et s’institue en </w:t>
      </w:r>
      <w:r>
        <w:rPr>
          <w:rFonts w:ascii="Palatino Linotype" w:hAnsi="Palatino Linotype"/>
          <w:i/>
        </w:rPr>
        <w:t>République</w:t>
      </w:r>
      <w:r>
        <w:rPr>
          <w:rFonts w:ascii="Palatino Linotype" w:hAnsi="Palatino Linotype"/>
        </w:rPr>
        <w:t xml:space="preserve">, on en a fini avec le mythe. Autrement dit, avec la symbolicité ; du moins, idéalement. Désormais, l’on ne devra qu’être ou ne pas être, </w:t>
      </w:r>
      <w:r>
        <w:rPr>
          <w:rFonts w:ascii="Palatino Linotype" w:hAnsi="Palatino Linotype"/>
          <w:i/>
        </w:rPr>
        <w:t>to be or not to be</w:t>
      </w:r>
      <w:r>
        <w:rPr>
          <w:rFonts w:ascii="Palatino Linotype" w:hAnsi="Palatino Linotype"/>
        </w:rPr>
        <w:t xml:space="preserve"> ; mais pas les deux à la fois, comme le sont les symboles, où A est toujours aussi non-A. C’est effectivement pour cela que les poètes, gens du symbole, sont bannis de </w:t>
      </w:r>
      <w:smartTag w:uri="urn:schemas-microsoft-com:office:smarttags" w:element="PersonName">
        <w:smartTagPr>
          <w:attr w:name="ProductID" w:val="la R￩publique"/>
        </w:smartTagPr>
        <w:r>
          <w:rPr>
            <w:rFonts w:ascii="Palatino Linotype" w:hAnsi="Palatino Linotype"/>
          </w:rPr>
          <w:t>la République</w:t>
        </w:r>
      </w:smartTag>
      <w:r>
        <w:rPr>
          <w:rFonts w:ascii="Palatino Linotype" w:hAnsi="Palatino Linotype"/>
        </w:rPr>
        <w:t xml:space="preserve"> platonicienne ; car « la raison nous en faisait un devoir » (</w:t>
      </w:r>
      <w:r>
        <w:rPr>
          <w:rFonts w:ascii="Palatino Linotype" w:hAnsi="Palatino Linotype"/>
          <w:i/>
        </w:rPr>
        <w:t xml:space="preserve">ho gar logos hêmas hêrei, </w:t>
      </w:r>
      <w:r w:rsidRPr="005A380D">
        <w:rPr>
          <w:rFonts w:ascii="Palatino Linotype" w:hAnsi="Palatino Linotype"/>
          <w:i/>
        </w:rPr>
        <w:t>République</w:t>
      </w:r>
      <w:r>
        <w:rPr>
          <w:rFonts w:ascii="Palatino Linotype" w:hAnsi="Palatino Linotype"/>
          <w:i/>
        </w:rPr>
        <w:t xml:space="preserve"> </w:t>
      </w:r>
      <w:r w:rsidRPr="00E30EEC">
        <w:rPr>
          <w:rFonts w:ascii="Palatino Linotype" w:hAnsi="Palatino Linotype"/>
        </w:rPr>
        <w:t>I, VIII, 609 b 3</w:t>
      </w:r>
      <w:r>
        <w:rPr>
          <w:rFonts w:ascii="Palatino Linotype" w:hAnsi="Palatino Linotype"/>
        </w:rPr>
        <w:t>).</w:t>
      </w:r>
    </w:p>
    <w:p w:rsidR="00285DD5" w:rsidRDefault="00285DD5" w:rsidP="00285DD5">
      <w:pPr>
        <w:jc w:val="both"/>
        <w:rPr>
          <w:rFonts w:ascii="Palatino Linotype" w:hAnsi="Palatino Linotype"/>
        </w:rPr>
      </w:pPr>
      <w:r>
        <w:rPr>
          <w:rFonts w:ascii="Palatino Linotype" w:hAnsi="Palatino Linotype"/>
        </w:rPr>
        <w:lastRenderedPageBreak/>
        <w:tab/>
        <w:t xml:space="preserve">C’est cette même raison qui devait faire devoir à la pensée européenne d’oublier la </w:t>
      </w:r>
      <w:r>
        <w:rPr>
          <w:rFonts w:ascii="Palatino Linotype" w:hAnsi="Palatino Linotype"/>
          <w:i/>
        </w:rPr>
        <w:t>chôra</w:t>
      </w:r>
      <w:r>
        <w:rPr>
          <w:rFonts w:ascii="Palatino Linotype" w:hAnsi="Palatino Linotype"/>
        </w:rPr>
        <w:t xml:space="preserve">, cette empreinte-matrice </w:t>
      </w:r>
      <w:r w:rsidRPr="004128B5">
        <w:rPr>
          <w:rFonts w:ascii="Palatino Linotype" w:hAnsi="Palatino Linotype"/>
        </w:rPr>
        <w:t>coupable de</w:t>
      </w:r>
      <w:r w:rsidRPr="006163E9">
        <w:rPr>
          <w:rFonts w:ascii="Palatino Linotype" w:hAnsi="Palatino Linotype"/>
          <w:i/>
        </w:rPr>
        <w:t xml:space="preserve"> tiers inclus</w:t>
      </w:r>
      <w:r>
        <w:rPr>
          <w:rFonts w:ascii="Palatino Linotype" w:hAnsi="Palatino Linotype"/>
        </w:rPr>
        <w:t xml:space="preserve">, car participant de l’être sans toutefois être vraiment ; devoir, donc, de se contenter du </w:t>
      </w:r>
      <w:r>
        <w:rPr>
          <w:rFonts w:ascii="Palatino Linotype" w:hAnsi="Palatino Linotype"/>
          <w:i/>
        </w:rPr>
        <w:t>topos</w:t>
      </w:r>
      <w:r>
        <w:rPr>
          <w:rFonts w:ascii="Palatino Linotype" w:hAnsi="Palatino Linotype"/>
        </w:rPr>
        <w:t xml:space="preserve"> aristotélicien, lequel pour sa part va si bien avec la logique disjonctive, et non moins aristotélicienne, du tiers exclu : « vase immobile » (</w:t>
      </w:r>
      <w:r>
        <w:rPr>
          <w:rFonts w:ascii="Palatino Linotype" w:hAnsi="Palatino Linotype"/>
          <w:i/>
        </w:rPr>
        <w:t xml:space="preserve">aggeion ametakinêton, </w:t>
      </w:r>
      <w:r>
        <w:rPr>
          <w:rFonts w:ascii="Palatino Linotype" w:hAnsi="Palatino Linotype"/>
        </w:rPr>
        <w:t xml:space="preserve">selon </w:t>
      </w:r>
      <w:smartTag w:uri="urn:schemas-microsoft-com:office:smarttags" w:element="PersonName">
        <w:smartTagPr>
          <w:attr w:name="ProductID" w:val="la Physique"/>
        </w:smartTagPr>
        <w:r>
          <w:rPr>
            <w:rFonts w:ascii="Palatino Linotype" w:hAnsi="Palatino Linotype"/>
          </w:rPr>
          <w:t xml:space="preserve">la </w:t>
        </w:r>
        <w:r w:rsidRPr="005447EE">
          <w:rPr>
            <w:rFonts w:ascii="Palatino Linotype" w:hAnsi="Palatino Linotype"/>
            <w:i/>
          </w:rPr>
          <w:t>Physique</w:t>
        </w:r>
      </w:smartTag>
      <w:r>
        <w:rPr>
          <w:rFonts w:ascii="Palatino Linotype" w:hAnsi="Palatino Linotype"/>
        </w:rPr>
        <w:t xml:space="preserve">, IV, 212 a 15), ne reste-il pas lui-même alors que la chose qui l’occupait peut se transporter en n’importe quel autre </w:t>
      </w:r>
      <w:r>
        <w:rPr>
          <w:rFonts w:ascii="Palatino Linotype" w:hAnsi="Palatino Linotype"/>
          <w:i/>
        </w:rPr>
        <w:t>topos</w:t>
      </w:r>
      <w:r>
        <w:rPr>
          <w:rFonts w:ascii="Palatino Linotype" w:hAnsi="Palatino Linotype"/>
        </w:rPr>
        <w:t xml:space="preserve"> tout en gardant sa propre identité par devers soi ? Or c’est cette disjonction des identités – cette </w:t>
      </w:r>
      <w:r>
        <w:rPr>
          <w:rFonts w:ascii="Palatino Linotype" w:hAnsi="Palatino Linotype"/>
          <w:i/>
        </w:rPr>
        <w:t xml:space="preserve">dé-concrescence – </w:t>
      </w:r>
      <w:r>
        <w:rPr>
          <w:rFonts w:ascii="Palatino Linotype" w:hAnsi="Palatino Linotype"/>
        </w:rPr>
        <w:t xml:space="preserve">qui justement n’a pas lieu dans la </w:t>
      </w:r>
      <w:r>
        <w:rPr>
          <w:rFonts w:ascii="Palatino Linotype" w:hAnsi="Palatino Linotype"/>
          <w:i/>
        </w:rPr>
        <w:t>chôra</w:t>
      </w:r>
      <w:r>
        <w:rPr>
          <w:rFonts w:ascii="Palatino Linotype" w:hAnsi="Palatino Linotype"/>
        </w:rPr>
        <w:t>, cette empreinte-matrice où l’être et son milieu participent l’un de l’autre… Chose impossible, inacceptable pour la raison ! Désormais donc, la pensée européenne s’est fait devoir de ne poser que la question : « </w:t>
      </w:r>
      <w:r w:rsidRPr="00E07B97">
        <w:rPr>
          <w:rFonts w:ascii="Palatino Linotype" w:hAnsi="Palatino Linotype"/>
          <w:i/>
        </w:rPr>
        <w:t>où</w:t>
      </w:r>
      <w:r>
        <w:rPr>
          <w:rFonts w:ascii="Palatino Linotype" w:hAnsi="Palatino Linotype"/>
        </w:rPr>
        <w:t xml:space="preserve"> sont les choses ? », sans plus s’interroger, jusqu’à Heidegger, sur cet </w:t>
      </w:r>
      <w:r>
        <w:rPr>
          <w:rFonts w:ascii="Palatino Linotype" w:hAnsi="Palatino Linotype"/>
          <w:i/>
        </w:rPr>
        <w:t xml:space="preserve">où </w:t>
      </w:r>
      <w:r>
        <w:rPr>
          <w:rFonts w:ascii="Palatino Linotype" w:hAnsi="Palatino Linotype"/>
        </w:rPr>
        <w:t>qui tient de l’être, sans l’être tout en l’étant..</w:t>
      </w:r>
      <w:r>
        <w:rPr>
          <w:rFonts w:ascii="Palatino Linotype" w:hAnsi="Palatino Linotype"/>
          <w:i/>
        </w:rPr>
        <w:t xml:space="preserve">. </w:t>
      </w:r>
    </w:p>
    <w:p w:rsidR="00285DD5" w:rsidRDefault="00285DD5" w:rsidP="00285DD5">
      <w:pPr>
        <w:jc w:val="both"/>
        <w:rPr>
          <w:rFonts w:ascii="Palatino Linotype" w:hAnsi="Palatino Linotype"/>
        </w:rPr>
      </w:pPr>
      <w:r>
        <w:rPr>
          <w:rFonts w:ascii="Palatino Linotype" w:hAnsi="Palatino Linotype"/>
        </w:rPr>
        <w:tab/>
        <w:t xml:space="preserve">Cette aporie de la </w:t>
      </w:r>
      <w:r>
        <w:rPr>
          <w:rFonts w:ascii="Palatino Linotype" w:hAnsi="Palatino Linotype"/>
          <w:i/>
        </w:rPr>
        <w:t>chôra</w:t>
      </w:r>
      <w:r>
        <w:rPr>
          <w:rFonts w:ascii="Palatino Linotype" w:hAnsi="Palatino Linotype"/>
        </w:rPr>
        <w:t xml:space="preserve">, elle n’est pourtant rien que le fait du </w:t>
      </w:r>
      <w:r>
        <w:rPr>
          <w:rFonts w:ascii="Palatino Linotype" w:hAnsi="Palatino Linotype"/>
          <w:i/>
        </w:rPr>
        <w:t xml:space="preserve">logos – </w:t>
      </w:r>
      <w:r>
        <w:rPr>
          <w:rFonts w:ascii="Palatino Linotype" w:hAnsi="Palatino Linotype"/>
        </w:rPr>
        <w:t>le fait de son exclusion du tiers. C’est une affaire européenne. Les logiciens indiens, eux, ont dès le III</w:t>
      </w:r>
      <w:r w:rsidRPr="006A0225">
        <w:rPr>
          <w:rFonts w:ascii="Palatino Linotype" w:hAnsi="Palatino Linotype"/>
          <w:vertAlign w:val="superscript"/>
        </w:rPr>
        <w:t>e</w:t>
      </w:r>
      <w:r>
        <w:rPr>
          <w:rFonts w:ascii="Palatino Linotype" w:hAnsi="Palatino Linotype"/>
        </w:rPr>
        <w:t xml:space="preserve"> siècle élaboré les tétralemmes qui permettent, au contraire, d’</w:t>
      </w:r>
      <w:r w:rsidRPr="00E97D6E">
        <w:rPr>
          <w:rFonts w:ascii="Palatino Linotype" w:hAnsi="Palatino Linotype"/>
          <w:i/>
        </w:rPr>
        <w:t>inclure</w:t>
      </w:r>
      <w:r>
        <w:rPr>
          <w:rFonts w:ascii="Palatino Linotype" w:hAnsi="Palatino Linotype"/>
        </w:rPr>
        <w:t xml:space="preserve"> le tiers ; soit, schématiquement, les quatre lemmes : 1. A (affirmation) ; 2. non-A (négation) ; 3. ni A ni non-A (ni affirmation ni négation) ; 4. à la fois A et non-A (à la fois affirmation et négation)</w:t>
      </w:r>
      <w:r>
        <w:rPr>
          <w:rStyle w:val="Appelnotedebasdep"/>
          <w:rFonts w:ascii="Palatino Linotype" w:hAnsi="Palatino Linotype"/>
        </w:rPr>
        <w:footnoteReference w:id="15"/>
      </w:r>
      <w:r>
        <w:rPr>
          <w:rFonts w:ascii="Palatino Linotype" w:hAnsi="Palatino Linotype"/>
        </w:rPr>
        <w:t xml:space="preserve">. </w:t>
      </w:r>
    </w:p>
    <w:p w:rsidR="00285DD5" w:rsidRPr="00183723" w:rsidRDefault="00285DD5" w:rsidP="00285DD5">
      <w:pPr>
        <w:jc w:val="both"/>
        <w:rPr>
          <w:rFonts w:ascii="Palatino Linotype" w:hAnsi="Palatino Linotype"/>
        </w:rPr>
      </w:pPr>
      <w:r>
        <w:rPr>
          <w:rFonts w:ascii="Palatino Linotype" w:hAnsi="Palatino Linotype"/>
        </w:rPr>
        <w:tab/>
        <w:t xml:space="preserve">Or le symbole n’est autre que ce qui, dans les milieux humains – c’est-à-dire dans la </w:t>
      </w:r>
      <w:r>
        <w:rPr>
          <w:rFonts w:ascii="Palatino Linotype" w:hAnsi="Palatino Linotype"/>
          <w:i/>
        </w:rPr>
        <w:t>chôra</w:t>
      </w:r>
      <w:r>
        <w:rPr>
          <w:rFonts w:ascii="Palatino Linotype" w:hAnsi="Palatino Linotype"/>
        </w:rPr>
        <w:t xml:space="preserve"> –, réalise le quatrième lemme du tétralemme. Il est à la fois A et non-A, le même et l’autre. C’est bien pourquoi le mécanicisme moderne, dont l’idéal est l’itération du même (la répétition de A), n’a de cesse d’éradiquer la symbolicité du monde ; autrement dit de le déshumaniser, puisque les systèmes symboliques sont inhérents à l’existence humaine</w:t>
      </w:r>
      <w:r>
        <w:rPr>
          <w:rStyle w:val="Appelnotedebasdep"/>
          <w:rFonts w:ascii="Palatino Linotype" w:hAnsi="Palatino Linotype"/>
        </w:rPr>
        <w:footnoteReference w:id="16"/>
      </w:r>
      <w:r>
        <w:rPr>
          <w:rFonts w:ascii="Palatino Linotype" w:hAnsi="Palatino Linotype"/>
        </w:rPr>
        <w:t xml:space="preserve">. Effectivement, dans un monde mécanique, soumis au règne de l’identité, la </w:t>
      </w:r>
      <w:r w:rsidRPr="00C720F4">
        <w:rPr>
          <w:rFonts w:ascii="Palatino Linotype" w:hAnsi="Palatino Linotype"/>
          <w:i/>
        </w:rPr>
        <w:t>chôra</w:t>
      </w:r>
      <w:r>
        <w:rPr>
          <w:rFonts w:ascii="Palatino Linotype" w:hAnsi="Palatino Linotype"/>
        </w:rPr>
        <w:t xml:space="preserve"> n’a pas sa place. </w:t>
      </w:r>
      <w:r w:rsidRPr="00C720F4">
        <w:rPr>
          <w:rFonts w:ascii="Palatino Linotype" w:hAnsi="Palatino Linotype"/>
        </w:rPr>
        <w:t>Le</w:t>
      </w:r>
      <w:r>
        <w:rPr>
          <w:rFonts w:ascii="Palatino Linotype" w:hAnsi="Palatino Linotype"/>
        </w:rPr>
        <w:t xml:space="preserve"> dualisme en particulier, qui confronte directement le sujet (A) à l’objet (non-A), est incapable de prendre en compte la réalité des milieux humains, cette </w:t>
      </w:r>
      <w:r>
        <w:rPr>
          <w:rFonts w:ascii="Palatino Linotype" w:hAnsi="Palatino Linotype"/>
          <w:i/>
        </w:rPr>
        <w:t xml:space="preserve">chôra </w:t>
      </w:r>
      <w:r>
        <w:rPr>
          <w:rFonts w:ascii="Palatino Linotype" w:hAnsi="Palatino Linotype"/>
        </w:rPr>
        <w:t xml:space="preserve">où croissent ensemble, en un « troisième et autre genre », A et non-A, le même et l’autre, l’être et le devenir. Mais à force de forclore cette </w:t>
      </w:r>
      <w:r w:rsidRPr="00BA4D86">
        <w:rPr>
          <w:rFonts w:ascii="Palatino Linotype" w:hAnsi="Palatino Linotype"/>
        </w:rPr>
        <w:t>médiance</w:t>
      </w:r>
      <w:r>
        <w:rPr>
          <w:rFonts w:ascii="Palatino Linotype" w:hAnsi="Palatino Linotype"/>
        </w:rPr>
        <w:t xml:space="preserve"> des milieux humains, c’est la possibilité même de notre existence que </w:t>
      </w:r>
      <w:smartTag w:uri="urn:schemas-microsoft-com:office:smarttags" w:element="PersonName">
        <w:smartTagPr>
          <w:attr w:name="ProductID" w:val="la R￩publique"/>
        </w:smartTagPr>
        <w:r>
          <w:rPr>
            <w:rFonts w:ascii="Palatino Linotype" w:hAnsi="Palatino Linotype"/>
          </w:rPr>
          <w:t xml:space="preserve">la </w:t>
        </w:r>
        <w:r w:rsidRPr="00951FB9">
          <w:rPr>
            <w:rFonts w:ascii="Palatino Linotype" w:hAnsi="Palatino Linotype"/>
            <w:i/>
          </w:rPr>
          <w:t>République</w:t>
        </w:r>
      </w:smartTag>
      <w:r>
        <w:rPr>
          <w:rFonts w:ascii="Palatino Linotype" w:hAnsi="Palatino Linotype"/>
        </w:rPr>
        <w:t xml:space="preserve"> des machines est en train de bannir</w:t>
      </w:r>
      <w:r>
        <w:rPr>
          <w:rStyle w:val="Appelnotedebasdep"/>
          <w:rFonts w:ascii="Palatino Linotype" w:hAnsi="Palatino Linotype"/>
        </w:rPr>
        <w:footnoteReference w:id="17"/>
      </w:r>
      <w:r>
        <w:rPr>
          <w:rFonts w:ascii="Palatino Linotype" w:hAnsi="Palatino Linotype"/>
        </w:rPr>
        <w:t xml:space="preserve">. </w:t>
      </w:r>
    </w:p>
    <w:p w:rsidR="00285DD5" w:rsidRPr="004531AC" w:rsidRDefault="00285DD5" w:rsidP="00285DD5">
      <w:pPr>
        <w:jc w:val="right"/>
        <w:rPr>
          <w:rFonts w:ascii="Palatino Linotype" w:hAnsi="Palatino Linotype"/>
        </w:rPr>
      </w:pPr>
      <w:r>
        <w:rPr>
          <w:rFonts w:ascii="Palatino Linotype" w:hAnsi="Palatino Linotype"/>
        </w:rPr>
        <w:tab/>
        <w:t xml:space="preserve"> </w:t>
      </w:r>
      <w:r>
        <w:rPr>
          <w:rFonts w:ascii="Palatino Linotype" w:hAnsi="Palatino Linotype"/>
        </w:rPr>
        <w:tab/>
      </w:r>
      <w:r>
        <w:rPr>
          <w:rFonts w:ascii="Palatino Linotype" w:hAnsi="Palatino Linotype"/>
          <w:i/>
        </w:rPr>
        <w:t>Palaiseau, 30 septembre 2011</w:t>
      </w:r>
    </w:p>
    <w:p w:rsidR="00285DD5" w:rsidRDefault="00285DD5"/>
    <w:sectPr w:rsidR="00285DD5" w:rsidSect="00C44AB7">
      <w:footerReference w:type="default" r:id="rId9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139" w:rsidRDefault="00130139" w:rsidP="00285DD5">
      <w:pPr>
        <w:spacing w:after="0" w:line="240" w:lineRule="auto"/>
      </w:pPr>
      <w:r>
        <w:separator/>
      </w:r>
    </w:p>
  </w:endnote>
  <w:endnote w:type="continuationSeparator" w:id="1">
    <w:p w:rsidR="00130139" w:rsidRDefault="00130139" w:rsidP="00285D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214985"/>
      <w:docPartObj>
        <w:docPartGallery w:val="Page Numbers (Bottom of Page)"/>
        <w:docPartUnique/>
      </w:docPartObj>
    </w:sdtPr>
    <w:sdtContent>
      <w:p w:rsidR="008A01CB" w:rsidRDefault="008A01CB">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097"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4097">
                <w:txbxContent>
                  <w:p w:rsidR="008A01CB" w:rsidRDefault="008A01CB">
                    <w:pPr>
                      <w:jc w:val="center"/>
                    </w:pPr>
                    <w:fldSimple w:instr=" PAGE    \* MERGEFORMAT ">
                      <w:r w:rsidRPr="008A01CB">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139" w:rsidRDefault="00130139" w:rsidP="00285DD5">
      <w:pPr>
        <w:spacing w:after="0" w:line="240" w:lineRule="auto"/>
      </w:pPr>
      <w:r>
        <w:separator/>
      </w:r>
    </w:p>
  </w:footnote>
  <w:footnote w:type="continuationSeparator" w:id="1">
    <w:p w:rsidR="00130139" w:rsidRDefault="00130139" w:rsidP="00285DD5">
      <w:pPr>
        <w:spacing w:after="0" w:line="240" w:lineRule="auto"/>
      </w:pPr>
      <w:r>
        <w:continuationSeparator/>
      </w:r>
    </w:p>
  </w:footnote>
  <w:footnote w:id="2">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Traduction française par Gilbert KAHN, Paris, Gallimard, 1967.</w:t>
      </w:r>
    </w:p>
  </w:footnote>
  <w:footnote w:id="3">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Alain BOUTOT, </w:t>
      </w:r>
      <w:r w:rsidRPr="009C0D1D">
        <w:rPr>
          <w:rFonts w:ascii="Palatino Linotype" w:hAnsi="Palatino Linotype"/>
          <w:i/>
        </w:rPr>
        <w:t>Heidegger et Platon</w:t>
      </w:r>
      <w:r w:rsidRPr="009C0D1D">
        <w:rPr>
          <w:rFonts w:ascii="Palatino Linotype" w:hAnsi="Palatino Linotype"/>
        </w:rPr>
        <w:t xml:space="preserve">. </w:t>
      </w:r>
      <w:r w:rsidRPr="009C0D1D">
        <w:rPr>
          <w:rFonts w:ascii="Palatino Linotype" w:hAnsi="Palatino Linotype"/>
          <w:i/>
        </w:rPr>
        <w:t>Le problème du nihilisme</w:t>
      </w:r>
      <w:r w:rsidRPr="009C0D1D">
        <w:rPr>
          <w:rFonts w:ascii="Palatino Linotype" w:hAnsi="Palatino Linotype"/>
        </w:rPr>
        <w:t>, Paris, PUF, 1987, p. 131.</w:t>
      </w:r>
    </w:p>
  </w:footnote>
  <w:footnote w:id="4">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Gilles-Gaston GRANGER, </w:t>
      </w:r>
      <w:r w:rsidRPr="009C0D1D">
        <w:rPr>
          <w:rFonts w:ascii="Palatino Linotype" w:hAnsi="Palatino Linotype"/>
          <w:i/>
        </w:rPr>
        <w:t>La pensée de l’espace</w:t>
      </w:r>
      <w:r w:rsidRPr="009C0D1D">
        <w:rPr>
          <w:rFonts w:ascii="Palatino Linotype" w:hAnsi="Palatino Linotype"/>
        </w:rPr>
        <w:t xml:space="preserve">, Paris, Odile Jacob, 1999. </w:t>
      </w:r>
      <w:r w:rsidRPr="009C0D1D">
        <w:rPr>
          <w:rFonts w:ascii="Palatino Linotype" w:hAnsi="Palatino Linotype"/>
          <w:i/>
        </w:rPr>
        <w:t xml:space="preserve">  </w:t>
      </w:r>
    </w:p>
  </w:footnote>
  <w:footnote w:id="5">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Jean-François PRADEAU, « Être quelque part, occuper une place. </w:t>
      </w:r>
      <w:r w:rsidRPr="009C0D1D">
        <w:rPr>
          <w:rFonts w:ascii="Palatino Linotype" w:hAnsi="Palatino Linotype"/>
          <w:i/>
        </w:rPr>
        <w:t>Topos</w:t>
      </w:r>
      <w:r w:rsidRPr="009C0D1D">
        <w:rPr>
          <w:rFonts w:ascii="Palatino Linotype" w:hAnsi="Palatino Linotype"/>
        </w:rPr>
        <w:t xml:space="preserve"> et </w:t>
      </w:r>
      <w:r w:rsidRPr="009C0D1D">
        <w:rPr>
          <w:rFonts w:ascii="Palatino Linotype" w:hAnsi="Palatino Linotype"/>
          <w:i/>
        </w:rPr>
        <w:t>chôra</w:t>
      </w:r>
      <w:r w:rsidRPr="009C0D1D">
        <w:rPr>
          <w:rFonts w:ascii="Palatino Linotype" w:hAnsi="Palatino Linotype"/>
        </w:rPr>
        <w:t xml:space="preserve"> dans le </w:t>
      </w:r>
      <w:r w:rsidRPr="009C0D1D">
        <w:rPr>
          <w:rFonts w:ascii="Palatino Linotype" w:hAnsi="Palatino Linotype"/>
          <w:i/>
        </w:rPr>
        <w:t>Timée</w:t>
      </w:r>
      <w:r w:rsidRPr="009C0D1D">
        <w:rPr>
          <w:rFonts w:ascii="Palatino Linotype" w:hAnsi="Palatino Linotype"/>
        </w:rPr>
        <w:t xml:space="preserve"> », </w:t>
      </w:r>
      <w:r w:rsidRPr="009C0D1D">
        <w:rPr>
          <w:rFonts w:ascii="Palatino Linotype" w:hAnsi="Palatino Linotype"/>
          <w:i/>
        </w:rPr>
        <w:t>Les Études philosophiques</w:t>
      </w:r>
      <w:r w:rsidRPr="009C0D1D">
        <w:rPr>
          <w:rFonts w:ascii="Palatino Linotype" w:hAnsi="Palatino Linotype"/>
        </w:rPr>
        <w:t>, 1995, 3, 375-400, p. 396 (italiques de Pradeau).</w:t>
      </w:r>
    </w:p>
  </w:footnote>
  <w:footnote w:id="6">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 Deux modèles linguistiques de la cité</w:t>
      </w:r>
      <w:r>
        <w:rPr>
          <w:rFonts w:ascii="Palatino Linotype" w:hAnsi="Palatino Linotype"/>
        </w:rPr>
        <w:t> »</w:t>
      </w:r>
      <w:r w:rsidRPr="009C0D1D">
        <w:rPr>
          <w:rFonts w:ascii="Palatino Linotype" w:hAnsi="Palatino Linotype"/>
        </w:rPr>
        <w:t xml:space="preserve">, </w:t>
      </w:r>
      <w:r w:rsidRPr="009C0D1D">
        <w:rPr>
          <w:rFonts w:ascii="Palatino Linotype" w:hAnsi="Palatino Linotype"/>
          <w:i/>
        </w:rPr>
        <w:t>Problèmes de linguistique générale</w:t>
      </w:r>
      <w:r w:rsidRPr="009C0D1D">
        <w:rPr>
          <w:rFonts w:ascii="Palatino Linotype" w:hAnsi="Palatino Linotype"/>
        </w:rPr>
        <w:t>, Paris, Gallimard, 1974, vol. II, p. 272-280.</w:t>
      </w:r>
    </w:p>
  </w:footnote>
  <w:footnote w:id="7">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Galilée, Paris, 1993.</w:t>
      </w:r>
    </w:p>
  </w:footnote>
  <w:footnote w:id="8">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w:t>
      </w:r>
      <w:r w:rsidRPr="009C0D1D">
        <w:rPr>
          <w:rFonts w:ascii="Palatino Linotype" w:hAnsi="Palatino Linotype"/>
          <w:i/>
        </w:rPr>
        <w:t>Discours de la méthode</w:t>
      </w:r>
      <w:r w:rsidRPr="009C0D1D">
        <w:rPr>
          <w:rFonts w:ascii="Palatino Linotype" w:hAnsi="Palatino Linotype"/>
        </w:rPr>
        <w:t xml:space="preserve">, </w:t>
      </w:r>
      <w:r w:rsidRPr="009C0D1D">
        <w:rPr>
          <w:rFonts w:ascii="Palatino Linotype" w:hAnsi="Palatino Linotype"/>
          <w:i/>
        </w:rPr>
        <w:t>Méditations métaphysiques</w:t>
      </w:r>
      <w:r w:rsidRPr="009C0D1D">
        <w:rPr>
          <w:rFonts w:ascii="Palatino Linotype" w:hAnsi="Palatino Linotype"/>
        </w:rPr>
        <w:t>, Paris, Flammarion, 2008 (1637), p. 38-39.</w:t>
      </w:r>
    </w:p>
  </w:footnote>
  <w:footnote w:id="9">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V. Alexandre CHTCHEGLOV, </w:t>
      </w:r>
      <w:r w:rsidRPr="009C0D1D">
        <w:rPr>
          <w:rFonts w:ascii="Palatino Linotype" w:hAnsi="Palatino Linotype"/>
          <w:i/>
        </w:rPr>
        <w:t>Polis et chôra. Cité et territoire dans le Pont-Euxin</w:t>
      </w:r>
      <w:r w:rsidRPr="009C0D1D">
        <w:rPr>
          <w:rFonts w:ascii="Palatino Linotype" w:hAnsi="Palatino Linotype"/>
        </w:rPr>
        <w:t>, Annales littéraires de l’Université de Besançon, Paris, Les Belles Lettres, 1992.</w:t>
      </w:r>
    </w:p>
  </w:footnote>
  <w:footnote w:id="10">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Chtcheglov, </w:t>
      </w:r>
      <w:r w:rsidRPr="009C0D1D">
        <w:rPr>
          <w:rFonts w:ascii="Palatino Linotype" w:hAnsi="Palatino Linotype"/>
          <w:i/>
        </w:rPr>
        <w:t>op. cit.</w:t>
      </w:r>
      <w:r w:rsidRPr="009C0D1D">
        <w:rPr>
          <w:rFonts w:ascii="Palatino Linotype" w:hAnsi="Palatino Linotype"/>
        </w:rPr>
        <w:t>, p. 17.</w:t>
      </w:r>
    </w:p>
  </w:footnote>
  <w:footnote w:id="11">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Luc BRISSON, </w:t>
      </w:r>
      <w:r w:rsidRPr="009C0D1D">
        <w:rPr>
          <w:rFonts w:ascii="Palatino Linotype" w:hAnsi="Palatino Linotype"/>
          <w:i/>
        </w:rPr>
        <w:t xml:space="preserve">Le même et l’autre dans la structure ontologique du </w:t>
      </w:r>
      <w:r w:rsidRPr="009C0D1D">
        <w:rPr>
          <w:rFonts w:ascii="Palatino Linotype" w:hAnsi="Palatino Linotype"/>
        </w:rPr>
        <w:t xml:space="preserve">Timée </w:t>
      </w:r>
      <w:r w:rsidRPr="009C0D1D">
        <w:rPr>
          <w:rFonts w:ascii="Palatino Linotype" w:hAnsi="Palatino Linotype"/>
          <w:i/>
        </w:rPr>
        <w:t xml:space="preserve">de Platon, </w:t>
      </w:r>
      <w:r w:rsidRPr="009C0D1D">
        <w:rPr>
          <w:rFonts w:ascii="Palatino Linotype" w:hAnsi="Palatino Linotype"/>
        </w:rPr>
        <w:t>Sankt Augustin, Akademia Verlag, 1994.</w:t>
      </w:r>
    </w:p>
  </w:footnote>
  <w:footnote w:id="12">
    <w:p w:rsidR="00285DD5" w:rsidRPr="009C0D1D" w:rsidRDefault="00285DD5" w:rsidP="00285DD5">
      <w:pPr>
        <w:pStyle w:val="Notedebasdepage"/>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Brisson, </w:t>
      </w:r>
      <w:r w:rsidRPr="009C0D1D">
        <w:rPr>
          <w:rFonts w:ascii="Palatino Linotype" w:hAnsi="Palatino Linotype"/>
          <w:i/>
        </w:rPr>
        <w:t>op. cit.</w:t>
      </w:r>
      <w:r>
        <w:rPr>
          <w:rFonts w:ascii="Palatino Linotype" w:hAnsi="Palatino Linotype"/>
          <w:i/>
        </w:rPr>
        <w:t>,</w:t>
      </w:r>
      <w:r w:rsidRPr="009C0D1D">
        <w:rPr>
          <w:rFonts w:ascii="Palatino Linotype" w:hAnsi="Palatino Linotype"/>
          <w:i/>
        </w:rPr>
        <w:t xml:space="preserve"> </w:t>
      </w:r>
      <w:r w:rsidRPr="009C0D1D">
        <w:rPr>
          <w:rFonts w:ascii="Palatino Linotype" w:hAnsi="Palatino Linotype"/>
        </w:rPr>
        <w:t>p. 222.</w:t>
      </w:r>
    </w:p>
  </w:footnote>
  <w:footnote w:id="13">
    <w:p w:rsidR="00285DD5" w:rsidRPr="007372C2" w:rsidRDefault="00285DD5" w:rsidP="00285DD5">
      <w:pPr>
        <w:pStyle w:val="Notedebasdepage"/>
      </w:pPr>
      <w:r>
        <w:rPr>
          <w:rStyle w:val="Appelnotedebasdep"/>
        </w:rPr>
        <w:footnoteRef/>
      </w:r>
      <w:r>
        <w:t xml:space="preserve"> Boutot, </w:t>
      </w:r>
      <w:r>
        <w:rPr>
          <w:i/>
        </w:rPr>
        <w:t>op. cit.</w:t>
      </w:r>
      <w:r>
        <w:t>, p. 224.</w:t>
      </w:r>
    </w:p>
  </w:footnote>
  <w:footnote w:id="14">
    <w:p w:rsidR="00285DD5" w:rsidRPr="004546E8" w:rsidRDefault="00285DD5" w:rsidP="00285DD5">
      <w:pPr>
        <w:pStyle w:val="Notedebasdepage"/>
        <w:jc w:val="both"/>
        <w:rPr>
          <w:rFonts w:ascii="Palatino Linotype" w:hAnsi="Palatino Linotype"/>
        </w:rPr>
      </w:pPr>
      <w:r>
        <w:rPr>
          <w:rStyle w:val="Appelnotedebasdep"/>
        </w:rPr>
        <w:footnoteRef/>
      </w:r>
      <w:r>
        <w:t xml:space="preserve"> </w:t>
      </w:r>
      <w:r>
        <w:rPr>
          <w:rFonts w:ascii="Palatino Linotype" w:hAnsi="Palatino Linotype"/>
        </w:rPr>
        <w:t xml:space="preserve">« Contréité » (donc en allemand </w:t>
      </w:r>
      <w:r>
        <w:rPr>
          <w:rFonts w:ascii="Palatino Linotype" w:hAnsi="Palatino Linotype"/>
          <w:i/>
        </w:rPr>
        <w:t>Gegendheit</w:t>
      </w:r>
      <w:r>
        <w:rPr>
          <w:rFonts w:ascii="Palatino Linotype" w:hAnsi="Palatino Linotype"/>
        </w:rPr>
        <w:t xml:space="preserve">) est l’une des deux traductions possibles du japonais </w:t>
      </w:r>
      <w:r>
        <w:rPr>
          <w:rFonts w:ascii="Palatino Linotype" w:hAnsi="Palatino Linotype"/>
          <w:i/>
        </w:rPr>
        <w:t>fûdosei</w:t>
      </w:r>
      <w:r>
        <w:rPr>
          <w:rFonts w:ascii="Palatino Linotype" w:hAnsi="Palatino Linotype"/>
        </w:rPr>
        <w:t xml:space="preserve">, l’autre étant </w:t>
      </w:r>
      <w:r>
        <w:rPr>
          <w:rFonts w:ascii="Palatino Linotype" w:hAnsi="Palatino Linotype"/>
          <w:i/>
        </w:rPr>
        <w:t xml:space="preserve">médiance. </w:t>
      </w:r>
      <w:r>
        <w:rPr>
          <w:rFonts w:ascii="Palatino Linotype" w:hAnsi="Palatino Linotype"/>
        </w:rPr>
        <w:t>La première insiste sur la concrétude singulière d’un certain milieu, la seconde sur la structure ontologique qui y correspond ; à savoir le « moment structurel de l’existence humaine » selon la définition de WATSUJI Tetsurô (</w:t>
      </w:r>
      <w:r>
        <w:rPr>
          <w:rFonts w:ascii="Palatino Linotype" w:hAnsi="Palatino Linotype"/>
          <w:i/>
        </w:rPr>
        <w:t>Fûdo. Le milieu humain</w:t>
      </w:r>
      <w:r>
        <w:rPr>
          <w:rFonts w:ascii="Palatino Linotype" w:hAnsi="Palatino Linotype"/>
        </w:rPr>
        <w:t xml:space="preserve">, Paris, CNRS, 2011 [1935], p. 35) ; c’est-à-dire le couplage dynamique des deux « moitiés » (en latin </w:t>
      </w:r>
      <w:r w:rsidRPr="005709A7">
        <w:rPr>
          <w:rFonts w:ascii="Palatino Linotype" w:hAnsi="Palatino Linotype"/>
          <w:i/>
        </w:rPr>
        <w:t>medieta</w:t>
      </w:r>
      <w:r>
        <w:rPr>
          <w:rFonts w:ascii="Palatino Linotype" w:hAnsi="Palatino Linotype"/>
          <w:i/>
        </w:rPr>
        <w:t>te</w:t>
      </w:r>
      <w:r w:rsidRPr="005709A7">
        <w:rPr>
          <w:rFonts w:ascii="Palatino Linotype" w:hAnsi="Palatino Linotype"/>
          <w:i/>
        </w:rPr>
        <w:t>s</w:t>
      </w:r>
      <w:r>
        <w:rPr>
          <w:rFonts w:ascii="Palatino Linotype" w:hAnsi="Palatino Linotype"/>
        </w:rPr>
        <w:t xml:space="preserve">, d’où </w:t>
      </w:r>
      <w:r w:rsidRPr="005709A7">
        <w:rPr>
          <w:rFonts w:ascii="Palatino Linotype" w:hAnsi="Palatino Linotype"/>
          <w:i/>
        </w:rPr>
        <w:t>médiance</w:t>
      </w:r>
      <w:r>
        <w:rPr>
          <w:rFonts w:ascii="Palatino Linotype" w:hAnsi="Palatino Linotype"/>
        </w:rPr>
        <w:t xml:space="preserve">) </w:t>
      </w:r>
      <w:r w:rsidRPr="005709A7">
        <w:rPr>
          <w:rFonts w:ascii="Palatino Linotype" w:hAnsi="Palatino Linotype"/>
        </w:rPr>
        <w:t>constitutives</w:t>
      </w:r>
      <w:r>
        <w:rPr>
          <w:rFonts w:ascii="Palatino Linotype" w:hAnsi="Palatino Linotype"/>
        </w:rPr>
        <w:t xml:space="preserve"> de l’être humain : son « corps animal » individuel et son « corps médial » collectif (i.e. le milieu éco-techno-symbolique indispensable à ce néotène qu’est </w:t>
      </w:r>
      <w:r>
        <w:rPr>
          <w:rFonts w:ascii="Palatino Linotype" w:hAnsi="Palatino Linotype"/>
          <w:i/>
        </w:rPr>
        <w:t>Homo sapiens</w:t>
      </w:r>
      <w:r>
        <w:rPr>
          <w:rFonts w:ascii="Palatino Linotype" w:hAnsi="Palatino Linotype"/>
        </w:rPr>
        <w:t xml:space="preserve">). V. plus bas notes 35 et 36. </w:t>
      </w:r>
    </w:p>
  </w:footnote>
  <w:footnote w:id="15">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V. YAMANOUCHI Tokuryû, </w:t>
      </w:r>
      <w:r w:rsidRPr="009C0D1D">
        <w:rPr>
          <w:rFonts w:ascii="Palatino Linotype" w:hAnsi="Palatino Linotype"/>
          <w:i/>
        </w:rPr>
        <w:t>Rogosu to renma (Logos et lemme)</w:t>
      </w:r>
      <w:r w:rsidRPr="009C0D1D">
        <w:rPr>
          <w:rFonts w:ascii="Palatino Linotype" w:hAnsi="Palatino Linotype"/>
        </w:rPr>
        <w:t>, Tokyo, Iwanami, 1974.</w:t>
      </w:r>
    </w:p>
  </w:footnote>
  <w:footnote w:id="16">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V. André LEROI-GOURHAN, </w:t>
      </w:r>
      <w:r w:rsidRPr="009C0D1D">
        <w:rPr>
          <w:rFonts w:ascii="Palatino Linotype" w:hAnsi="Palatino Linotype"/>
          <w:i/>
        </w:rPr>
        <w:t>Le Geste et la parole</w:t>
      </w:r>
      <w:r w:rsidRPr="009C0D1D">
        <w:rPr>
          <w:rFonts w:ascii="Palatino Linotype" w:hAnsi="Palatino Linotype"/>
        </w:rPr>
        <w:t>, Paris, Albin Michel, 1964.</w:t>
      </w:r>
      <w:r>
        <w:rPr>
          <w:rFonts w:ascii="Palatino Linotype" w:hAnsi="Palatino Linotype"/>
        </w:rPr>
        <w:t xml:space="preserve"> Pour Leroi-Gourhan, au cours de l’émergence de l’espèce humaine, certaines des fonctions initiales du « corps animal » ont été extériorisées en systèmes techniques et symboliques, lesquels, en rétroagissant sur le corps animal, l’ont hominisé. </w:t>
      </w:r>
    </w:p>
  </w:footnote>
  <w:footnote w:id="17">
    <w:p w:rsidR="00285DD5" w:rsidRPr="009C0D1D" w:rsidRDefault="00285DD5" w:rsidP="00285DD5">
      <w:pPr>
        <w:pStyle w:val="Notedebasdepage"/>
        <w:jc w:val="both"/>
        <w:rPr>
          <w:rFonts w:ascii="Palatino Linotype" w:hAnsi="Palatino Linotype"/>
        </w:rPr>
      </w:pPr>
      <w:r w:rsidRPr="009C0D1D">
        <w:rPr>
          <w:rStyle w:val="Appelnotedebasdep"/>
          <w:rFonts w:ascii="Palatino Linotype" w:hAnsi="Palatino Linotype"/>
        </w:rPr>
        <w:footnoteRef/>
      </w:r>
      <w:r w:rsidRPr="009C0D1D">
        <w:rPr>
          <w:rFonts w:ascii="Palatino Linotype" w:hAnsi="Palatino Linotype"/>
        </w:rPr>
        <w:t xml:space="preserve"> V. Augustin BERQUE, </w:t>
      </w:r>
      <w:r>
        <w:rPr>
          <w:rFonts w:ascii="Palatino Linotype" w:hAnsi="Palatino Linotype"/>
          <w:i/>
        </w:rPr>
        <w:t xml:space="preserve">Médiance, de </w:t>
      </w:r>
      <w:r w:rsidRPr="0081160B">
        <w:rPr>
          <w:rFonts w:ascii="Palatino Linotype" w:hAnsi="Palatino Linotype"/>
          <w:i/>
        </w:rPr>
        <w:t>milieux en paysages</w:t>
      </w:r>
      <w:r>
        <w:rPr>
          <w:rFonts w:ascii="Palatino Linotype" w:hAnsi="Palatino Linotype"/>
        </w:rPr>
        <w:t xml:space="preserve">, Paris, Belin, 1990, 2000 ; </w:t>
      </w:r>
      <w:r w:rsidRPr="0081160B">
        <w:rPr>
          <w:rFonts w:ascii="Palatino Linotype" w:hAnsi="Palatino Linotype"/>
          <w:i/>
        </w:rPr>
        <w:t>Écoumène.</w:t>
      </w:r>
      <w:r w:rsidRPr="009C0D1D">
        <w:rPr>
          <w:rFonts w:ascii="Palatino Linotype" w:hAnsi="Palatino Linotype"/>
          <w:i/>
        </w:rPr>
        <w:t xml:space="preserve"> Introduction à l’étude des milieux humains</w:t>
      </w:r>
      <w:r w:rsidRPr="009C0D1D">
        <w:rPr>
          <w:rFonts w:ascii="Palatino Linotype" w:hAnsi="Palatino Linotype"/>
        </w:rPr>
        <w:t>, Paris, Belin, 2000</w:t>
      </w:r>
      <w:r>
        <w:rPr>
          <w:rFonts w:ascii="Palatino Linotype" w:hAnsi="Palatino Linotype"/>
        </w:rPr>
        <w:t>, 2009</w:t>
      </w:r>
      <w:r w:rsidRPr="009C0D1D">
        <w:rPr>
          <w:rFonts w:ascii="Palatino Linotype" w:hAnsi="Palatino Linotype"/>
        </w:rPr>
        <w:t xml:space="preserve"> ; </w:t>
      </w:r>
      <w:r w:rsidRPr="009C0D1D">
        <w:rPr>
          <w:rFonts w:ascii="Palatino Linotype" w:hAnsi="Palatino Linotype"/>
          <w:i/>
        </w:rPr>
        <w:t>Milieu et identité humaine. Notes pour un dépassement de la modernité</w:t>
      </w:r>
      <w:r w:rsidRPr="009C0D1D">
        <w:rPr>
          <w:rFonts w:ascii="Palatino Linotype" w:hAnsi="Palatino Linotype"/>
        </w:rPr>
        <w:t>, Paris, Donner lieu, 2010.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52CD5"/>
    <w:multiLevelType w:val="multilevel"/>
    <w:tmpl w:val="FC5C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187E80"/>
    <w:rsid w:val="00022370"/>
    <w:rsid w:val="000B3665"/>
    <w:rsid w:val="00130139"/>
    <w:rsid w:val="00187E80"/>
    <w:rsid w:val="001B13AB"/>
    <w:rsid w:val="001D0586"/>
    <w:rsid w:val="00285DD5"/>
    <w:rsid w:val="00294A49"/>
    <w:rsid w:val="00350436"/>
    <w:rsid w:val="00367BFC"/>
    <w:rsid w:val="00571FD1"/>
    <w:rsid w:val="005A210F"/>
    <w:rsid w:val="0060237E"/>
    <w:rsid w:val="007344A0"/>
    <w:rsid w:val="008545B8"/>
    <w:rsid w:val="008972B4"/>
    <w:rsid w:val="008A01CB"/>
    <w:rsid w:val="00AE31D4"/>
    <w:rsid w:val="00BE10EB"/>
    <w:rsid w:val="00BF3F06"/>
    <w:rsid w:val="00C44AB7"/>
    <w:rsid w:val="00D61581"/>
    <w:rsid w:val="00D71036"/>
    <w:rsid w:val="00E6231F"/>
    <w:rsid w:val="00ED1610"/>
    <w:rsid w:val="00F418BC"/>
    <w:rsid w:val="00F61E7D"/>
    <w:rsid w:val="00F868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623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231F"/>
    <w:rPr>
      <w:rFonts w:ascii="Tahoma" w:hAnsi="Tahoma" w:cs="Tahoma"/>
      <w:sz w:val="16"/>
      <w:szCs w:val="16"/>
    </w:rPr>
  </w:style>
  <w:style w:type="paragraph" w:styleId="NormalWeb">
    <w:name w:val="Normal (Web)"/>
    <w:basedOn w:val="Normal"/>
    <w:uiPriority w:val="99"/>
    <w:unhideWhenUsed/>
    <w:rsid w:val="00BE10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BE10EB"/>
    <w:rPr>
      <w:color w:val="0000FF"/>
      <w:u w:val="single"/>
    </w:rPr>
  </w:style>
  <w:style w:type="character" w:customStyle="1" w:styleId="lang-grc">
    <w:name w:val="lang-grc"/>
    <w:basedOn w:val="Policepardfaut"/>
    <w:rsid w:val="00BE10EB"/>
  </w:style>
  <w:style w:type="character" w:customStyle="1" w:styleId="romain">
    <w:name w:val="romain"/>
    <w:basedOn w:val="Policepardfaut"/>
    <w:rsid w:val="00285DD5"/>
  </w:style>
  <w:style w:type="paragraph" w:styleId="Notedebasdepage">
    <w:name w:val="footnote text"/>
    <w:basedOn w:val="Normal"/>
    <w:link w:val="NotedebasdepageCar"/>
    <w:semiHidden/>
    <w:rsid w:val="00285DD5"/>
    <w:pPr>
      <w:spacing w:after="0" w:line="240" w:lineRule="auto"/>
    </w:pPr>
    <w:rPr>
      <w:rFonts w:ascii="Times New Roman" w:eastAsia="SimSun" w:hAnsi="Times New Roman" w:cs="Times New Roman"/>
      <w:sz w:val="20"/>
      <w:szCs w:val="20"/>
      <w:lang w:eastAsia="zh-CN"/>
    </w:rPr>
  </w:style>
  <w:style w:type="character" w:customStyle="1" w:styleId="NotedebasdepageCar">
    <w:name w:val="Note de bas de page Car"/>
    <w:basedOn w:val="Policepardfaut"/>
    <w:link w:val="Notedebasdepage"/>
    <w:semiHidden/>
    <w:rsid w:val="00285DD5"/>
    <w:rPr>
      <w:rFonts w:ascii="Times New Roman" w:eastAsia="SimSun" w:hAnsi="Times New Roman" w:cs="Times New Roman"/>
      <w:sz w:val="20"/>
      <w:szCs w:val="20"/>
      <w:lang w:eastAsia="zh-CN"/>
    </w:rPr>
  </w:style>
  <w:style w:type="character" w:styleId="Appelnotedebasdep">
    <w:name w:val="footnote reference"/>
    <w:basedOn w:val="Policepardfaut"/>
    <w:semiHidden/>
    <w:rsid w:val="00285DD5"/>
    <w:rPr>
      <w:vertAlign w:val="superscript"/>
    </w:rPr>
  </w:style>
  <w:style w:type="paragraph" w:styleId="En-tte">
    <w:name w:val="header"/>
    <w:basedOn w:val="Normal"/>
    <w:link w:val="En-tteCar"/>
    <w:rsid w:val="00285DD5"/>
    <w:pPr>
      <w:tabs>
        <w:tab w:val="center" w:pos="4536"/>
        <w:tab w:val="right" w:pos="9072"/>
      </w:tabs>
      <w:spacing w:after="0" w:line="240" w:lineRule="auto"/>
    </w:pPr>
    <w:rPr>
      <w:rFonts w:ascii="Times New Roman" w:eastAsia="SimSun" w:hAnsi="Times New Roman" w:cs="Times New Roman"/>
      <w:sz w:val="24"/>
      <w:szCs w:val="24"/>
      <w:lang w:eastAsia="zh-CN"/>
    </w:rPr>
  </w:style>
  <w:style w:type="character" w:customStyle="1" w:styleId="En-tteCar">
    <w:name w:val="En-tête Car"/>
    <w:basedOn w:val="Policepardfaut"/>
    <w:link w:val="En-tte"/>
    <w:rsid w:val="00285DD5"/>
    <w:rPr>
      <w:rFonts w:ascii="Times New Roman" w:eastAsia="SimSun" w:hAnsi="Times New Roman" w:cs="Times New Roman"/>
      <w:sz w:val="24"/>
      <w:szCs w:val="24"/>
      <w:lang w:eastAsia="zh-CN"/>
    </w:rPr>
  </w:style>
  <w:style w:type="character" w:styleId="Numrodepage">
    <w:name w:val="page number"/>
    <w:basedOn w:val="Policepardfaut"/>
    <w:rsid w:val="00285DD5"/>
  </w:style>
  <w:style w:type="paragraph" w:styleId="Citation">
    <w:name w:val="Quote"/>
    <w:basedOn w:val="Normal"/>
    <w:link w:val="CitationCar"/>
    <w:qFormat/>
    <w:rsid w:val="00285DD5"/>
    <w:pPr>
      <w:spacing w:before="100" w:after="100" w:line="360" w:lineRule="auto"/>
      <w:ind w:left="567"/>
    </w:pPr>
    <w:rPr>
      <w:rFonts w:ascii="Arial" w:eastAsia="Times New Roman" w:hAnsi="Arial" w:cs="Symbol"/>
      <w:color w:val="000080"/>
      <w:sz w:val="20"/>
      <w:szCs w:val="20"/>
      <w:lang w:eastAsia="fr-FR"/>
    </w:rPr>
  </w:style>
  <w:style w:type="character" w:customStyle="1" w:styleId="CitationCar">
    <w:name w:val="Citation Car"/>
    <w:basedOn w:val="Policepardfaut"/>
    <w:link w:val="Citation"/>
    <w:rsid w:val="00285DD5"/>
    <w:rPr>
      <w:rFonts w:ascii="Arial" w:eastAsia="Times New Roman" w:hAnsi="Arial" w:cs="Symbol"/>
      <w:color w:val="000080"/>
      <w:sz w:val="20"/>
      <w:szCs w:val="20"/>
      <w:lang w:eastAsia="fr-FR"/>
    </w:rPr>
  </w:style>
  <w:style w:type="character" w:customStyle="1" w:styleId="date-lien">
    <w:name w:val="date-lien"/>
    <w:basedOn w:val="Policepardfaut"/>
    <w:rsid w:val="00C44AB7"/>
  </w:style>
  <w:style w:type="paragraph" w:styleId="Pieddepage">
    <w:name w:val="footer"/>
    <w:basedOn w:val="Normal"/>
    <w:link w:val="PieddepageCar"/>
    <w:uiPriority w:val="99"/>
    <w:semiHidden/>
    <w:unhideWhenUsed/>
    <w:rsid w:val="008A01C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A01CB"/>
  </w:style>
</w:styles>
</file>

<file path=word/webSettings.xml><?xml version="1.0" encoding="utf-8"?>
<w:webSettings xmlns:r="http://schemas.openxmlformats.org/officeDocument/2006/relationships" xmlns:w="http://schemas.openxmlformats.org/wordprocessingml/2006/main">
  <w:divs>
    <w:div w:id="609515163">
      <w:bodyDiv w:val="1"/>
      <w:marLeft w:val="0"/>
      <w:marRight w:val="0"/>
      <w:marTop w:val="0"/>
      <w:marBottom w:val="0"/>
      <w:divBdr>
        <w:top w:val="none" w:sz="0" w:space="0" w:color="auto"/>
        <w:left w:val="none" w:sz="0" w:space="0" w:color="auto"/>
        <w:bottom w:val="none" w:sz="0" w:space="0" w:color="auto"/>
        <w:right w:val="none" w:sz="0" w:space="0" w:color="auto"/>
      </w:divBdr>
    </w:div>
    <w:div w:id="1024356420">
      <w:bodyDiv w:val="1"/>
      <w:marLeft w:val="0"/>
      <w:marRight w:val="0"/>
      <w:marTop w:val="0"/>
      <w:marBottom w:val="0"/>
      <w:divBdr>
        <w:top w:val="none" w:sz="0" w:space="0" w:color="auto"/>
        <w:left w:val="none" w:sz="0" w:space="0" w:color="auto"/>
        <w:bottom w:val="none" w:sz="0" w:space="0" w:color="auto"/>
        <w:right w:val="none" w:sz="0" w:space="0" w:color="auto"/>
      </w:divBdr>
    </w:div>
    <w:div w:id="1148547155">
      <w:bodyDiv w:val="1"/>
      <w:marLeft w:val="0"/>
      <w:marRight w:val="0"/>
      <w:marTop w:val="0"/>
      <w:marBottom w:val="0"/>
      <w:divBdr>
        <w:top w:val="none" w:sz="0" w:space="0" w:color="auto"/>
        <w:left w:val="none" w:sz="0" w:space="0" w:color="auto"/>
        <w:bottom w:val="none" w:sz="0" w:space="0" w:color="auto"/>
        <w:right w:val="none" w:sz="0" w:space="0" w:color="auto"/>
      </w:divBdr>
    </w:div>
    <w:div w:id="1205362957">
      <w:bodyDiv w:val="1"/>
      <w:marLeft w:val="0"/>
      <w:marRight w:val="0"/>
      <w:marTop w:val="0"/>
      <w:marBottom w:val="0"/>
      <w:divBdr>
        <w:top w:val="none" w:sz="0" w:space="0" w:color="auto"/>
        <w:left w:val="none" w:sz="0" w:space="0" w:color="auto"/>
        <w:bottom w:val="none" w:sz="0" w:space="0" w:color="auto"/>
        <w:right w:val="none" w:sz="0" w:space="0" w:color="auto"/>
      </w:divBdr>
    </w:div>
    <w:div w:id="1767731182">
      <w:bodyDiv w:val="1"/>
      <w:marLeft w:val="0"/>
      <w:marRight w:val="0"/>
      <w:marTop w:val="0"/>
      <w:marBottom w:val="0"/>
      <w:divBdr>
        <w:top w:val="none" w:sz="0" w:space="0" w:color="auto"/>
        <w:left w:val="none" w:sz="0" w:space="0" w:color="auto"/>
        <w:bottom w:val="none" w:sz="0" w:space="0" w:color="auto"/>
        <w:right w:val="none" w:sz="0" w:space="0" w:color="auto"/>
      </w:divBdr>
    </w:div>
    <w:div w:id="19743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r.wikipedia.org/wiki/Platon" TargetMode="External"/><Relationship Id="rId21" Type="http://schemas.openxmlformats.org/officeDocument/2006/relationships/hyperlink" Target="http://fr.wikipedia.org/wiki/Critias_%28Platon%29" TargetMode="External"/><Relationship Id="rId34" Type="http://schemas.openxmlformats.org/officeDocument/2006/relationships/image" Target="media/image2.png"/><Relationship Id="rId42" Type="http://schemas.openxmlformats.org/officeDocument/2006/relationships/hyperlink" Target="http://fr.wikipedia.org/wiki/Langue" TargetMode="External"/><Relationship Id="rId47" Type="http://schemas.openxmlformats.org/officeDocument/2006/relationships/hyperlink" Target="http://fr.wikipedia.org/wiki/Psychologie" TargetMode="External"/><Relationship Id="rId50" Type="http://schemas.openxmlformats.org/officeDocument/2006/relationships/hyperlink" Target="http://fr.wikipedia.org/wiki/Rationalit%C3%A9" TargetMode="External"/><Relationship Id="rId55" Type="http://schemas.openxmlformats.org/officeDocument/2006/relationships/hyperlink" Target="http://fr.wikipedia.org/wiki/IAST" TargetMode="External"/><Relationship Id="rId63" Type="http://schemas.openxmlformats.org/officeDocument/2006/relationships/hyperlink" Target="http://fr.wikipedia.org/wiki/Essence_%28philosophie%29" TargetMode="External"/><Relationship Id="rId68" Type="http://schemas.openxmlformats.org/officeDocument/2006/relationships/hyperlink" Target="http://fr.wikipedia.org/wiki/Anicca" TargetMode="External"/><Relationship Id="rId76" Type="http://schemas.openxmlformats.org/officeDocument/2006/relationships/hyperlink" Target="http://fr.wikipedia.org/wiki/Nirv%C4%81na" TargetMode="External"/><Relationship Id="rId84" Type="http://schemas.openxmlformats.org/officeDocument/2006/relationships/hyperlink" Target="http://fr.wikipedia.org/wiki/Juillet_1944" TargetMode="External"/><Relationship Id="rId89" Type="http://schemas.openxmlformats.org/officeDocument/2006/relationships/hyperlink" Target="http://fr.wikipedia.org/wiki/Germano-balte" TargetMode="External"/><Relationship Id="rId97" Type="http://schemas.openxmlformats.org/officeDocument/2006/relationships/hyperlink" Target="http://fr.wikipedia.org/wiki/Tique" TargetMode="External"/><Relationship Id="rId7" Type="http://schemas.openxmlformats.org/officeDocument/2006/relationships/hyperlink" Target="http://fr.wikipedia.org/wiki/Grec_ancien" TargetMode="External"/><Relationship Id="rId71" Type="http://schemas.openxmlformats.org/officeDocument/2006/relationships/hyperlink" Target="http://fr.wikipedia.org/wiki/Vacuit%C3%A9" TargetMode="External"/><Relationship Id="rId92" Type="http://schemas.openxmlformats.org/officeDocument/2006/relationships/hyperlink" Target="http://fr.wikipedia.org/wiki/Bios%C3%A9miotique" TargetMode="External"/><Relationship Id="rId2" Type="http://schemas.openxmlformats.org/officeDocument/2006/relationships/styles" Target="styles.xml"/><Relationship Id="rId16" Type="http://schemas.openxmlformats.org/officeDocument/2006/relationships/hyperlink" Target="http://fr.wikipedia.org/wiki/%C3%82me" TargetMode="External"/><Relationship Id="rId29" Type="http://schemas.openxmlformats.org/officeDocument/2006/relationships/image" Target="media/image1.jpeg"/><Relationship Id="rId11" Type="http://schemas.openxmlformats.org/officeDocument/2006/relationships/hyperlink" Target="http://fr.wikipedia.org/wiki/Critias" TargetMode="External"/><Relationship Id="rId24" Type="http://schemas.openxmlformats.org/officeDocument/2006/relationships/hyperlink" Target="http://fr.wikipedia.org/wiki/Tim%C3%A9e_%28Platon%29" TargetMode="External"/><Relationship Id="rId32" Type="http://schemas.openxmlformats.org/officeDocument/2006/relationships/hyperlink" Target="http://fr.wikipedia.org/wiki/Logique" TargetMode="External"/><Relationship Id="rId37" Type="http://schemas.openxmlformats.org/officeDocument/2006/relationships/image" Target="media/image5.png"/><Relationship Id="rId40" Type="http://schemas.openxmlformats.org/officeDocument/2006/relationships/hyperlink" Target="http://fr.wikipedia.org/wiki/Raison" TargetMode="External"/><Relationship Id="rId45" Type="http://schemas.openxmlformats.org/officeDocument/2006/relationships/hyperlink" Target="http://fr.wikipedia.org/wiki/Th%C3%A9ologie_chr%C3%A9tienne" TargetMode="External"/><Relationship Id="rId53" Type="http://schemas.openxmlformats.org/officeDocument/2006/relationships/hyperlink" Target="http://fr.wikipedia.org/wiki/Principe_du_tiers_exclu" TargetMode="External"/><Relationship Id="rId58" Type="http://schemas.openxmlformats.org/officeDocument/2006/relationships/hyperlink" Target="http://fr.wikipedia.org/wiki/Bouddhisme" TargetMode="External"/><Relationship Id="rId66" Type="http://schemas.openxmlformats.org/officeDocument/2006/relationships/hyperlink" Target="http://fr.wikipedia.org/wiki/Bouddhisme" TargetMode="External"/><Relationship Id="rId74" Type="http://schemas.openxmlformats.org/officeDocument/2006/relationships/hyperlink" Target="http://fr.wikipedia.org/wiki/Nirodha" TargetMode="External"/><Relationship Id="rId79" Type="http://schemas.openxmlformats.org/officeDocument/2006/relationships/hyperlink" Target="http://fr.wikipedia.org/wiki/8_septembre" TargetMode="External"/><Relationship Id="rId87" Type="http://schemas.openxmlformats.org/officeDocument/2006/relationships/hyperlink" Target="http://fr.wikipedia.org/wiki/Philosophe" TargetMode="External"/><Relationship Id="rId5" Type="http://schemas.openxmlformats.org/officeDocument/2006/relationships/footnotes" Target="footnotes.xml"/><Relationship Id="rId61" Type="http://schemas.openxmlformats.org/officeDocument/2006/relationships/hyperlink" Target="http://fr.wikipedia.org/wiki/An%C4%81tman" TargetMode="External"/><Relationship Id="rId82" Type="http://schemas.openxmlformats.org/officeDocument/2006/relationships/hyperlink" Target="http://fr.wikipedia.org/wiki/Capri_%28%C3%AEle%29" TargetMode="External"/><Relationship Id="rId90" Type="http://schemas.openxmlformats.org/officeDocument/2006/relationships/hyperlink" Target="http://fr.wikipedia.org/wiki/%C3%89thologie" TargetMode="External"/><Relationship Id="rId95" Type="http://schemas.openxmlformats.org/officeDocument/2006/relationships/hyperlink" Target="http://fr.wikipedia.org/wiki/Prix_Nobel_alternatif" TargetMode="External"/><Relationship Id="rId19" Type="http://schemas.openxmlformats.org/officeDocument/2006/relationships/hyperlink" Target="http://fr.wikipedia.org/wiki/Math%C3%A9matiques" TargetMode="External"/><Relationship Id="rId14" Type="http://schemas.openxmlformats.org/officeDocument/2006/relationships/hyperlink" Target="http://fr.wikipedia.org/wiki/Tim%C3%A9e_de_Locres" TargetMode="External"/><Relationship Id="rId22" Type="http://schemas.openxmlformats.org/officeDocument/2006/relationships/hyperlink" Target="http://fr.wikipedia.org/w/index.php?title=Hermocrate_%28Platon%29&amp;action=edit&amp;redlink=1" TargetMode="External"/><Relationship Id="rId27" Type="http://schemas.openxmlformats.org/officeDocument/2006/relationships/hyperlink" Target="http://fr.wikipedia.org/wiki/La_R%C3%A9publique" TargetMode="External"/><Relationship Id="rId30" Type="http://schemas.openxmlformats.org/officeDocument/2006/relationships/hyperlink" Target="http://fr.wikipedia.org/wiki/Disjonction_logique" TargetMode="External"/><Relationship Id="rId35" Type="http://schemas.openxmlformats.org/officeDocument/2006/relationships/image" Target="media/image3.png"/><Relationship Id="rId43" Type="http://schemas.openxmlformats.org/officeDocument/2006/relationships/hyperlink" Target="http://fr.wikipedia.org/wiki/Philosophie" TargetMode="External"/><Relationship Id="rId48" Type="http://schemas.openxmlformats.org/officeDocument/2006/relationships/hyperlink" Target="http://fr.wikipedia.org/wiki/Logique" TargetMode="External"/><Relationship Id="rId56" Type="http://schemas.openxmlformats.org/officeDocument/2006/relationships/hyperlink" Target="http://fr.wikipedia.org/wiki/Devan%C4%81gar%C4%AB" TargetMode="External"/><Relationship Id="rId64" Type="http://schemas.openxmlformats.org/officeDocument/2006/relationships/hyperlink" Target="http://fr.wikipedia.org/wiki/An%C4%81tman" TargetMode="External"/><Relationship Id="rId69" Type="http://schemas.openxmlformats.org/officeDocument/2006/relationships/hyperlink" Target="http://fr.wikipedia.org/wiki/Sa%E1%B9%83s%C4%81ra" TargetMode="External"/><Relationship Id="rId77" Type="http://schemas.openxmlformats.org/officeDocument/2006/relationships/hyperlink" Target="http://fr.wikipedia.org/wiki/Estonie" TargetMode="External"/><Relationship Id="rId100" Type="http://schemas.openxmlformats.org/officeDocument/2006/relationships/fontTable" Target="fontTable.xml"/><Relationship Id="rId8" Type="http://schemas.openxmlformats.org/officeDocument/2006/relationships/hyperlink" Target="http://fr.wikipedia.org/wiki/Dialogues_de_Platon" TargetMode="External"/><Relationship Id="rId51" Type="http://schemas.openxmlformats.org/officeDocument/2006/relationships/hyperlink" Target="http://fr.wikipedia.org/wiki/Principe_d%27identit%C3%A9" TargetMode="External"/><Relationship Id="rId72" Type="http://schemas.openxmlformats.org/officeDocument/2006/relationships/hyperlink" Target="http://fr.wikipedia.org/wiki/Pudgalavada" TargetMode="External"/><Relationship Id="rId80" Type="http://schemas.openxmlformats.org/officeDocument/2006/relationships/hyperlink" Target="http://fr.wikipedia.org/wiki/Septembre_1864" TargetMode="External"/><Relationship Id="rId85" Type="http://schemas.openxmlformats.org/officeDocument/2006/relationships/hyperlink" Target="http://fr.wikipedia.org/wiki/1944" TargetMode="External"/><Relationship Id="rId93" Type="http://schemas.openxmlformats.org/officeDocument/2006/relationships/hyperlink" Target="http://fr.wikipedia.org/wiki/G%C3%B6sta_von_Uexk%C3%BCll" TargetMode="External"/><Relationship Id="rId98" Type="http://schemas.openxmlformats.org/officeDocument/2006/relationships/hyperlink" Target="mailto:berque@ehess.fr" TargetMode="External"/><Relationship Id="rId3" Type="http://schemas.openxmlformats.org/officeDocument/2006/relationships/settings" Target="settings.xml"/><Relationship Id="rId12" Type="http://schemas.openxmlformats.org/officeDocument/2006/relationships/hyperlink" Target="http://fr.wikipedia.org/wiki/Hermocrate" TargetMode="External"/><Relationship Id="rId17" Type="http://schemas.openxmlformats.org/officeDocument/2006/relationships/hyperlink" Target="http://fr.wikipedia.org/wiki/D%C3%A9miurge" TargetMode="External"/><Relationship Id="rId25" Type="http://schemas.openxmlformats.org/officeDocument/2006/relationships/hyperlink" Target="http://fr.wikipedia.org/wiki/All%C3%A9gorie" TargetMode="External"/><Relationship Id="rId33" Type="http://schemas.openxmlformats.org/officeDocument/2006/relationships/hyperlink" Target="http://fr.wikipedia.org/wiki/Proposition_%28math%C3%A9matiques%29" TargetMode="External"/><Relationship Id="rId38" Type="http://schemas.openxmlformats.org/officeDocument/2006/relationships/hyperlink" Target="http://fr.wikipedia.org/wiki/Grec_ancien" TargetMode="External"/><Relationship Id="rId46" Type="http://schemas.openxmlformats.org/officeDocument/2006/relationships/hyperlink" Target="http://fr.wikipedia.org/wiki/Th%C3%A9osophie" TargetMode="External"/><Relationship Id="rId59" Type="http://schemas.openxmlformats.org/officeDocument/2006/relationships/hyperlink" Target="http://fr.wikipedia.org/wiki/Hindouisme" TargetMode="External"/><Relationship Id="rId67" Type="http://schemas.openxmlformats.org/officeDocument/2006/relationships/hyperlink" Target="http://fr.wikipedia.org/wiki/Dukkha" TargetMode="External"/><Relationship Id="rId20" Type="http://schemas.openxmlformats.org/officeDocument/2006/relationships/hyperlink" Target="http://fr.wikipedia.org/wiki/La_R%C3%A9publique" TargetMode="External"/><Relationship Id="rId41" Type="http://schemas.openxmlformats.org/officeDocument/2006/relationships/hyperlink" Target="http://fr.wikipedia.org/wiki/Pens%C3%A9e" TargetMode="External"/><Relationship Id="rId54" Type="http://schemas.openxmlformats.org/officeDocument/2006/relationships/hyperlink" Target="http://fr.wikipedia.org/wiki/Sanskrit" TargetMode="External"/><Relationship Id="rId62" Type="http://schemas.openxmlformats.org/officeDocument/2006/relationships/hyperlink" Target="http://fr.wikipedia.org/wiki/An%C4%81tman" TargetMode="External"/><Relationship Id="rId70" Type="http://schemas.openxmlformats.org/officeDocument/2006/relationships/hyperlink" Target="http://fr.wikipedia.org/wiki/Nirv%C4%81na" TargetMode="External"/><Relationship Id="rId75" Type="http://schemas.openxmlformats.org/officeDocument/2006/relationships/hyperlink" Target="http://fr.wikipedia.org/wiki/N%C4%81mar%C5%ABpa" TargetMode="External"/><Relationship Id="rId83" Type="http://schemas.openxmlformats.org/officeDocument/2006/relationships/hyperlink" Target="http://fr.wikipedia.org/wiki/25_juillet" TargetMode="External"/><Relationship Id="rId88" Type="http://schemas.openxmlformats.org/officeDocument/2006/relationships/hyperlink" Target="http://fr.wikipedia.org/wiki/Allemagne" TargetMode="External"/><Relationship Id="rId91" Type="http://schemas.openxmlformats.org/officeDocument/2006/relationships/hyperlink" Target="http://fr.wikipedia.org/wiki/Konrad_Lorenz" TargetMode="External"/><Relationship Id="rId96" Type="http://schemas.openxmlformats.org/officeDocument/2006/relationships/hyperlink" Target="http://fr.wikipedia.org/wiki/Umwel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r.wikipedia.org/wiki/Monde_physique" TargetMode="External"/><Relationship Id="rId23" Type="http://schemas.openxmlformats.org/officeDocument/2006/relationships/hyperlink" Target="http://fr.wikipedia.org/wiki/Luc_Brisson" TargetMode="External"/><Relationship Id="rId28" Type="http://schemas.openxmlformats.org/officeDocument/2006/relationships/hyperlink" Target="http://fr.wikipedia.org/wiki/R%C3%A9alit%C3%A9" TargetMode="External"/><Relationship Id="rId36" Type="http://schemas.openxmlformats.org/officeDocument/2006/relationships/image" Target="media/image4.png"/><Relationship Id="rId49" Type="http://schemas.openxmlformats.org/officeDocument/2006/relationships/hyperlink" Target="http://fr.wikipedia.org/wiki/Logique_math%C3%A9matique" TargetMode="External"/><Relationship Id="rId57" Type="http://schemas.openxmlformats.org/officeDocument/2006/relationships/hyperlink" Target="http://fr.wikipedia.org/wiki/P%C3%A2li" TargetMode="External"/><Relationship Id="rId10" Type="http://schemas.openxmlformats.org/officeDocument/2006/relationships/hyperlink" Target="http://fr.wikipedia.org/wiki/Socrate" TargetMode="External"/><Relationship Id="rId31" Type="http://schemas.openxmlformats.org/officeDocument/2006/relationships/hyperlink" Target="http://fr.wikipedia.org/wiki/Principe_de_non-contradiction" TargetMode="External"/><Relationship Id="rId44" Type="http://schemas.openxmlformats.org/officeDocument/2006/relationships/hyperlink" Target="http://fr.wikipedia.org/wiki/Rh%C3%A9torique" TargetMode="External"/><Relationship Id="rId52" Type="http://schemas.openxmlformats.org/officeDocument/2006/relationships/hyperlink" Target="http://fr.wikipedia.org/wiki/Principe_de_non-contradiction" TargetMode="External"/><Relationship Id="rId60" Type="http://schemas.openxmlformats.org/officeDocument/2006/relationships/hyperlink" Target="http://fr.wikipedia.org/wiki/%C4%80tman" TargetMode="External"/><Relationship Id="rId65" Type="http://schemas.openxmlformats.org/officeDocument/2006/relationships/hyperlink" Target="http://fr.wikipedia.org/wiki/Soi" TargetMode="External"/><Relationship Id="rId73" Type="http://schemas.openxmlformats.org/officeDocument/2006/relationships/hyperlink" Target="http://fr.wikipedia.org/wiki/Pudgala" TargetMode="External"/><Relationship Id="rId78" Type="http://schemas.openxmlformats.org/officeDocument/2006/relationships/hyperlink" Target="http://fr.wikipedia.org/wiki/Empire_russe" TargetMode="External"/><Relationship Id="rId81" Type="http://schemas.openxmlformats.org/officeDocument/2006/relationships/hyperlink" Target="http://fr.wikipedia.org/wiki/1864" TargetMode="External"/><Relationship Id="rId86" Type="http://schemas.openxmlformats.org/officeDocument/2006/relationships/hyperlink" Target="http://fr.wikipedia.org/wiki/Biologiste" TargetMode="External"/><Relationship Id="rId94" Type="http://schemas.openxmlformats.org/officeDocument/2006/relationships/hyperlink" Target="http://fr.wikipedia.org/wiki/Jakob_von_Uexkull_%28homme_politique%29"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r.wikipedia.org/wiki/Platon" TargetMode="External"/><Relationship Id="rId13" Type="http://schemas.openxmlformats.org/officeDocument/2006/relationships/hyperlink" Target="http://fr.wikipedia.org/wiki/%C3%89cole_pythagoricienne" TargetMode="External"/><Relationship Id="rId18" Type="http://schemas.openxmlformats.org/officeDocument/2006/relationships/hyperlink" Target="http://fr.wikipedia.org/wiki/Connaissance_scientifique" TargetMode="External"/><Relationship Id="rId39" Type="http://schemas.openxmlformats.org/officeDocument/2006/relationships/hyperlink" Target="http://fr.wiktionary.org/wiki/%CE%BB%CF%8C%CE%B3%CE%BF%CF%8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1</Pages>
  <Words>9136</Words>
  <Characters>50253</Characters>
  <Application>Microsoft Office Word</Application>
  <DocSecurity>0</DocSecurity>
  <Lines>418</Lines>
  <Paragraphs>118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7</cp:revision>
  <dcterms:created xsi:type="dcterms:W3CDTF">2014-11-25T07:32:00Z</dcterms:created>
  <dcterms:modified xsi:type="dcterms:W3CDTF">2014-12-09T14:14:00Z</dcterms:modified>
</cp:coreProperties>
</file>