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n°05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Etude d’opportunité</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Samuel PLACE, Pierre ROMAN</w:t>
            </w:r>
          </w:p>
          <w:p w:rsidR="00000000" w:rsidDel="00000000" w:rsidP="00000000" w:rsidRDefault="00000000" w:rsidRPr="00000000">
            <w:pPr>
              <w:spacing w:line="331.2" w:lineRule="auto"/>
              <w:contextualSpacing w:val="0"/>
            </w:pPr>
            <w:r w:rsidDel="00000000" w:rsidR="00000000" w:rsidRPr="00000000">
              <w:rPr>
                <w:b w:val="1"/>
                <w:rtl w:val="0"/>
              </w:rPr>
              <w:t xml:space="preserve">Absent excusé: Robin LECERF</w:t>
            </w:r>
          </w:p>
          <w:p w:rsidR="00000000" w:rsidDel="00000000" w:rsidP="00000000" w:rsidRDefault="00000000" w:rsidRPr="00000000">
            <w:pPr>
              <w:spacing w:line="331.2" w:lineRule="auto"/>
              <w:contextualSpacing w:val="0"/>
            </w:pPr>
            <w:r w:rsidDel="00000000" w:rsidR="00000000" w:rsidRPr="00000000">
              <w:rPr>
                <w:b w:val="1"/>
                <w:rtl w:val="0"/>
              </w:rPr>
              <w:t xml:space="preserve">Absent: Paul CHALAS, Melvyn MESSAGER, Grégoire PANOSSIAN</w:t>
            </w:r>
          </w:p>
          <w:p w:rsidR="00000000" w:rsidDel="00000000" w:rsidP="00000000" w:rsidRDefault="00000000" w:rsidRPr="00000000">
            <w:pPr>
              <w:spacing w:line="331.2" w:lineRule="auto"/>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05/12/2016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14h30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16 h 15</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obgnwuenriiu"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rtl w:val="0"/>
        </w:rPr>
        <w:t xml:space="preserve">Cette réunion a pour but de répondre à la question suivante : pourquoi notre projet peut </w:t>
      </w:r>
    </w:p>
    <w:p w:rsidR="00000000" w:rsidDel="00000000" w:rsidP="00000000" w:rsidRDefault="00000000" w:rsidRPr="00000000">
      <w:pPr>
        <w:contextualSpacing w:val="0"/>
      </w:pPr>
      <w:r w:rsidDel="00000000" w:rsidR="00000000" w:rsidRPr="00000000">
        <w:rPr>
          <w:rtl w:val="0"/>
        </w:rPr>
        <w:t xml:space="preserve">marcher ? Pour répondre à cette question nous devons examiner tous les marchés sur lesquelles notre projet est impliqué.</w:t>
      </w:r>
      <w:r w:rsidDel="00000000" w:rsidR="00000000" w:rsidRPr="00000000">
        <w:rPr>
          <w:rtl w:val="0"/>
        </w:rPr>
      </w:r>
    </w:p>
    <w:p w:rsidR="00000000" w:rsidDel="00000000" w:rsidP="00000000" w:rsidRDefault="00000000" w:rsidRPr="00000000">
      <w:pPr>
        <w:pStyle w:val="Heading1"/>
        <w:contextualSpacing w:val="0"/>
      </w:pPr>
      <w:bookmarkStart w:colFirst="0" w:colLast="0" w:name="_clklwohak3ky"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évaluation des marchés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Recherche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Examiner le marché des murders party</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Recherche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Examiner le marché des jeux sur tablette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Recherche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Examiner le marché des jeux hybrides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Conclusion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Répondre à la question “pourquoi ce jeu peut marcher ?”</w:t>
            </w:r>
          </w:p>
        </w:tc>
      </w:tr>
    </w:tbl>
    <w:p w:rsidR="00000000" w:rsidDel="00000000" w:rsidP="00000000" w:rsidRDefault="00000000" w:rsidRPr="00000000">
      <w:pPr>
        <w:pStyle w:val="Heading1"/>
        <w:contextualSpacing w:val="0"/>
      </w:pPr>
      <w:bookmarkStart w:colFirst="0" w:colLast="0" w:name="_jodvgpd97dxz"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9r5ybb4e1cgn"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6"/>
      <w:bookmarkEnd w:id="6"/>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3"/>
        <w:bidiVisual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réunions</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sz w:val="32"/>
          <w:szCs w:val="32"/>
          <w:rtl w:val="0"/>
        </w:rPr>
        <w:t xml:space="preserve">Résumé de réunion :</w:t>
      </w:r>
    </w:p>
    <w:p w:rsidR="00000000" w:rsidDel="00000000" w:rsidP="00000000" w:rsidRDefault="00000000" w:rsidRPr="00000000">
      <w:pPr>
        <w:pStyle w:val="Heading2"/>
        <w:spacing w:line="331.2" w:lineRule="auto"/>
        <w:contextualSpacing w:val="0"/>
      </w:pPr>
      <w:bookmarkStart w:colFirst="0" w:colLast="0" w:name="_ey5scm5kp3cx" w:id="7"/>
      <w:bookmarkEnd w:id="7"/>
      <w:r w:rsidDel="00000000" w:rsidR="00000000" w:rsidRPr="00000000">
        <w:rPr>
          <w:rtl w:val="0"/>
        </w:rPr>
        <w:t xml:space="preserve">Etude</w:t>
      </w:r>
      <w:r w:rsidDel="00000000" w:rsidR="00000000" w:rsidRPr="00000000">
        <w:rPr>
          <w:rtl w:val="0"/>
        </w:rPr>
        <w:t xml:space="preserve"> de Marchés</w:t>
      </w:r>
    </w:p>
    <w:p w:rsidR="00000000" w:rsidDel="00000000" w:rsidP="00000000" w:rsidRDefault="00000000" w:rsidRPr="00000000">
      <w:pPr>
        <w:pStyle w:val="Heading3"/>
        <w:contextualSpacing w:val="0"/>
      </w:pPr>
      <w:bookmarkStart w:colFirst="0" w:colLast="0" w:name="_tq1ceql61jd1" w:id="8"/>
      <w:bookmarkEnd w:id="8"/>
      <w:r w:rsidDel="00000000" w:rsidR="00000000" w:rsidRPr="00000000">
        <w:rPr>
          <w:rtl w:val="0"/>
        </w:rPr>
        <w:t xml:space="preserve">Le Marché des Murders Party et des escapes room :</w:t>
      </w:r>
    </w:p>
    <w:p w:rsidR="00000000" w:rsidDel="00000000" w:rsidP="00000000" w:rsidRDefault="00000000" w:rsidRPr="00000000">
      <w:pPr>
        <w:ind w:firstLine="720"/>
        <w:contextualSpacing w:val="0"/>
      </w:pPr>
      <w:r w:rsidDel="00000000" w:rsidR="00000000" w:rsidRPr="00000000">
        <w:rPr>
          <w:rtl w:val="0"/>
        </w:rPr>
        <w:t xml:space="preserve">Le Marché des Murders Party et des escapes room est en plein développement, il y a de plus en plus d’escape room en France et de plus en plus d’entreprises qui entrent dans le phénomène de la “gamification”. La “gamification est un recours de plus en plus utilisé par les entreprises qui consiste à rendre certaines tâches moins lourdes pour les employés, en leurs donnant un aspect plus proche du jeu. (ce phénomène ressemble un peu à notre rôle dans le projet CG)</w:t>
      </w:r>
    </w:p>
    <w:p w:rsidR="00000000" w:rsidDel="00000000" w:rsidP="00000000" w:rsidRDefault="00000000" w:rsidRPr="00000000">
      <w:pPr>
        <w:pStyle w:val="Heading3"/>
        <w:contextualSpacing w:val="0"/>
      </w:pPr>
      <w:bookmarkStart w:colFirst="0" w:colLast="0" w:name="_83jt94jg7n62" w:id="9"/>
      <w:bookmarkEnd w:id="9"/>
      <w:r w:rsidDel="00000000" w:rsidR="00000000" w:rsidRPr="00000000">
        <w:rPr>
          <w:rtl w:val="0"/>
        </w:rPr>
        <w:t xml:space="preserve">Le Marché des jeux sur tablette :</w:t>
      </w:r>
    </w:p>
    <w:p w:rsidR="00000000" w:rsidDel="00000000" w:rsidP="00000000" w:rsidRDefault="00000000" w:rsidRPr="00000000">
      <w:pPr>
        <w:contextualSpacing w:val="0"/>
      </w:pPr>
      <w:r w:rsidDel="00000000" w:rsidR="00000000" w:rsidRPr="00000000">
        <w:rPr>
          <w:rtl w:val="0"/>
        </w:rPr>
        <w:tab/>
        <w:t xml:space="preserve">Le Marché des jeux sur tablettes est en pleine expansion : </w:t>
      </w:r>
    </w:p>
    <w:p w:rsidR="00000000" w:rsidDel="00000000" w:rsidP="00000000" w:rsidRDefault="00000000" w:rsidRPr="00000000">
      <w:pPr>
        <w:contextualSpacing w:val="0"/>
      </w:pPr>
      <w:r w:rsidDel="00000000" w:rsidR="00000000" w:rsidRPr="00000000">
        <w:drawing>
          <wp:inline distB="114300" distT="114300" distL="114300" distR="114300">
            <wp:extent cx="5731200" cy="32258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hdqnvua9xo6a" w:id="10"/>
      <w:bookmarkEnd w:id="10"/>
      <w:r w:rsidDel="00000000" w:rsidR="00000000" w:rsidRPr="00000000">
        <w:rPr>
          <w:rtl w:val="0"/>
        </w:rPr>
        <w:t xml:space="preserve">Le Marché des jeux hybrides :</w:t>
      </w:r>
    </w:p>
    <w:p w:rsidR="00000000" w:rsidDel="00000000" w:rsidP="00000000" w:rsidRDefault="00000000" w:rsidRPr="00000000">
      <w:pPr>
        <w:ind w:left="0" w:firstLine="720"/>
        <w:contextualSpacing w:val="0"/>
      </w:pPr>
      <w:r w:rsidDel="00000000" w:rsidR="00000000" w:rsidRPr="00000000">
        <w:rPr>
          <w:rtl w:val="0"/>
        </w:rPr>
        <w:t xml:space="preserve">Le Marché des jeux hybrides est très récent, donc il y a très peu de jeux dessus. Et même ces quelques jeux ne visent pas le même but que le nôtre.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pujc0krwf6md" w:id="11"/>
      <w:bookmarkEnd w:id="11"/>
      <w:r w:rsidDel="00000000" w:rsidR="00000000" w:rsidRPr="00000000">
        <w:rPr>
          <w:rtl w:val="0"/>
        </w:rPr>
        <w:t xml:space="preserve">Conclusion: pourquoi ce jeu peut marcher ?</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ind w:firstLine="720"/>
        <w:contextualSpacing w:val="0"/>
      </w:pPr>
      <w:r w:rsidDel="00000000" w:rsidR="00000000" w:rsidRPr="00000000">
        <w:rPr>
          <w:rtl w:val="0"/>
        </w:rPr>
        <w:t xml:space="preserve">Comme nous l’avons vu plutôt, notre jeu s'étend sur trois marchés différents, deux d’entre eux sont en pleine expansion et le dernier fait de nous des pionnier dans l’hybridation des médiums. Ajouter à cela, avec notre jeu nous comblons les demandes des joueurs concernant les offres de diversité dans le jeu de rôle / murder party.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4"/>
        <w:bidiVisual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Sitographie</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Personnes convoquées: Paul CHALAS, Melvyn MESSAGER, Samuel PLACE, Pierre ROMAN, Grégoire PANOSSIAN, Robin LECERF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07/12/2016</w:t>
            </w:r>
          </w:p>
          <w:p w:rsidR="00000000" w:rsidDel="00000000" w:rsidP="00000000" w:rsidRDefault="00000000" w:rsidRPr="00000000">
            <w:pPr>
              <w:spacing w:line="331.2" w:lineRule="auto"/>
              <w:contextualSpacing w:val="0"/>
            </w:pPr>
            <w:r w:rsidDel="00000000" w:rsidR="00000000" w:rsidRPr="00000000">
              <w:rPr>
                <w:b w:val="1"/>
                <w:rtl w:val="0"/>
              </w:rPr>
              <w:t xml:space="preserve">Heures de début et fin : 19h</w:t>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Sitographie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left"/>
      </w:pPr>
      <w:r w:rsidDel="00000000" w:rsidR="00000000" w:rsidRPr="00000000">
        <w:rPr>
          <w:i w:val="1"/>
          <w:rtl w:val="0"/>
        </w:rPr>
        <w:t xml:space="preserve">En l’absence de remarques, ce CR sera considéré comme approuvé le XX/XX</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