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BB" w:rsidRPr="008910B0" w:rsidRDefault="00697773" w:rsidP="003E2092">
      <w:pPr>
        <w:spacing w:after="0" w:line="240" w:lineRule="auto"/>
        <w:contextualSpacing/>
      </w:pPr>
      <w:r w:rsidRPr="008910B0">
        <w:rPr>
          <w:b/>
        </w:rPr>
        <w:t xml:space="preserve">Angle de </w:t>
      </w:r>
      <w:proofErr w:type="spellStart"/>
      <w:r w:rsidRPr="008910B0">
        <w:rPr>
          <w:b/>
        </w:rPr>
        <w:t>Djian</w:t>
      </w:r>
      <w:r w:rsidR="00742044" w:rsidRPr="008910B0">
        <w:rPr>
          <w:b/>
        </w:rPr>
        <w:t>-Annonier</w:t>
      </w:r>
      <w:proofErr w:type="spellEnd"/>
      <w:r w:rsidRPr="008910B0">
        <w:rPr>
          <w:b/>
        </w:rPr>
        <w:t> :</w:t>
      </w:r>
      <w:r w:rsidRPr="008910B0">
        <w:t xml:space="preserve"> angle entre [sésamoïde - base talus] et [base talus - base calcanéum]</w:t>
      </w:r>
    </w:p>
    <w:p w:rsidR="00697773" w:rsidRPr="008910B0" w:rsidRDefault="00697773" w:rsidP="003E2092">
      <w:pPr>
        <w:spacing w:after="0" w:line="240" w:lineRule="auto"/>
        <w:contextualSpacing/>
      </w:pPr>
      <w:r w:rsidRPr="008910B0">
        <w:t>Physio : 115-135° (pied creux si inférieur et inversement)</w:t>
      </w:r>
    </w:p>
    <w:p w:rsidR="001575B3" w:rsidRPr="008910B0" w:rsidRDefault="00697773" w:rsidP="003E2092">
      <w:pPr>
        <w:spacing w:after="0" w:line="240" w:lineRule="auto"/>
        <w:contextualSpacing/>
      </w:pPr>
      <w:r w:rsidRPr="008910B0">
        <w:rPr>
          <w:b/>
        </w:rPr>
        <w:t xml:space="preserve">Angle de </w:t>
      </w:r>
      <w:proofErr w:type="spellStart"/>
      <w:r w:rsidRPr="008910B0">
        <w:rPr>
          <w:b/>
        </w:rPr>
        <w:t>Méary</w:t>
      </w:r>
      <w:proofErr w:type="spellEnd"/>
      <w:r w:rsidRPr="008910B0">
        <w:rPr>
          <w:b/>
        </w:rPr>
        <w:t> :</w:t>
      </w:r>
      <w:r w:rsidRPr="008910B0">
        <w:t xml:space="preserve"> </w:t>
      </w:r>
      <w:r w:rsidR="001575B3" w:rsidRPr="008910B0">
        <w:t>pas d’angle physiologique</w:t>
      </w:r>
      <w:r w:rsidR="00B11A4D" w:rsidRPr="008910B0">
        <w:t xml:space="preserve"> (forme axe de </w:t>
      </w:r>
      <w:proofErr w:type="spellStart"/>
      <w:r w:rsidR="00B11A4D" w:rsidRPr="008910B0">
        <w:t>Méary</w:t>
      </w:r>
      <w:proofErr w:type="spellEnd"/>
      <w:r w:rsidR="009A5177" w:rsidRPr="008910B0">
        <w:t>, résultant de</w:t>
      </w:r>
      <w:r w:rsidR="001575B3" w:rsidRPr="008910B0">
        <w:t xml:space="preserve"> l’alignement [sésamoïde –</w:t>
      </w:r>
      <w:r w:rsidR="00B11A4D" w:rsidRPr="008910B0">
        <w:t xml:space="preserve"> naviculaire –</w:t>
      </w:r>
      <w:r w:rsidR="001575B3" w:rsidRPr="008910B0">
        <w:t xml:space="preserve"> base talus]</w:t>
      </w:r>
      <w:r w:rsidR="009A5177" w:rsidRPr="008910B0">
        <w:t>)</w:t>
      </w:r>
    </w:p>
    <w:p w:rsidR="00FF0FB8" w:rsidRPr="008910B0" w:rsidRDefault="00FF0FB8" w:rsidP="003E2092">
      <w:pPr>
        <w:spacing w:after="0" w:line="240" w:lineRule="auto"/>
        <w:contextualSpacing/>
      </w:pPr>
      <w:r w:rsidRPr="008910B0">
        <w:rPr>
          <w:b/>
        </w:rPr>
        <w:t>Arcade de Douglas</w:t>
      </w:r>
      <w:r w:rsidRPr="008910B0">
        <w:t xml:space="preserve"> = </w:t>
      </w:r>
      <w:r w:rsidRPr="008910B0">
        <w:rPr>
          <w:b/>
        </w:rPr>
        <w:t xml:space="preserve">Ligament de </w:t>
      </w:r>
      <w:proofErr w:type="spellStart"/>
      <w:r w:rsidRPr="008910B0">
        <w:rPr>
          <w:b/>
        </w:rPr>
        <w:t>Hesselbach</w:t>
      </w:r>
      <w:proofErr w:type="spellEnd"/>
      <w:r w:rsidR="000D5961" w:rsidRPr="008910B0">
        <w:t xml:space="preserve"> = prolongement du fascia </w:t>
      </w:r>
      <w:proofErr w:type="spellStart"/>
      <w:r w:rsidR="000D5961" w:rsidRPr="008910B0">
        <w:t>transversalis</w:t>
      </w:r>
      <w:proofErr w:type="spellEnd"/>
      <w:r w:rsidR="000D5961" w:rsidRPr="008910B0">
        <w:t>.</w:t>
      </w:r>
    </w:p>
    <w:p w:rsidR="005736AF" w:rsidRPr="008910B0" w:rsidRDefault="005736AF" w:rsidP="003E2092">
      <w:pPr>
        <w:spacing w:after="0" w:line="240" w:lineRule="auto"/>
        <w:contextualSpacing/>
      </w:pPr>
      <w:r w:rsidRPr="008910B0">
        <w:rPr>
          <w:b/>
        </w:rPr>
        <w:t>Articulations :</w:t>
      </w:r>
      <w:r w:rsidRPr="008910B0">
        <w:t xml:space="preserve"> </w:t>
      </w:r>
      <w:r w:rsidR="001C24FC" w:rsidRPr="008910B0">
        <w:t xml:space="preserve">fibreuses (tibia </w:t>
      </w:r>
      <w:proofErr w:type="spellStart"/>
      <w:r w:rsidR="001C24FC" w:rsidRPr="008910B0">
        <w:t>fibula</w:t>
      </w:r>
      <w:proofErr w:type="spellEnd"/>
      <w:r w:rsidR="001C24FC" w:rsidRPr="008910B0">
        <w:t>), cartilagineuses (sternum), synoviales (planes (os du poignet) / trochléennes (</w:t>
      </w:r>
      <w:proofErr w:type="spellStart"/>
      <w:r w:rsidR="001C24FC" w:rsidRPr="008910B0">
        <w:t>huméro</w:t>
      </w:r>
      <w:proofErr w:type="spellEnd"/>
      <w:r w:rsidR="001C24FC" w:rsidRPr="008910B0">
        <w:t xml:space="preserve">-ulnaire) / </w:t>
      </w:r>
      <w:r w:rsidR="00CF6CAC" w:rsidRPr="008910B0">
        <w:t>trochoïde (radius-ulna) / condylaire (</w:t>
      </w:r>
      <w:proofErr w:type="spellStart"/>
      <w:r w:rsidR="00CF6CAC" w:rsidRPr="008910B0">
        <w:t>interphalangiennes</w:t>
      </w:r>
      <w:proofErr w:type="spellEnd"/>
      <w:r w:rsidR="00CF6CAC" w:rsidRPr="008910B0">
        <w:t xml:space="preserve">) / </w:t>
      </w:r>
      <w:r w:rsidR="001C24FC" w:rsidRPr="008910B0">
        <w:t>e</w:t>
      </w:r>
      <w:r w:rsidRPr="008910B0">
        <w:t>n selle (TM</w:t>
      </w:r>
      <w:r w:rsidR="002D4E2E" w:rsidRPr="008910B0">
        <w:t>C</w:t>
      </w:r>
      <w:r w:rsidRPr="008910B0">
        <w:t>)</w:t>
      </w:r>
      <w:r w:rsidR="001C24FC" w:rsidRPr="008910B0">
        <w:t xml:space="preserve"> / </w:t>
      </w:r>
      <w:r w:rsidRPr="008910B0">
        <w:t>sphéroïde</w:t>
      </w:r>
    </w:p>
    <w:p w:rsidR="00C239D9" w:rsidRDefault="00C239D9" w:rsidP="003E2092">
      <w:pPr>
        <w:spacing w:after="0" w:line="240" w:lineRule="auto"/>
        <w:contextualSpacing/>
      </w:pPr>
      <w:r w:rsidRPr="008910B0">
        <w:rPr>
          <w:b/>
        </w:rPr>
        <w:t xml:space="preserve">Articulation de </w:t>
      </w:r>
      <w:proofErr w:type="spellStart"/>
      <w:r w:rsidRPr="008910B0">
        <w:rPr>
          <w:b/>
        </w:rPr>
        <w:t>Chopart</w:t>
      </w:r>
      <w:proofErr w:type="spellEnd"/>
      <w:r w:rsidRPr="008910B0">
        <w:rPr>
          <w:b/>
        </w:rPr>
        <w:t xml:space="preserve"> (transverse du tarse) :</w:t>
      </w:r>
      <w:r w:rsidRPr="008910B0">
        <w:t xml:space="preserve"> association articulation </w:t>
      </w:r>
      <w:proofErr w:type="spellStart"/>
      <w:r w:rsidRPr="008910B0">
        <w:t>médiotarsienne</w:t>
      </w:r>
      <w:proofErr w:type="spellEnd"/>
      <w:r w:rsidRPr="008910B0">
        <w:t xml:space="preserve"> (</w:t>
      </w:r>
      <w:proofErr w:type="spellStart"/>
      <w:r w:rsidRPr="008910B0">
        <w:t>calcanéo-cuboïdienne</w:t>
      </w:r>
      <w:proofErr w:type="spellEnd"/>
      <w:r w:rsidRPr="008910B0">
        <w:t xml:space="preserve">) et articulation </w:t>
      </w:r>
      <w:proofErr w:type="spellStart"/>
      <w:r w:rsidRPr="008910B0">
        <w:t>subtalienne</w:t>
      </w:r>
      <w:proofErr w:type="spellEnd"/>
      <w:r w:rsidRPr="008910B0">
        <w:t xml:space="preserve"> (</w:t>
      </w:r>
      <w:proofErr w:type="spellStart"/>
      <w:r w:rsidRPr="008910B0">
        <w:t>talo</w:t>
      </w:r>
      <w:proofErr w:type="spellEnd"/>
      <w:r w:rsidRPr="008910B0">
        <w:t>-</w:t>
      </w:r>
      <w:proofErr w:type="spellStart"/>
      <w:r w:rsidRPr="008910B0">
        <w:t>calcanéo</w:t>
      </w:r>
      <w:proofErr w:type="spellEnd"/>
      <w:r w:rsidRPr="008910B0">
        <w:t>-naviculaire) lié par ligament bifurqué</w:t>
      </w:r>
      <w:r w:rsidR="00E13079">
        <w:t xml:space="preserve"> et ligament glénoïdien</w:t>
      </w:r>
      <w:bookmarkStart w:id="0" w:name="_GoBack"/>
      <w:bookmarkEnd w:id="0"/>
      <w:r w:rsidRPr="008910B0">
        <w:t>, siège d</w:t>
      </w:r>
      <w:r w:rsidR="00AE73D9">
        <w:t>’amputation</w:t>
      </w:r>
    </w:p>
    <w:p w:rsidR="00823FF9" w:rsidRPr="008910B0" w:rsidRDefault="00823FF9" w:rsidP="00823FF9">
      <w:pPr>
        <w:spacing w:after="0"/>
        <w:contextualSpacing/>
      </w:pPr>
      <w:r w:rsidRPr="008910B0">
        <w:rPr>
          <w:b/>
        </w:rPr>
        <w:t>Arthrite :</w:t>
      </w:r>
      <w:r w:rsidRPr="008910B0">
        <w:t xml:space="preserve"> inflammation des articulations d’origine traumatique / infectieuse / iatrogénique.</w:t>
      </w:r>
    </w:p>
    <w:p w:rsidR="00823FF9" w:rsidRPr="008910B0" w:rsidRDefault="00823FF9" w:rsidP="00823FF9">
      <w:pPr>
        <w:spacing w:after="0"/>
        <w:contextualSpacing/>
      </w:pPr>
      <w:r w:rsidRPr="008910B0">
        <w:t>Atteinte capsule articulaire se propageant à l’articulation.</w:t>
      </w:r>
    </w:p>
    <w:p w:rsidR="00823FF9" w:rsidRPr="008910B0" w:rsidRDefault="00823FF9" w:rsidP="00823FF9">
      <w:pPr>
        <w:spacing w:after="0"/>
        <w:contextualSpacing/>
      </w:pPr>
      <w:r w:rsidRPr="008910B0">
        <w:rPr>
          <w:b/>
        </w:rPr>
        <w:t>Arthrose :</w:t>
      </w:r>
      <w:r w:rsidRPr="008910B0">
        <w:t xml:space="preserve"> atteinte dégénérative d’usure avec atteinte du cartilage -&gt; remaniements osseux avec points de calcification anarchiques (= </w:t>
      </w:r>
      <w:r w:rsidRPr="008910B0">
        <w:rPr>
          <w:b/>
        </w:rPr>
        <w:t xml:space="preserve">ostéophytes </w:t>
      </w:r>
      <w:r w:rsidRPr="008910B0">
        <w:t>= en bec de perroquet) au niveau articulations ou des ligaments (blocage articulation).</w:t>
      </w:r>
    </w:p>
    <w:p w:rsidR="00D677A5" w:rsidRPr="008910B0" w:rsidRDefault="00D677A5" w:rsidP="003E2092">
      <w:pPr>
        <w:spacing w:after="0" w:line="240" w:lineRule="auto"/>
        <w:contextualSpacing/>
      </w:pPr>
      <w:r w:rsidRPr="008910B0">
        <w:rPr>
          <w:b/>
        </w:rPr>
        <w:t xml:space="preserve">Axe de </w:t>
      </w:r>
      <w:proofErr w:type="spellStart"/>
      <w:r w:rsidRPr="008910B0">
        <w:rPr>
          <w:b/>
        </w:rPr>
        <w:t>Henké</w:t>
      </w:r>
      <w:proofErr w:type="spellEnd"/>
      <w:r w:rsidRPr="008910B0">
        <w:rPr>
          <w:b/>
        </w:rPr>
        <w:t> :</w:t>
      </w:r>
      <w:r w:rsidRPr="008910B0">
        <w:t xml:space="preserve"> axe parallèle à l’axe de la marche.</w:t>
      </w:r>
    </w:p>
    <w:p w:rsidR="009539A6" w:rsidRPr="008910B0" w:rsidRDefault="009539A6" w:rsidP="003E2092">
      <w:pPr>
        <w:spacing w:after="0" w:line="240" w:lineRule="auto"/>
        <w:contextualSpacing/>
        <w:rPr>
          <w:b/>
        </w:rPr>
      </w:pPr>
      <w:proofErr w:type="gramStart"/>
      <w:r w:rsidRPr="008910B0">
        <w:rPr>
          <w:b/>
        </w:rPr>
        <w:t>Ceintures</w:t>
      </w:r>
      <w:proofErr w:type="gramEnd"/>
      <w:r w:rsidRPr="008910B0">
        <w:rPr>
          <w:b/>
        </w:rPr>
        <w:t> :</w:t>
      </w:r>
    </w:p>
    <w:p w:rsidR="009539A6" w:rsidRPr="008910B0" w:rsidRDefault="00FA03A2" w:rsidP="003E2092">
      <w:pPr>
        <w:spacing w:after="0" w:line="240" w:lineRule="auto"/>
        <w:contextualSpacing/>
        <w:jc w:val="center"/>
      </w:pPr>
      <w:r>
        <w:rPr>
          <w:noProof/>
        </w:rPr>
        <w:drawing>
          <wp:inline distT="0" distB="0" distL="0" distR="0">
            <wp:extent cx="5748655" cy="3498850"/>
            <wp:effectExtent l="19050" t="19050" r="23495" b="2540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4988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F5B25" w:rsidRPr="008910B0" w:rsidRDefault="009F5B25" w:rsidP="003E2092">
      <w:pPr>
        <w:spacing w:after="0" w:line="240" w:lineRule="auto"/>
        <w:contextualSpacing/>
      </w:pPr>
      <w:r w:rsidRPr="008910B0">
        <w:rPr>
          <w:b/>
        </w:rPr>
        <w:t>CHUP</w:t>
      </w:r>
      <w:r w:rsidR="00340891" w:rsidRPr="008910B0">
        <w:rPr>
          <w:b/>
        </w:rPr>
        <w:t xml:space="preserve"> (prolongé) </w:t>
      </w:r>
      <w:r w:rsidRPr="008910B0">
        <w:rPr>
          <w:b/>
        </w:rPr>
        <w:t>:</w:t>
      </w:r>
      <w:r w:rsidR="00340891" w:rsidRPr="008910B0">
        <w:t xml:space="preserve"> Renouvelables tous les ans (tous les 6 mois si </w:t>
      </w:r>
      <w:r w:rsidR="00CF1128" w:rsidRPr="008910B0">
        <w:t>&lt;18 ans</w:t>
      </w:r>
      <w:r w:rsidR="00340891" w:rsidRPr="008910B0">
        <w:t>).</w:t>
      </w:r>
    </w:p>
    <w:p w:rsidR="009F5B25" w:rsidRDefault="009F5B25" w:rsidP="003E2092">
      <w:pPr>
        <w:spacing w:after="0" w:line="240" w:lineRule="auto"/>
        <w:contextualSpacing/>
      </w:pPr>
      <w:r w:rsidRPr="008910B0">
        <w:rPr>
          <w:b/>
        </w:rPr>
        <w:t>CHUT</w:t>
      </w:r>
      <w:r w:rsidR="00340891" w:rsidRPr="008910B0">
        <w:rPr>
          <w:b/>
        </w:rPr>
        <w:t xml:space="preserve"> (temporaire)</w:t>
      </w:r>
      <w:r w:rsidRPr="008910B0">
        <w:rPr>
          <w:b/>
        </w:rPr>
        <w:t> :</w:t>
      </w:r>
      <w:r w:rsidR="00340891" w:rsidRPr="008910B0">
        <w:t xml:space="preserve"> Décharge totale de l’avant pied (</w:t>
      </w:r>
      <w:proofErr w:type="spellStart"/>
      <w:r w:rsidR="00340891" w:rsidRPr="008910B0">
        <w:rPr>
          <w:b/>
        </w:rPr>
        <w:t>Barouk</w:t>
      </w:r>
      <w:proofErr w:type="spellEnd"/>
      <w:r w:rsidR="00340891" w:rsidRPr="008910B0">
        <w:t>) ou partielle (Monarque, CHV) ou à volume variable (</w:t>
      </w:r>
      <w:proofErr w:type="spellStart"/>
      <w:r w:rsidR="00340891" w:rsidRPr="008910B0">
        <w:t>Balladin</w:t>
      </w:r>
      <w:proofErr w:type="spellEnd"/>
      <w:r w:rsidR="00340891" w:rsidRPr="008910B0">
        <w:t>, Morphée). Non renouvelables</w:t>
      </w:r>
    </w:p>
    <w:p w:rsidR="003435E5" w:rsidRDefault="003435E5" w:rsidP="003E2092">
      <w:pPr>
        <w:spacing w:after="0" w:line="240" w:lineRule="auto"/>
        <w:contextualSpacing/>
      </w:pPr>
    </w:p>
    <w:p w:rsidR="003435E5" w:rsidRDefault="003435E5" w:rsidP="003E2092">
      <w:pPr>
        <w:spacing w:after="0" w:line="240" w:lineRule="auto"/>
        <w:contextualSpacing/>
      </w:pPr>
    </w:p>
    <w:p w:rsidR="003435E5" w:rsidRDefault="003435E5" w:rsidP="003E2092">
      <w:pPr>
        <w:spacing w:after="0" w:line="240" w:lineRule="auto"/>
        <w:contextualSpacing/>
      </w:pPr>
    </w:p>
    <w:p w:rsidR="003435E5" w:rsidRDefault="003435E5" w:rsidP="003E2092">
      <w:pPr>
        <w:spacing w:after="0" w:line="240" w:lineRule="auto"/>
        <w:contextualSpacing/>
      </w:pPr>
    </w:p>
    <w:p w:rsidR="003435E5" w:rsidRDefault="003435E5" w:rsidP="003E2092">
      <w:pPr>
        <w:spacing w:after="0" w:line="240" w:lineRule="auto"/>
        <w:contextualSpacing/>
      </w:pPr>
    </w:p>
    <w:p w:rsidR="003435E5" w:rsidRDefault="003435E5" w:rsidP="003E2092">
      <w:pPr>
        <w:spacing w:after="0" w:line="240" w:lineRule="auto"/>
        <w:contextualSpacing/>
      </w:pPr>
    </w:p>
    <w:p w:rsidR="003435E5" w:rsidRDefault="003435E5" w:rsidP="003E2092">
      <w:pPr>
        <w:spacing w:after="0" w:line="240" w:lineRule="auto"/>
        <w:contextualSpacing/>
      </w:pPr>
    </w:p>
    <w:p w:rsidR="003435E5" w:rsidRDefault="003435E5" w:rsidP="003E2092">
      <w:pPr>
        <w:spacing w:after="0" w:line="240" w:lineRule="auto"/>
        <w:contextualSpacing/>
      </w:pPr>
    </w:p>
    <w:p w:rsidR="003435E5" w:rsidRPr="008910B0" w:rsidRDefault="003435E5" w:rsidP="003E2092">
      <w:pPr>
        <w:spacing w:after="0" w:line="240" w:lineRule="auto"/>
        <w:contextualSpacing/>
      </w:pPr>
    </w:p>
    <w:p w:rsidR="00EF3761" w:rsidRPr="008910B0" w:rsidRDefault="00EF3761" w:rsidP="003E2092">
      <w:pPr>
        <w:spacing w:after="0" w:line="240" w:lineRule="auto"/>
        <w:contextualSpacing/>
        <w:rPr>
          <w:b/>
        </w:rPr>
      </w:pPr>
      <w:r w:rsidRPr="008910B0">
        <w:rPr>
          <w:b/>
        </w:rPr>
        <w:lastRenderedPageBreak/>
        <w:t xml:space="preserve">Classification </w:t>
      </w:r>
      <w:r w:rsidR="009728E4" w:rsidRPr="008910B0">
        <w:rPr>
          <w:b/>
        </w:rPr>
        <w:t>Clinique Etiologique Anatomique Physiopathologique (CEAP)</w:t>
      </w:r>
      <w:r w:rsidRPr="008910B0">
        <w:rPr>
          <w:b/>
        </w:rPr>
        <w:t xml:space="preserve"> : </w:t>
      </w:r>
    </w:p>
    <w:p w:rsidR="00340891" w:rsidRPr="008910B0" w:rsidRDefault="00FA03A2" w:rsidP="003E2092">
      <w:pPr>
        <w:spacing w:after="0" w:line="240" w:lineRule="auto"/>
        <w:contextualSpacing/>
        <w:jc w:val="center"/>
      </w:pPr>
      <w:r>
        <w:rPr>
          <w:noProof/>
        </w:rPr>
        <w:drawing>
          <wp:inline distT="0" distB="0" distL="0" distR="0">
            <wp:extent cx="3379470" cy="2345690"/>
            <wp:effectExtent l="19050" t="19050" r="11430" b="16510"/>
            <wp:docPr id="3" name="Image 3" descr="See original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ee original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34569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11A4D" w:rsidRPr="008910B0" w:rsidRDefault="00B11A4D" w:rsidP="003E2092">
      <w:pPr>
        <w:spacing w:after="0" w:line="240" w:lineRule="auto"/>
        <w:contextualSpacing/>
      </w:pPr>
      <w:r w:rsidRPr="008910B0">
        <w:rPr>
          <w:b/>
        </w:rPr>
        <w:t>Contention :</w:t>
      </w:r>
      <w:r w:rsidRPr="008910B0">
        <w:t xml:space="preserve"> Pression nulle au repos, rigide, pression si augmentation de volume</w:t>
      </w:r>
    </w:p>
    <w:p w:rsidR="00B11A4D" w:rsidRPr="008910B0" w:rsidRDefault="00B11A4D" w:rsidP="003E2092">
      <w:pPr>
        <w:spacing w:after="0" w:line="240" w:lineRule="auto"/>
        <w:contextualSpacing/>
      </w:pPr>
      <w:r w:rsidRPr="008910B0">
        <w:rPr>
          <w:b/>
        </w:rPr>
        <w:t>Compression :</w:t>
      </w:r>
      <w:r w:rsidRPr="008910B0">
        <w:t xml:space="preserve"> Pression active au repos, élastique, pression variable si distension.</w:t>
      </w:r>
    </w:p>
    <w:p w:rsidR="00E47954" w:rsidRPr="008910B0" w:rsidRDefault="00E47954" w:rsidP="003E2092">
      <w:pPr>
        <w:spacing w:after="0" w:line="240" w:lineRule="auto"/>
        <w:contextualSpacing/>
      </w:pPr>
      <w:r w:rsidRPr="008910B0">
        <w:rPr>
          <w:b/>
        </w:rPr>
        <w:t>Critères d’Ottawa :</w:t>
      </w:r>
      <w:r w:rsidRPr="008910B0">
        <w:t xml:space="preserve"> permettent d’évaluer la gravité d’une entorse de cheville. Grave si douleur sur malléole </w:t>
      </w:r>
      <w:proofErr w:type="spellStart"/>
      <w:r w:rsidRPr="008910B0">
        <w:t>ext</w:t>
      </w:r>
      <w:proofErr w:type="spellEnd"/>
      <w:r w:rsidRPr="008910B0">
        <w:t>/</w:t>
      </w:r>
      <w:proofErr w:type="spellStart"/>
      <w:r w:rsidRPr="008910B0">
        <w:t>int</w:t>
      </w:r>
      <w:proofErr w:type="spellEnd"/>
      <w:r w:rsidRPr="008910B0">
        <w:t xml:space="preserve">, styloïde du </w:t>
      </w:r>
      <w:r w:rsidR="00DE0ACF">
        <w:t>5</w:t>
      </w:r>
      <w:r w:rsidRPr="008910B0">
        <w:rPr>
          <w:vertAlign w:val="superscript"/>
        </w:rPr>
        <w:t>e</w:t>
      </w:r>
      <w:r w:rsidR="00DE0ACF">
        <w:t xml:space="preserve"> méta, naviculaire, incapacité de faire 2 pas dans l’heure suivant le trauma.</w:t>
      </w:r>
    </w:p>
    <w:p w:rsidR="00FF7992" w:rsidRPr="008910B0" w:rsidRDefault="00FF7992" w:rsidP="003E2092">
      <w:pPr>
        <w:spacing w:after="0" w:line="240" w:lineRule="auto"/>
        <w:contextualSpacing/>
      </w:pPr>
      <w:r w:rsidRPr="008910B0">
        <w:rPr>
          <w:b/>
        </w:rPr>
        <w:t>Cyphose :</w:t>
      </w:r>
      <w:r w:rsidRPr="008910B0">
        <w:t xml:space="preserve"> courbure convexe postérieure de la colonne vertébrale.</w:t>
      </w:r>
    </w:p>
    <w:p w:rsidR="005A03DB" w:rsidRPr="008910B0" w:rsidRDefault="005A03DB" w:rsidP="003E2092">
      <w:pPr>
        <w:spacing w:after="0" w:line="240" w:lineRule="auto"/>
        <w:contextualSpacing/>
      </w:pPr>
      <w:r w:rsidRPr="008910B0">
        <w:rPr>
          <w:b/>
        </w:rPr>
        <w:t>Dépistage de l’artérite des membres inférieurs :</w:t>
      </w:r>
      <w:r w:rsidRPr="008910B0">
        <w:t xml:space="preserve"> prise des pouls pédieux et tibiaux bilatéraux + mesure de l’indice de pression systolique cheville/bras.</w:t>
      </w:r>
    </w:p>
    <w:p w:rsidR="006543E9" w:rsidRPr="008910B0" w:rsidRDefault="006543E9" w:rsidP="003E2092">
      <w:pPr>
        <w:spacing w:after="0" w:line="240" w:lineRule="auto"/>
        <w:contextualSpacing/>
        <w:rPr>
          <w:b/>
        </w:rPr>
      </w:pPr>
      <w:r w:rsidRPr="008910B0">
        <w:rPr>
          <w:b/>
        </w:rPr>
        <w:t>Dépistage de la neuropathie diabétique :</w:t>
      </w:r>
    </w:p>
    <w:p w:rsidR="006543E9" w:rsidRPr="008910B0" w:rsidRDefault="006543E9" w:rsidP="003E2092">
      <w:pPr>
        <w:pStyle w:val="Paragraphedeliste"/>
        <w:numPr>
          <w:ilvl w:val="0"/>
          <w:numId w:val="1"/>
        </w:numPr>
        <w:spacing w:after="0" w:line="240" w:lineRule="auto"/>
      </w:pPr>
      <w:r w:rsidRPr="008910B0">
        <w:t>Test au mono-filament : neuropathie sensitive superficielle si au moins deux application sur 3 non ressenties.</w:t>
      </w:r>
    </w:p>
    <w:p w:rsidR="00A46068" w:rsidRDefault="006543E9" w:rsidP="00A46068">
      <w:pPr>
        <w:pStyle w:val="Paragraphedeliste"/>
        <w:numPr>
          <w:ilvl w:val="0"/>
          <w:numId w:val="1"/>
        </w:numPr>
        <w:spacing w:after="0" w:line="240" w:lineRule="auto"/>
      </w:pPr>
      <w:r w:rsidRPr="008910B0">
        <w:t>Test au diapason : neuropathie sensitive profonde si vibrations non ressenties (test pouvant être réalisé pour détecter une fracture au comptoir)</w:t>
      </w:r>
    </w:p>
    <w:p w:rsidR="00A46068" w:rsidRDefault="00A46068" w:rsidP="00A46068">
      <w:pPr>
        <w:pStyle w:val="Paragraphedeliste"/>
        <w:spacing w:after="0" w:line="240" w:lineRule="auto"/>
        <w:ind w:left="0"/>
      </w:pPr>
      <w:r w:rsidRPr="00A46068">
        <w:rPr>
          <w:b/>
        </w:rPr>
        <w:t>Doigt en maillet :</w:t>
      </w:r>
      <w:r>
        <w:t xml:space="preserve"> rupture tendon extenseur d’un doigt</w:t>
      </w:r>
    </w:p>
    <w:p w:rsidR="00A46068" w:rsidRPr="008910B0" w:rsidRDefault="00A46068" w:rsidP="00A46068">
      <w:pPr>
        <w:pStyle w:val="Paragraphedeliste"/>
        <w:spacing w:after="0" w:line="240" w:lineRule="auto"/>
        <w:ind w:left="0"/>
      </w:pPr>
      <w:r w:rsidRPr="00A46068">
        <w:rPr>
          <w:b/>
        </w:rPr>
        <w:t xml:space="preserve">Doigt en </w:t>
      </w:r>
      <w:proofErr w:type="spellStart"/>
      <w:r w:rsidRPr="00A46068">
        <w:rPr>
          <w:b/>
        </w:rPr>
        <w:t>gachette</w:t>
      </w:r>
      <w:proofErr w:type="spellEnd"/>
      <w:r w:rsidRPr="00A46068">
        <w:rPr>
          <w:b/>
        </w:rPr>
        <w:t> :</w:t>
      </w:r>
      <w:r>
        <w:t xml:space="preserve"> nodule sur tendon fléchisseur de doigts bloque flexion/extension de doigt lors de son passage à travers poulie.</w:t>
      </w:r>
    </w:p>
    <w:p w:rsidR="00237AE8" w:rsidRPr="008910B0" w:rsidRDefault="00237AE8" w:rsidP="00237AE8">
      <w:pPr>
        <w:spacing w:after="0"/>
      </w:pPr>
      <w:proofErr w:type="spellStart"/>
      <w:r w:rsidRPr="008910B0">
        <w:rPr>
          <w:b/>
        </w:rPr>
        <w:t>Enthésopathie</w:t>
      </w:r>
      <w:proofErr w:type="spellEnd"/>
      <w:r w:rsidRPr="008910B0">
        <w:rPr>
          <w:b/>
        </w:rPr>
        <w:t> :</w:t>
      </w:r>
      <w:r w:rsidRPr="008910B0">
        <w:t xml:space="preserve"> douleur sans gonflement (=/= </w:t>
      </w:r>
      <w:r w:rsidRPr="008910B0">
        <w:rPr>
          <w:b/>
        </w:rPr>
        <w:t>bursite</w:t>
      </w:r>
      <w:r w:rsidRPr="008910B0">
        <w:t> avec gonflement)</w:t>
      </w:r>
    </w:p>
    <w:p w:rsidR="00DC340D" w:rsidRDefault="00DC340D" w:rsidP="003E2092">
      <w:pPr>
        <w:spacing w:after="0" w:line="240" w:lineRule="auto"/>
        <w:contextualSpacing/>
      </w:pPr>
      <w:r w:rsidRPr="008910B0">
        <w:rPr>
          <w:b/>
        </w:rPr>
        <w:t>Epine calcanéenne :</w:t>
      </w:r>
      <w:r w:rsidRPr="008910B0">
        <w:t xml:space="preserve"> calcification du tendon proximal de l’adducteur de l’hallux, caractérisée par une douleur médiale à la verticale à la malléole interne.</w:t>
      </w:r>
    </w:p>
    <w:p w:rsidR="00861A46" w:rsidRPr="008910B0" w:rsidRDefault="00861A46" w:rsidP="003E2092">
      <w:pPr>
        <w:spacing w:after="0" w:line="240" w:lineRule="auto"/>
        <w:contextualSpacing/>
      </w:pPr>
      <w:r>
        <w:t>Eversion : flexion dorsale + abduction + pronation</w:t>
      </w:r>
    </w:p>
    <w:p w:rsidR="003C3292" w:rsidRPr="008910B0" w:rsidRDefault="003C3292" w:rsidP="003E2092">
      <w:pPr>
        <w:spacing w:after="0" w:line="240" w:lineRule="auto"/>
        <w:contextualSpacing/>
        <w:rPr>
          <w:b/>
        </w:rPr>
      </w:pPr>
      <w:r w:rsidRPr="008910B0">
        <w:rPr>
          <w:b/>
        </w:rPr>
        <w:t>Grades du pied diabétique :</w:t>
      </w:r>
    </w:p>
    <w:p w:rsidR="003C3292" w:rsidRPr="008910B0" w:rsidRDefault="00FA03A2" w:rsidP="003E2092">
      <w:pPr>
        <w:spacing w:after="0" w:line="240" w:lineRule="auto"/>
        <w:contextualSpacing/>
        <w:jc w:val="center"/>
      </w:pPr>
      <w:r>
        <w:rPr>
          <w:noProof/>
        </w:rPr>
        <w:drawing>
          <wp:inline distT="0" distB="0" distL="0" distR="0">
            <wp:extent cx="5391150" cy="2584450"/>
            <wp:effectExtent l="19050" t="19050" r="19050" b="2540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84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1331" w:rsidRPr="008910B0" w:rsidRDefault="004C1331" w:rsidP="003E2092">
      <w:pPr>
        <w:spacing w:after="0" w:line="240" w:lineRule="auto"/>
        <w:contextualSpacing/>
      </w:pPr>
      <w:r w:rsidRPr="008910B0">
        <w:rPr>
          <w:b/>
        </w:rPr>
        <w:lastRenderedPageBreak/>
        <w:t>Hallux valgus :</w:t>
      </w:r>
      <w:r w:rsidR="003319D9" w:rsidRPr="008910B0">
        <w:t xml:space="preserve"> M1 en varus avec orteil qui part en valgus. Répartition du poids progressif sur les autres métas (orteils en coup de vent), accompagné d’une luxation du long extenseur.</w:t>
      </w:r>
    </w:p>
    <w:p w:rsidR="00700BF8" w:rsidRPr="008910B0" w:rsidRDefault="00700BF8" w:rsidP="003E2092">
      <w:pPr>
        <w:spacing w:after="0" w:line="240" w:lineRule="auto"/>
        <w:contextualSpacing/>
      </w:pPr>
      <w:r w:rsidRPr="008910B0">
        <w:rPr>
          <w:b/>
        </w:rPr>
        <w:t>Hygroma :</w:t>
      </w:r>
      <w:r w:rsidRPr="008910B0">
        <w:t xml:space="preserve"> augmentation de la pression </w:t>
      </w:r>
      <w:proofErr w:type="spellStart"/>
      <w:r w:rsidRPr="008910B0">
        <w:t>intra-articula</w:t>
      </w:r>
      <w:r w:rsidR="002039D5" w:rsidRPr="008910B0">
        <w:t>ire</w:t>
      </w:r>
      <w:proofErr w:type="spellEnd"/>
      <w:r w:rsidR="002039D5" w:rsidRPr="008910B0">
        <w:t xml:space="preserve"> par hyperproduction synovie (localisation genou, cheville,…)</w:t>
      </w:r>
    </w:p>
    <w:p w:rsidR="005F6A76" w:rsidRPr="008910B0" w:rsidRDefault="00722CF6" w:rsidP="003E2092">
      <w:pPr>
        <w:spacing w:after="0" w:line="240" w:lineRule="auto"/>
        <w:contextualSpacing/>
      </w:pPr>
      <w:r w:rsidRPr="008910B0">
        <w:rPr>
          <w:b/>
        </w:rPr>
        <w:t xml:space="preserve">Incidence de </w:t>
      </w:r>
      <w:proofErr w:type="spellStart"/>
      <w:r w:rsidRPr="008910B0">
        <w:rPr>
          <w:b/>
        </w:rPr>
        <w:t>Méari</w:t>
      </w:r>
      <w:proofErr w:type="spellEnd"/>
      <w:r w:rsidRPr="008910B0">
        <w:rPr>
          <w:b/>
        </w:rPr>
        <w:t> :</w:t>
      </w:r>
      <w:r w:rsidR="00CF1128" w:rsidRPr="008910B0">
        <w:t xml:space="preserve"> permet d’observer la cheville en charge</w:t>
      </w:r>
    </w:p>
    <w:p w:rsidR="00B11A4D" w:rsidRPr="008910B0" w:rsidRDefault="00B11A4D" w:rsidP="003E2092">
      <w:pPr>
        <w:spacing w:after="0" w:line="240" w:lineRule="auto"/>
        <w:contextualSpacing/>
      </w:pPr>
      <w:r w:rsidRPr="008910B0">
        <w:rPr>
          <w:b/>
        </w:rPr>
        <w:t>Incidence de Walte</w:t>
      </w:r>
      <w:r w:rsidR="00722CF6" w:rsidRPr="008910B0">
        <w:rPr>
          <w:b/>
        </w:rPr>
        <w:t>r</w:t>
      </w:r>
      <w:r w:rsidRPr="008910B0">
        <w:rPr>
          <w:b/>
        </w:rPr>
        <w:t>-Müller :</w:t>
      </w:r>
      <w:r w:rsidRPr="008910B0">
        <w:t xml:space="preserve"> permet d’observer les sésamoïdes</w:t>
      </w:r>
    </w:p>
    <w:p w:rsidR="002C3D42" w:rsidRDefault="002C3D42" w:rsidP="003E2092">
      <w:pPr>
        <w:spacing w:after="0" w:line="240" w:lineRule="auto"/>
        <w:contextualSpacing/>
      </w:pPr>
      <w:r w:rsidRPr="008910B0">
        <w:rPr>
          <w:b/>
        </w:rPr>
        <w:t xml:space="preserve">Interligne de </w:t>
      </w:r>
      <w:proofErr w:type="spellStart"/>
      <w:r w:rsidRPr="008910B0">
        <w:rPr>
          <w:b/>
        </w:rPr>
        <w:t>Lisfranc</w:t>
      </w:r>
      <w:proofErr w:type="spellEnd"/>
      <w:r w:rsidRPr="008910B0">
        <w:rPr>
          <w:b/>
        </w:rPr>
        <w:t> :</w:t>
      </w:r>
      <w:r w:rsidRPr="008910B0">
        <w:t xml:space="preserve"> articulation </w:t>
      </w:r>
      <w:proofErr w:type="spellStart"/>
      <w:r w:rsidRPr="008910B0">
        <w:t>tarso-métatarsienne</w:t>
      </w:r>
      <w:proofErr w:type="spellEnd"/>
      <w:r w:rsidRPr="008910B0">
        <w:t>.</w:t>
      </w:r>
    </w:p>
    <w:p w:rsidR="00861A46" w:rsidRDefault="00861A46" w:rsidP="00861A46">
      <w:pPr>
        <w:spacing w:after="0" w:line="240" w:lineRule="auto"/>
        <w:contextualSpacing/>
      </w:pPr>
      <w:r w:rsidRPr="008D6352">
        <w:rPr>
          <w:b/>
        </w:rPr>
        <w:t>Inversion :</w:t>
      </w:r>
      <w:r>
        <w:t xml:space="preserve"> flexion Plantaire + Adduction + Supination (In-PAS = Impasse)</w:t>
      </w:r>
    </w:p>
    <w:p w:rsidR="00861A46" w:rsidRPr="008910B0" w:rsidRDefault="00861A46" w:rsidP="003E2092">
      <w:pPr>
        <w:spacing w:after="0" w:line="240" w:lineRule="auto"/>
        <w:contextualSpacing/>
      </w:pPr>
      <w:r>
        <w:t xml:space="preserve">Ischio-jambier : biceps fémoral + </w:t>
      </w:r>
      <w:proofErr w:type="spellStart"/>
      <w:r>
        <w:t>semi-tendineux</w:t>
      </w:r>
      <w:proofErr w:type="spellEnd"/>
      <w:r>
        <w:t xml:space="preserve"> + semi-membraneux</w:t>
      </w:r>
    </w:p>
    <w:p w:rsidR="003E2092" w:rsidRPr="008910B0" w:rsidRDefault="003E2092" w:rsidP="003E2092">
      <w:pPr>
        <w:spacing w:after="0" w:line="240" w:lineRule="auto"/>
        <w:contextualSpacing/>
      </w:pPr>
      <w:r w:rsidRPr="008910B0">
        <w:rPr>
          <w:b/>
        </w:rPr>
        <w:t>Largeur du pied</w:t>
      </w:r>
      <w:r w:rsidRPr="008910B0">
        <w:t xml:space="preserve"> = (Tour </w:t>
      </w:r>
      <w:proofErr w:type="spellStart"/>
      <w:r w:rsidRPr="008910B0">
        <w:t>transmétatarsien</w:t>
      </w:r>
      <w:proofErr w:type="spellEnd"/>
      <w:r w:rsidRPr="008910B0">
        <w:t xml:space="preserve">)*2 – pointure. Définie par </w:t>
      </w:r>
      <w:proofErr w:type="spellStart"/>
      <w:r w:rsidRPr="008910B0">
        <w:t>x</w:t>
      </w:r>
      <w:r w:rsidRPr="008910B0">
        <w:rPr>
          <w:vertAlign w:val="superscript"/>
        </w:rPr>
        <w:t>ème</w:t>
      </w:r>
      <w:proofErr w:type="spellEnd"/>
      <w:r w:rsidRPr="008910B0">
        <w:t xml:space="preserve"> largeur de pied ou par lettre de l’alphabet correspondante.</w:t>
      </w:r>
    </w:p>
    <w:p w:rsidR="000D5961" w:rsidRPr="008910B0" w:rsidRDefault="000D5961" w:rsidP="003E2092">
      <w:pPr>
        <w:spacing w:after="0" w:line="240" w:lineRule="auto"/>
        <w:contextualSpacing/>
      </w:pPr>
      <w:r w:rsidRPr="008910B0">
        <w:rPr>
          <w:b/>
        </w:rPr>
        <w:t>Ligament inguinal :</w:t>
      </w:r>
      <w:r w:rsidRPr="008910B0">
        <w:t xml:space="preserve"> relie l’épine iliaque antéro-supérieure à épine pubienne.</w:t>
      </w:r>
    </w:p>
    <w:p w:rsidR="000D5961" w:rsidRPr="00E0049F" w:rsidRDefault="000D5961" w:rsidP="003E2092">
      <w:pPr>
        <w:spacing w:after="0" w:line="240" w:lineRule="auto"/>
        <w:contextualSpacing/>
        <w:rPr>
          <w:b/>
        </w:rPr>
      </w:pPr>
      <w:r w:rsidRPr="00E0049F">
        <w:rPr>
          <w:b/>
        </w:rPr>
        <w:t>Ligament ilio-pectiné :</w:t>
      </w:r>
    </w:p>
    <w:p w:rsidR="00861A46" w:rsidRDefault="00861A46" w:rsidP="00861A46">
      <w:pPr>
        <w:spacing w:after="0" w:line="240" w:lineRule="auto"/>
        <w:contextualSpacing/>
      </w:pPr>
      <w:r w:rsidRPr="00E0049F">
        <w:rPr>
          <w:b/>
        </w:rPr>
        <w:t>Loge antérieure de la jambe :</w:t>
      </w:r>
      <w:r>
        <w:t xml:space="preserve"> tibial antérieur (flexion dorsale) + longs extenseurs hallux et orteils.</w:t>
      </w:r>
    </w:p>
    <w:p w:rsidR="00861A46" w:rsidRDefault="00861A46" w:rsidP="00861A46">
      <w:pPr>
        <w:spacing w:after="0" w:line="240" w:lineRule="auto"/>
        <w:contextualSpacing/>
      </w:pPr>
      <w:r w:rsidRPr="00E0049F">
        <w:rPr>
          <w:b/>
        </w:rPr>
        <w:t>Loge externe de la jambe :</w:t>
      </w:r>
      <w:r>
        <w:t xml:space="preserve"> court (I M5) et long (I M1) fibulaires -&gt; pronation</w:t>
      </w:r>
    </w:p>
    <w:p w:rsidR="00861A46" w:rsidRPr="00E0049F" w:rsidRDefault="00861A46" w:rsidP="00861A46">
      <w:pPr>
        <w:spacing w:after="0" w:line="240" w:lineRule="auto"/>
        <w:contextualSpacing/>
        <w:rPr>
          <w:b/>
        </w:rPr>
      </w:pPr>
      <w:r w:rsidRPr="00E0049F">
        <w:rPr>
          <w:b/>
        </w:rPr>
        <w:t>Loge postérieure de la jambe :</w:t>
      </w:r>
    </w:p>
    <w:p w:rsidR="00861A46" w:rsidRDefault="00861A46" w:rsidP="00861A46">
      <w:pPr>
        <w:pStyle w:val="Paragraphedeliste"/>
        <w:numPr>
          <w:ilvl w:val="0"/>
          <w:numId w:val="1"/>
        </w:numPr>
        <w:spacing w:after="0" w:line="240" w:lineRule="auto"/>
      </w:pPr>
      <w:r>
        <w:t>Superficielle : triceps sural</w:t>
      </w:r>
    </w:p>
    <w:p w:rsidR="00861A46" w:rsidRPr="008910B0" w:rsidRDefault="00861A46" w:rsidP="00861A46">
      <w:pPr>
        <w:pStyle w:val="Paragraphedeliste"/>
        <w:numPr>
          <w:ilvl w:val="0"/>
          <w:numId w:val="1"/>
        </w:numPr>
        <w:spacing w:after="0" w:line="240" w:lineRule="auto"/>
      </w:pPr>
      <w:r>
        <w:t>Profonde : tibial postérieur (flexion plantaire) + longs fléchisseurs hallux et orteils</w:t>
      </w:r>
    </w:p>
    <w:p w:rsidR="006D16BF" w:rsidRPr="008910B0" w:rsidRDefault="00FD00A2" w:rsidP="003E2092">
      <w:pPr>
        <w:spacing w:after="0" w:line="240" w:lineRule="auto"/>
        <w:contextualSpacing/>
      </w:pPr>
      <w:r w:rsidRPr="008910B0">
        <w:rPr>
          <w:b/>
        </w:rPr>
        <w:t>Loi de Laplace :</w:t>
      </w:r>
      <w:r w:rsidRPr="008910B0">
        <w:t xml:space="preserve"> pression diminue lorsque rayon de courbure augmente (utile pour éviter une trop grande pression sur la crête tibiale en compression, </w:t>
      </w:r>
    </w:p>
    <w:p w:rsidR="006D16BF" w:rsidRPr="008910B0" w:rsidRDefault="006D16BF" w:rsidP="003E2092">
      <w:pPr>
        <w:spacing w:after="0" w:line="240" w:lineRule="auto"/>
        <w:contextualSpacing/>
      </w:pPr>
      <w:r w:rsidRPr="008910B0">
        <w:rPr>
          <w:b/>
        </w:rPr>
        <w:t xml:space="preserve">Loi de </w:t>
      </w:r>
      <w:proofErr w:type="spellStart"/>
      <w:r w:rsidRPr="008910B0">
        <w:rPr>
          <w:b/>
        </w:rPr>
        <w:t>Starling</w:t>
      </w:r>
      <w:proofErr w:type="spellEnd"/>
      <w:r w:rsidRPr="008910B0">
        <w:rPr>
          <w:b/>
        </w:rPr>
        <w:t> :</w:t>
      </w:r>
      <w:r w:rsidRPr="008910B0">
        <w:t xml:space="preserve"> décrit l’osmose entre le système sanguin et les tissus (compensation prend 48h)</w:t>
      </w:r>
      <w:r w:rsidR="002829F0" w:rsidRPr="008910B0">
        <w:t>. Protéines gagnent tissus en fuyant les vaisseaux et rejoignent système circulatoire via lymphe.</w:t>
      </w:r>
    </w:p>
    <w:p w:rsidR="00162FF2" w:rsidRPr="008910B0" w:rsidRDefault="00162FF2" w:rsidP="00162FF2">
      <w:pPr>
        <w:spacing w:after="0"/>
      </w:pPr>
      <w:proofErr w:type="spellStart"/>
      <w:r w:rsidRPr="008910B0">
        <w:rPr>
          <w:b/>
        </w:rPr>
        <w:t>Lombalisation</w:t>
      </w:r>
      <w:proofErr w:type="spellEnd"/>
      <w:r w:rsidRPr="008910B0">
        <w:rPr>
          <w:b/>
        </w:rPr>
        <w:t> :</w:t>
      </w:r>
      <w:r w:rsidRPr="008910B0">
        <w:t xml:space="preserve"> 1</w:t>
      </w:r>
      <w:r w:rsidRPr="008910B0">
        <w:rPr>
          <w:vertAlign w:val="superscript"/>
        </w:rPr>
        <w:t>ère</w:t>
      </w:r>
      <w:r w:rsidRPr="008910B0">
        <w:t xml:space="preserve"> vertèbre sacrée se désolidarise et forme une 6</w:t>
      </w:r>
      <w:r w:rsidRPr="008910B0">
        <w:rPr>
          <w:vertAlign w:val="superscript"/>
        </w:rPr>
        <w:t>e</w:t>
      </w:r>
      <w:r w:rsidRPr="008910B0">
        <w:t xml:space="preserve"> lombaire.</w:t>
      </w:r>
    </w:p>
    <w:p w:rsidR="003E2092" w:rsidRPr="008910B0" w:rsidRDefault="003E2092" w:rsidP="003E2092">
      <w:pPr>
        <w:spacing w:after="0" w:line="240" w:lineRule="auto"/>
        <w:contextualSpacing/>
      </w:pPr>
      <w:r w:rsidRPr="008910B0">
        <w:rPr>
          <w:b/>
        </w:rPr>
        <w:t>Lordose :</w:t>
      </w:r>
      <w:r w:rsidRPr="008910B0">
        <w:t xml:space="preserve"> courbure concave postérieure de la colonne vertébrale.</w:t>
      </w:r>
    </w:p>
    <w:p w:rsidR="00454F19" w:rsidRDefault="00454F19" w:rsidP="00454F19">
      <w:pPr>
        <w:spacing w:after="0" w:line="240" w:lineRule="auto"/>
        <w:contextualSpacing/>
      </w:pPr>
      <w:r w:rsidRPr="008910B0">
        <w:rPr>
          <w:b/>
        </w:rPr>
        <w:t>Mal de Pott :</w:t>
      </w:r>
      <w:r w:rsidRPr="008910B0">
        <w:t xml:space="preserve"> </w:t>
      </w:r>
      <w:proofErr w:type="spellStart"/>
      <w:r w:rsidRPr="008910B0">
        <w:t>spondylodiscite</w:t>
      </w:r>
      <w:proofErr w:type="spellEnd"/>
      <w:r w:rsidRPr="008910B0">
        <w:t xml:space="preserve"> (infection vertè</w:t>
      </w:r>
      <w:r w:rsidR="00E47550" w:rsidRPr="008910B0">
        <w:t xml:space="preserve">bres) provoquée par tuberculose, provoquant une </w:t>
      </w:r>
      <w:proofErr w:type="spellStart"/>
      <w:r w:rsidR="00E47550" w:rsidRPr="008910B0">
        <w:t>hyper-cyphose</w:t>
      </w:r>
      <w:proofErr w:type="spellEnd"/>
      <w:r w:rsidR="00E47550" w:rsidRPr="008910B0">
        <w:t xml:space="preserve"> de la colonne vertébrale</w:t>
      </w:r>
    </w:p>
    <w:p w:rsidR="00897E48" w:rsidRDefault="00897E48" w:rsidP="00897E48">
      <w:pPr>
        <w:spacing w:after="0"/>
        <w:contextualSpacing/>
      </w:pPr>
      <w:r>
        <w:rPr>
          <w:b/>
        </w:rPr>
        <w:t xml:space="preserve">Maladie de </w:t>
      </w:r>
      <w:proofErr w:type="spellStart"/>
      <w:r>
        <w:rPr>
          <w:b/>
        </w:rPr>
        <w:t>Dequervain</w:t>
      </w:r>
      <w:proofErr w:type="spellEnd"/>
      <w:r>
        <w:rPr>
          <w:b/>
        </w:rPr>
        <w:t xml:space="preserve"> :</w:t>
      </w:r>
      <w:r>
        <w:t xml:space="preserve"> </w:t>
      </w:r>
      <w:proofErr w:type="spellStart"/>
      <w:r>
        <w:t>tenosinovite</w:t>
      </w:r>
      <w:proofErr w:type="spellEnd"/>
      <w:r>
        <w:t xml:space="preserve"> du long abducteur et du court extenseur du pouce (test de </w:t>
      </w:r>
      <w:proofErr w:type="spellStart"/>
      <w:r>
        <w:t>Finkelstein</w:t>
      </w:r>
      <w:proofErr w:type="spellEnd"/>
      <w:r>
        <w:t xml:space="preserve"> pathognomonique)</w:t>
      </w:r>
    </w:p>
    <w:p w:rsidR="00290A82" w:rsidRPr="008910B0" w:rsidRDefault="00290A82" w:rsidP="00290A82">
      <w:pPr>
        <w:spacing w:after="0"/>
        <w:contextualSpacing/>
      </w:pPr>
      <w:r w:rsidRPr="008910B0">
        <w:rPr>
          <w:b/>
        </w:rPr>
        <w:t xml:space="preserve">Maladie de </w:t>
      </w:r>
      <w:proofErr w:type="spellStart"/>
      <w:r w:rsidRPr="008910B0">
        <w:rPr>
          <w:b/>
        </w:rPr>
        <w:t>Dupuytren</w:t>
      </w:r>
      <w:proofErr w:type="spellEnd"/>
      <w:r w:rsidRPr="008910B0">
        <w:rPr>
          <w:b/>
        </w:rPr>
        <w:t xml:space="preserve"> :</w:t>
      </w:r>
      <w:r w:rsidRPr="008910B0">
        <w:t xml:space="preserve"> fibrose d’un tendon fléchisseur palmaire (équivalent plantaire -&gt; </w:t>
      </w:r>
      <w:proofErr w:type="spellStart"/>
      <w:r w:rsidRPr="008910B0">
        <w:t>aponévrosite</w:t>
      </w:r>
      <w:proofErr w:type="spellEnd"/>
      <w:r w:rsidRPr="008910B0">
        <w:t xml:space="preserve"> de </w:t>
      </w:r>
      <w:proofErr w:type="spellStart"/>
      <w:r w:rsidRPr="008910B0">
        <w:t>Ledderhose</w:t>
      </w:r>
      <w:proofErr w:type="spellEnd"/>
      <w:r w:rsidRPr="008910B0">
        <w:t>)</w:t>
      </w:r>
    </w:p>
    <w:p w:rsidR="00DE0ACF" w:rsidRPr="008910B0" w:rsidRDefault="00DE0ACF" w:rsidP="00454F19">
      <w:pPr>
        <w:spacing w:after="0" w:line="240" w:lineRule="auto"/>
        <w:contextualSpacing/>
      </w:pPr>
      <w:r w:rsidRPr="00897E48">
        <w:rPr>
          <w:b/>
        </w:rPr>
        <w:t>Maladie de Freiberg :</w:t>
      </w:r>
      <w:r>
        <w:t xml:space="preserve"> </w:t>
      </w:r>
      <w:proofErr w:type="spellStart"/>
      <w:r w:rsidR="0028400F">
        <w:t>ostéochondrite</w:t>
      </w:r>
      <w:proofErr w:type="spellEnd"/>
      <w:r w:rsidR="0028400F">
        <w:t xml:space="preserve"> de la tête du 2</w:t>
      </w:r>
      <w:r w:rsidR="0028400F" w:rsidRPr="0028400F">
        <w:rPr>
          <w:vertAlign w:val="superscript"/>
        </w:rPr>
        <w:t>e</w:t>
      </w:r>
      <w:r w:rsidR="0028400F">
        <w:t xml:space="preserve"> méta</w:t>
      </w:r>
    </w:p>
    <w:p w:rsidR="00A14B65" w:rsidRPr="008910B0" w:rsidRDefault="00454F19" w:rsidP="00454F19">
      <w:pPr>
        <w:spacing w:after="0"/>
        <w:contextualSpacing/>
        <w:rPr>
          <w:b/>
        </w:rPr>
      </w:pPr>
      <w:r w:rsidRPr="008910B0">
        <w:rPr>
          <w:b/>
        </w:rPr>
        <w:t xml:space="preserve">Maladie de </w:t>
      </w:r>
      <w:proofErr w:type="spellStart"/>
      <w:r w:rsidRPr="008910B0">
        <w:rPr>
          <w:b/>
        </w:rPr>
        <w:t>Haglund</w:t>
      </w:r>
      <w:proofErr w:type="spellEnd"/>
      <w:r w:rsidRPr="008910B0">
        <w:rPr>
          <w:b/>
        </w:rPr>
        <w:t> :</w:t>
      </w:r>
      <w:r w:rsidRPr="008910B0">
        <w:t xml:space="preserve"> déformation du calcanéum sur face dorsale postérieure entrainant des frottements sur le tendon Achille lors du port des chaussures avec inflammation (bursites)</w:t>
      </w:r>
      <w:r w:rsidR="00CF1128" w:rsidRPr="008910B0">
        <w:t xml:space="preserve"> </w:t>
      </w:r>
    </w:p>
    <w:p w:rsidR="00B312C6" w:rsidRPr="008910B0" w:rsidRDefault="00B312C6" w:rsidP="00B312C6">
      <w:pPr>
        <w:spacing w:after="0"/>
      </w:pPr>
      <w:r w:rsidRPr="00B312C6">
        <w:rPr>
          <w:b/>
        </w:rPr>
        <w:t xml:space="preserve">Maladie de </w:t>
      </w:r>
      <w:proofErr w:type="spellStart"/>
      <w:r w:rsidRPr="00B312C6">
        <w:rPr>
          <w:b/>
        </w:rPr>
        <w:t>Kholer</w:t>
      </w:r>
      <w:proofErr w:type="spellEnd"/>
      <w:r w:rsidRPr="00B312C6">
        <w:rPr>
          <w:b/>
        </w:rPr>
        <w:t xml:space="preserve"> Mouchet :</w:t>
      </w:r>
      <w:r>
        <w:t xml:space="preserve"> chez danseuse +++, douleur à la pression du naviculaire par hypertension du tibial antérieur. </w:t>
      </w:r>
    </w:p>
    <w:p w:rsidR="00A14B65" w:rsidRPr="008910B0" w:rsidRDefault="00A14B65" w:rsidP="003E2092">
      <w:pPr>
        <w:spacing w:after="0" w:line="240" w:lineRule="auto"/>
        <w:contextualSpacing/>
      </w:pPr>
      <w:r w:rsidRPr="008910B0">
        <w:rPr>
          <w:b/>
        </w:rPr>
        <w:t xml:space="preserve">Maladie de </w:t>
      </w:r>
      <w:proofErr w:type="spellStart"/>
      <w:r w:rsidRPr="008910B0">
        <w:rPr>
          <w:b/>
        </w:rPr>
        <w:t>Leddherose</w:t>
      </w:r>
      <w:proofErr w:type="spellEnd"/>
      <w:r w:rsidRPr="008910B0">
        <w:rPr>
          <w:b/>
        </w:rPr>
        <w:t> :</w:t>
      </w:r>
      <w:r w:rsidRPr="008910B0">
        <w:t xml:space="preserve"> </w:t>
      </w:r>
      <w:r w:rsidR="00CF1128" w:rsidRPr="008910B0">
        <w:t xml:space="preserve">rigidification de l’aponévrose </w:t>
      </w:r>
      <w:r w:rsidRPr="008910B0">
        <w:t>plantaire</w:t>
      </w:r>
      <w:r w:rsidR="00CF1128" w:rsidRPr="008910B0">
        <w:t xml:space="preserve"> (équivalent</w:t>
      </w:r>
      <w:r w:rsidR="0086206D" w:rsidRPr="008910B0">
        <w:t xml:space="preserve"> plantaire</w:t>
      </w:r>
      <w:r w:rsidR="00CF1128" w:rsidRPr="008910B0">
        <w:t xml:space="preserve"> de la </w:t>
      </w:r>
      <w:r w:rsidR="00CF1128" w:rsidRPr="008910B0">
        <w:rPr>
          <w:b/>
        </w:rPr>
        <w:t xml:space="preserve">maladie de </w:t>
      </w:r>
      <w:proofErr w:type="spellStart"/>
      <w:r w:rsidR="00CF1128" w:rsidRPr="008910B0">
        <w:rPr>
          <w:b/>
        </w:rPr>
        <w:t>Dupuytre</w:t>
      </w:r>
      <w:r w:rsidR="0086206D" w:rsidRPr="008910B0">
        <w:rPr>
          <w:b/>
        </w:rPr>
        <w:t>n</w:t>
      </w:r>
      <w:proofErr w:type="spellEnd"/>
      <w:r w:rsidR="00CF1128" w:rsidRPr="008910B0">
        <w:t>)</w:t>
      </w:r>
    </w:p>
    <w:p w:rsidR="00454F19" w:rsidRPr="008910B0" w:rsidRDefault="00454F19" w:rsidP="00454F19">
      <w:pPr>
        <w:spacing w:after="0"/>
        <w:contextualSpacing/>
      </w:pPr>
      <w:r w:rsidRPr="008910B0">
        <w:rPr>
          <w:b/>
        </w:rPr>
        <w:t>Maladie d’</w:t>
      </w:r>
      <w:proofErr w:type="spellStart"/>
      <w:r w:rsidRPr="008910B0">
        <w:rPr>
          <w:b/>
        </w:rPr>
        <w:t>Osgood-Shlatter</w:t>
      </w:r>
      <w:proofErr w:type="spellEnd"/>
      <w:r w:rsidRPr="008910B0">
        <w:rPr>
          <w:b/>
        </w:rPr>
        <w:t> :</w:t>
      </w:r>
      <w:r w:rsidRPr="008910B0">
        <w:t xml:space="preserve"> augmentation du volume (ostéochondrose) de la TTA la rendant sensible à la pression et sujette à l’effritement (équivalent au niveau du talon -&gt; </w:t>
      </w:r>
      <w:r w:rsidRPr="008910B0">
        <w:rPr>
          <w:b/>
        </w:rPr>
        <w:t xml:space="preserve">maladie de </w:t>
      </w:r>
      <w:proofErr w:type="spellStart"/>
      <w:r w:rsidRPr="008910B0">
        <w:rPr>
          <w:b/>
        </w:rPr>
        <w:t>Sever</w:t>
      </w:r>
      <w:proofErr w:type="spellEnd"/>
      <w:r w:rsidRPr="008910B0">
        <w:t>)</w:t>
      </w:r>
    </w:p>
    <w:p w:rsidR="00E47550" w:rsidRPr="008910B0" w:rsidRDefault="00E47550" w:rsidP="003E2092">
      <w:pPr>
        <w:spacing w:after="0" w:line="240" w:lineRule="auto"/>
        <w:contextualSpacing/>
      </w:pPr>
      <w:r w:rsidRPr="008910B0">
        <w:rPr>
          <w:b/>
        </w:rPr>
        <w:t>Maladie de Paget :</w:t>
      </w:r>
      <w:r w:rsidRPr="008910B0">
        <w:t xml:space="preserve"> désorganisation de l’architecture osseuse provoquant une hypertrophie et des déformations. Evolution vers la fibrose médullaire. </w:t>
      </w:r>
    </w:p>
    <w:p w:rsidR="006C002A" w:rsidRPr="008910B0" w:rsidRDefault="006C002A" w:rsidP="003E2092">
      <w:pPr>
        <w:spacing w:after="0" w:line="240" w:lineRule="auto"/>
        <w:contextualSpacing/>
      </w:pPr>
      <w:r w:rsidRPr="008910B0">
        <w:rPr>
          <w:b/>
        </w:rPr>
        <w:t xml:space="preserve">Maladie de </w:t>
      </w:r>
      <w:proofErr w:type="spellStart"/>
      <w:r w:rsidRPr="008910B0">
        <w:rPr>
          <w:b/>
        </w:rPr>
        <w:t>Pausat</w:t>
      </w:r>
      <w:proofErr w:type="spellEnd"/>
      <w:r w:rsidRPr="008910B0">
        <w:rPr>
          <w:b/>
        </w:rPr>
        <w:t> :</w:t>
      </w:r>
      <w:r w:rsidRPr="008910B0">
        <w:t xml:space="preserve"> fracture de fatigue du calcanéum</w:t>
      </w:r>
    </w:p>
    <w:p w:rsidR="00DE0ACF" w:rsidRPr="008910B0" w:rsidRDefault="00DE0ACF" w:rsidP="00454F19">
      <w:pPr>
        <w:spacing w:after="0"/>
        <w:contextualSpacing/>
      </w:pPr>
      <w:r w:rsidRPr="00DE0ACF">
        <w:rPr>
          <w:b/>
        </w:rPr>
        <w:t xml:space="preserve">Maladie de </w:t>
      </w:r>
      <w:proofErr w:type="spellStart"/>
      <w:r w:rsidRPr="00DE0ACF">
        <w:rPr>
          <w:b/>
        </w:rPr>
        <w:t>Renander</w:t>
      </w:r>
      <w:proofErr w:type="spellEnd"/>
      <w:r w:rsidRPr="00DE0ACF">
        <w:rPr>
          <w:b/>
        </w:rPr>
        <w:t> :</w:t>
      </w:r>
      <w:r>
        <w:t xml:space="preserve"> atteinte d’un des 2 sésamoïdes sous la tête du 1</w:t>
      </w:r>
      <w:r w:rsidRPr="00DE0ACF">
        <w:rPr>
          <w:vertAlign w:val="superscript"/>
        </w:rPr>
        <w:t>er</w:t>
      </w:r>
      <w:r>
        <w:t xml:space="preserve"> méta</w:t>
      </w:r>
    </w:p>
    <w:p w:rsidR="000E4A4C" w:rsidRDefault="000E4A4C" w:rsidP="00454F19">
      <w:pPr>
        <w:spacing w:after="0"/>
        <w:contextualSpacing/>
      </w:pPr>
      <w:r w:rsidRPr="008910B0">
        <w:rPr>
          <w:b/>
        </w:rPr>
        <w:t xml:space="preserve">Maladie de </w:t>
      </w:r>
      <w:proofErr w:type="spellStart"/>
      <w:r w:rsidRPr="008910B0">
        <w:rPr>
          <w:b/>
        </w:rPr>
        <w:t>Scheuermann</w:t>
      </w:r>
      <w:proofErr w:type="spellEnd"/>
      <w:r w:rsidRPr="008910B0">
        <w:rPr>
          <w:b/>
        </w:rPr>
        <w:t xml:space="preserve"> (épiphysite de l’adolescent) :</w:t>
      </w:r>
      <w:r w:rsidRPr="008910B0">
        <w:t xml:space="preserve"> plateaux vertébraux avec points de cartilages non calcifiés + disques matures -&gt; incrustation disque dans vertèbre -&gt; cyphose dorsale. Réversible</w:t>
      </w:r>
    </w:p>
    <w:p w:rsidR="00B312C6" w:rsidRDefault="00B312C6" w:rsidP="00B312C6">
      <w:pPr>
        <w:spacing w:after="0"/>
      </w:pPr>
      <w:r w:rsidRPr="00B312C6">
        <w:rPr>
          <w:b/>
        </w:rPr>
        <w:t xml:space="preserve">Maladie de </w:t>
      </w:r>
      <w:proofErr w:type="spellStart"/>
      <w:r w:rsidRPr="00B312C6">
        <w:rPr>
          <w:b/>
        </w:rPr>
        <w:t>Sever</w:t>
      </w:r>
      <w:proofErr w:type="spellEnd"/>
      <w:r w:rsidRPr="00B312C6">
        <w:rPr>
          <w:b/>
        </w:rPr>
        <w:t> :</w:t>
      </w:r>
      <w:r>
        <w:t xml:space="preserve"> chez l’hyperactif, sollicitation +++ calcanéum -&gt; défaut de calcification. Signe clinique pathognomonique (</w:t>
      </w:r>
      <w:r w:rsidR="005E2328">
        <w:t>douleur à la pression postérieure/inférieure du talon</w:t>
      </w:r>
      <w:r>
        <w:t>)</w:t>
      </w:r>
      <w:r w:rsidR="005E2328">
        <w:t>.</w:t>
      </w:r>
    </w:p>
    <w:p w:rsidR="00E54B74" w:rsidRPr="008910B0" w:rsidRDefault="00E54B74" w:rsidP="00B312C6">
      <w:pPr>
        <w:spacing w:after="0"/>
      </w:pPr>
      <w:r w:rsidRPr="00B312C6">
        <w:rPr>
          <w:b/>
        </w:rPr>
        <w:lastRenderedPageBreak/>
        <w:t xml:space="preserve">Maladie de </w:t>
      </w:r>
      <w:proofErr w:type="spellStart"/>
      <w:r w:rsidRPr="00B312C6">
        <w:rPr>
          <w:b/>
        </w:rPr>
        <w:t>Sinding</w:t>
      </w:r>
      <w:proofErr w:type="spellEnd"/>
      <w:r w:rsidRPr="00B312C6">
        <w:rPr>
          <w:b/>
        </w:rPr>
        <w:t>-Larsen :</w:t>
      </w:r>
      <w:r w:rsidRPr="008910B0">
        <w:t xml:space="preserve"> ostéochondrose de la pointe inférieure de la patella, sujette à l’effritement.</w:t>
      </w:r>
    </w:p>
    <w:p w:rsidR="004D3EF9" w:rsidRPr="008910B0" w:rsidRDefault="004D3EF9" w:rsidP="003E2092">
      <w:pPr>
        <w:spacing w:after="0" w:line="240" w:lineRule="auto"/>
        <w:contextualSpacing/>
      </w:pPr>
      <w:r w:rsidRPr="008910B0">
        <w:rPr>
          <w:b/>
        </w:rPr>
        <w:t>M</w:t>
      </w:r>
      <w:r w:rsidR="00D04956" w:rsidRPr="008910B0">
        <w:rPr>
          <w:b/>
        </w:rPr>
        <w:t>astectomie</w:t>
      </w:r>
      <w:r w:rsidRPr="008910B0">
        <w:rPr>
          <w:b/>
        </w:rPr>
        <w:t xml:space="preserve"> de </w:t>
      </w:r>
      <w:proofErr w:type="spellStart"/>
      <w:r w:rsidRPr="008910B0">
        <w:rPr>
          <w:b/>
        </w:rPr>
        <w:t>Halsted</w:t>
      </w:r>
      <w:proofErr w:type="spellEnd"/>
      <w:r w:rsidRPr="008910B0">
        <w:rPr>
          <w:b/>
        </w:rPr>
        <w:t> :</w:t>
      </w:r>
      <w:r w:rsidR="00D04956" w:rsidRPr="008910B0">
        <w:t xml:space="preserve"> mastectomie totale avec ablation muscles pectoraux et ganglions (cicatrice horizontale, à l’inverse de la </w:t>
      </w:r>
      <w:r w:rsidR="00D04956" w:rsidRPr="008910B0">
        <w:rPr>
          <w:b/>
        </w:rPr>
        <w:t xml:space="preserve">mastectomie de </w:t>
      </w:r>
      <w:proofErr w:type="spellStart"/>
      <w:r w:rsidR="00D04956" w:rsidRPr="008910B0">
        <w:rPr>
          <w:b/>
        </w:rPr>
        <w:t>Patey</w:t>
      </w:r>
      <w:proofErr w:type="spellEnd"/>
      <w:r w:rsidR="00D04956" w:rsidRPr="008910B0">
        <w:t>)</w:t>
      </w:r>
    </w:p>
    <w:p w:rsidR="00E54B74" w:rsidRPr="008910B0" w:rsidRDefault="00E54B74" w:rsidP="00E54B74">
      <w:pPr>
        <w:spacing w:after="0"/>
        <w:contextualSpacing/>
      </w:pPr>
      <w:r w:rsidRPr="008910B0">
        <w:rPr>
          <w:b/>
        </w:rPr>
        <w:t>Nodosité de Bouchard :</w:t>
      </w:r>
      <w:r w:rsidRPr="008910B0">
        <w:t xml:space="preserve"> arthrose de l’IPP</w:t>
      </w:r>
    </w:p>
    <w:p w:rsidR="00E54B74" w:rsidRPr="008910B0" w:rsidRDefault="00E54B74" w:rsidP="00E54B74">
      <w:pPr>
        <w:spacing w:after="0"/>
        <w:contextualSpacing/>
      </w:pPr>
      <w:r w:rsidRPr="008910B0">
        <w:rPr>
          <w:b/>
        </w:rPr>
        <w:t>Nodosité de Heberden :</w:t>
      </w:r>
      <w:r w:rsidRPr="008910B0">
        <w:t xml:space="preserve"> arthrose de l’IPD</w:t>
      </w:r>
    </w:p>
    <w:p w:rsidR="008910B0" w:rsidRPr="008910B0" w:rsidRDefault="008910B0" w:rsidP="008910B0">
      <w:pPr>
        <w:spacing w:after="0"/>
      </w:pPr>
      <w:r w:rsidRPr="008910B0">
        <w:rPr>
          <w:b/>
        </w:rPr>
        <w:t>Pied bot varus équin :</w:t>
      </w:r>
      <w:r w:rsidRPr="008910B0">
        <w:t xml:space="preserve"> pied en adduction + supination + flexion plantaire</w:t>
      </w:r>
      <w:r w:rsidR="00B312C6">
        <w:t xml:space="preserve"> (TT par attelle de Denis Brown)</w:t>
      </w:r>
    </w:p>
    <w:p w:rsidR="00CD22E2" w:rsidRPr="008910B0" w:rsidRDefault="00CD22E2" w:rsidP="003E2092">
      <w:pPr>
        <w:spacing w:after="0" w:line="240" w:lineRule="auto"/>
        <w:contextualSpacing/>
        <w:rPr>
          <w:b/>
        </w:rPr>
      </w:pPr>
      <w:r w:rsidRPr="008910B0">
        <w:rPr>
          <w:b/>
        </w:rPr>
        <w:t>Pied de Charcot :</w:t>
      </w:r>
      <w:r w:rsidRPr="008910B0">
        <w:t xml:space="preserve"> pied diabétique avec perte totale de la </w:t>
      </w:r>
      <w:proofErr w:type="spellStart"/>
      <w:r w:rsidRPr="008910B0">
        <w:t>neurosensibilité</w:t>
      </w:r>
      <w:proofErr w:type="spellEnd"/>
      <w:r w:rsidRPr="008910B0">
        <w:t xml:space="preserve"> (déformations +++, ulcères perforants, amputation)</w:t>
      </w:r>
    </w:p>
    <w:p w:rsidR="00D8760C" w:rsidRPr="008910B0" w:rsidRDefault="00D8760C" w:rsidP="003E2092">
      <w:pPr>
        <w:spacing w:after="0" w:line="240" w:lineRule="auto"/>
        <w:contextualSpacing/>
      </w:pPr>
      <w:r w:rsidRPr="008910B0">
        <w:rPr>
          <w:b/>
        </w:rPr>
        <w:t>Position de fonction :</w:t>
      </w:r>
      <w:r w:rsidR="0054526D" w:rsidRPr="008910B0">
        <w:t xml:space="preserve"> pouce en opposition, extension de la main</w:t>
      </w:r>
    </w:p>
    <w:p w:rsidR="00D8760C" w:rsidRPr="008910B0" w:rsidRDefault="00D8760C" w:rsidP="003E2092">
      <w:pPr>
        <w:spacing w:after="0" w:line="240" w:lineRule="auto"/>
        <w:contextualSpacing/>
      </w:pPr>
      <w:r w:rsidRPr="008910B0">
        <w:rPr>
          <w:b/>
        </w:rPr>
        <w:t>Position intrinsèque :</w:t>
      </w:r>
      <w:r w:rsidR="0054526D" w:rsidRPr="008910B0">
        <w:t xml:space="preserve"> idem fonction mais doigts parallèles</w:t>
      </w:r>
    </w:p>
    <w:p w:rsidR="00D8760C" w:rsidRPr="008910B0" w:rsidRDefault="00D8760C" w:rsidP="003E2092">
      <w:pPr>
        <w:spacing w:after="0" w:line="240" w:lineRule="auto"/>
        <w:contextualSpacing/>
      </w:pPr>
      <w:r w:rsidRPr="008910B0">
        <w:rPr>
          <w:b/>
        </w:rPr>
        <w:t>Position de repos :</w:t>
      </w:r>
      <w:r w:rsidRPr="008910B0">
        <w:t xml:space="preserve"> </w:t>
      </w:r>
      <w:r w:rsidR="0054526D" w:rsidRPr="008910B0">
        <w:t>pouce en abduction, extension main 20°</w:t>
      </w:r>
    </w:p>
    <w:p w:rsidR="001B0E17" w:rsidRPr="008910B0" w:rsidRDefault="001B0E17" w:rsidP="003E2092">
      <w:pPr>
        <w:spacing w:after="0" w:line="240" w:lineRule="auto"/>
        <w:contextualSpacing/>
      </w:pPr>
      <w:r w:rsidRPr="008910B0">
        <w:rPr>
          <w:b/>
        </w:rPr>
        <w:t>Pronation / Supination</w:t>
      </w:r>
      <w:r w:rsidRPr="008910B0">
        <w:t xml:space="preserve"> = mouvement =/= statique </w:t>
      </w:r>
      <w:r w:rsidRPr="008910B0">
        <w:rPr>
          <w:b/>
        </w:rPr>
        <w:t>varus / valgus</w:t>
      </w:r>
      <w:r w:rsidRPr="008910B0">
        <w:t>.</w:t>
      </w:r>
    </w:p>
    <w:p w:rsidR="00D446EF" w:rsidRDefault="00D446EF" w:rsidP="00D446EF">
      <w:pPr>
        <w:spacing w:after="0"/>
        <w:contextualSpacing/>
        <w:rPr>
          <w:lang w:val="it-IT"/>
        </w:rPr>
      </w:pPr>
      <w:r w:rsidRPr="008910B0">
        <w:rPr>
          <w:b/>
          <w:lang w:val="it-IT"/>
        </w:rPr>
        <w:t>Protocole RICE (entorse)</w:t>
      </w:r>
      <w:r w:rsidRPr="008910B0">
        <w:rPr>
          <w:lang w:val="it-IT"/>
        </w:rPr>
        <w:t> </w:t>
      </w:r>
      <w:r w:rsidRPr="008910B0">
        <w:rPr>
          <w:b/>
          <w:lang w:val="it-IT"/>
        </w:rPr>
        <w:t>:</w:t>
      </w:r>
      <w:r w:rsidRPr="008910B0">
        <w:rPr>
          <w:lang w:val="it-IT"/>
        </w:rPr>
        <w:t xml:space="preserve"> Rest, Ice, Compression, Elevation.</w:t>
      </w:r>
      <w:r w:rsidR="00C514EF">
        <w:rPr>
          <w:lang w:val="it-IT"/>
        </w:rPr>
        <w:t xml:space="preserve"> GREC en français</w:t>
      </w:r>
    </w:p>
    <w:p w:rsidR="00065278" w:rsidRPr="006E042B" w:rsidRDefault="00065278" w:rsidP="00065278">
      <w:pPr>
        <w:spacing w:after="0" w:line="240" w:lineRule="auto"/>
        <w:contextualSpacing/>
        <w:rPr>
          <w:b/>
        </w:rPr>
      </w:pPr>
      <w:r>
        <w:rPr>
          <w:b/>
        </w:rPr>
        <w:t>Réseau artériel</w:t>
      </w:r>
      <w:r w:rsidRPr="006E042B">
        <w:rPr>
          <w:b/>
        </w:rPr>
        <w:t> </w:t>
      </w:r>
      <w:r>
        <w:rPr>
          <w:b/>
        </w:rPr>
        <w:t>dur MI</w:t>
      </w:r>
      <w:r w:rsidRPr="006E042B">
        <w:rPr>
          <w:b/>
        </w:rPr>
        <w:t>:</w:t>
      </w:r>
    </w:p>
    <w:p w:rsidR="00065278" w:rsidRPr="00065278" w:rsidRDefault="00065278" w:rsidP="00065278">
      <w:pPr>
        <w:spacing w:after="0" w:line="240" w:lineRule="auto"/>
        <w:contextualSpacing/>
        <w:jc w:val="center"/>
      </w:pPr>
      <w:r>
        <w:rPr>
          <w:noProof/>
        </w:rPr>
        <w:drawing>
          <wp:inline distT="0" distB="0" distL="0" distR="0" wp14:anchorId="64412BB3" wp14:editId="33364DF7">
            <wp:extent cx="4842510" cy="3235960"/>
            <wp:effectExtent l="19050" t="19050" r="15240" b="215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510" cy="323596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A03A2" w:rsidRPr="00065278" w:rsidRDefault="00065278" w:rsidP="00D446EF">
      <w:pPr>
        <w:spacing w:after="0"/>
        <w:contextualSpacing/>
        <w:rPr>
          <w:b/>
          <w:lang w:val="it-IT"/>
        </w:rPr>
      </w:pPr>
      <w:r w:rsidRPr="00065278">
        <w:rPr>
          <w:b/>
          <w:lang w:val="it-IT"/>
        </w:rPr>
        <w:t>Réseau veineux</w:t>
      </w:r>
      <w:r w:rsidR="00FA03A2" w:rsidRPr="00065278">
        <w:rPr>
          <w:b/>
          <w:lang w:val="it-IT"/>
        </w:rPr>
        <w:t xml:space="preserve"> profond</w:t>
      </w:r>
      <w:r w:rsidRPr="00065278">
        <w:rPr>
          <w:b/>
          <w:lang w:val="it-IT"/>
        </w:rPr>
        <w:t xml:space="preserve"> du MI</w:t>
      </w:r>
      <w:r w:rsidR="00FA03A2" w:rsidRPr="00065278">
        <w:rPr>
          <w:b/>
          <w:lang w:val="it-IT"/>
        </w:rPr>
        <w:t xml:space="preserve"> :</w:t>
      </w:r>
    </w:p>
    <w:p w:rsidR="00FA03A2" w:rsidRDefault="00FA03A2" w:rsidP="00065278">
      <w:pPr>
        <w:spacing w:after="0"/>
        <w:contextualSpacing/>
        <w:jc w:val="center"/>
        <w:rPr>
          <w:lang w:val="it-IT"/>
        </w:rPr>
      </w:pPr>
      <w:r>
        <w:rPr>
          <w:noProof/>
        </w:rPr>
        <w:drawing>
          <wp:inline distT="0" distB="0" distL="0" distR="0">
            <wp:extent cx="4230094" cy="2302149"/>
            <wp:effectExtent l="19050" t="19050" r="18415" b="222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216" cy="23022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B6EDA" w:rsidRPr="00065278" w:rsidRDefault="006B6EDA" w:rsidP="006B6EDA">
      <w:pPr>
        <w:spacing w:after="0"/>
        <w:contextualSpacing/>
        <w:rPr>
          <w:b/>
          <w:lang w:val="it-IT"/>
        </w:rPr>
      </w:pPr>
      <w:r w:rsidRPr="00065278">
        <w:rPr>
          <w:b/>
          <w:lang w:val="it-IT"/>
        </w:rPr>
        <w:lastRenderedPageBreak/>
        <w:t xml:space="preserve">Réseau veineux </w:t>
      </w:r>
      <w:r>
        <w:rPr>
          <w:b/>
          <w:lang w:val="it-IT"/>
        </w:rPr>
        <w:t>superficiel</w:t>
      </w:r>
      <w:r w:rsidRPr="00065278">
        <w:rPr>
          <w:b/>
          <w:lang w:val="it-IT"/>
        </w:rPr>
        <w:t xml:space="preserve"> du MI :</w:t>
      </w:r>
    </w:p>
    <w:p w:rsidR="006B6EDA" w:rsidRPr="008910B0" w:rsidRDefault="00494583" w:rsidP="00065278">
      <w:pPr>
        <w:spacing w:after="0"/>
        <w:contextualSpacing/>
        <w:jc w:val="center"/>
        <w:rPr>
          <w:lang w:val="it-IT"/>
        </w:rPr>
      </w:pPr>
      <w:r>
        <w:rPr>
          <w:noProof/>
        </w:rPr>
        <w:drawing>
          <wp:inline distT="0" distB="0" distL="0" distR="0">
            <wp:extent cx="5152390" cy="35623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9C9" w:rsidRPr="008910B0" w:rsidRDefault="00EC29C9" w:rsidP="00D446EF">
      <w:pPr>
        <w:spacing w:after="0"/>
        <w:contextualSpacing/>
      </w:pPr>
      <w:proofErr w:type="spellStart"/>
      <w:r w:rsidRPr="008910B0">
        <w:rPr>
          <w:b/>
        </w:rPr>
        <w:t>Rétrospondylolisthésis</w:t>
      </w:r>
      <w:proofErr w:type="spellEnd"/>
      <w:r w:rsidRPr="008910B0">
        <w:rPr>
          <w:b/>
        </w:rPr>
        <w:t> :</w:t>
      </w:r>
      <w:r w:rsidRPr="008910B0">
        <w:t xml:space="preserve"> glissement vers l’arrière de la vertèbre provoquant des pincements de nerf (dg différentiel de </w:t>
      </w:r>
      <w:proofErr w:type="spellStart"/>
      <w:r w:rsidRPr="008910B0">
        <w:t>l’hernie</w:t>
      </w:r>
      <w:proofErr w:type="spellEnd"/>
      <w:r w:rsidRPr="008910B0">
        <w:t xml:space="preserve"> discale)</w:t>
      </w:r>
      <w:r w:rsidR="005C7081" w:rsidRPr="008910B0">
        <w:t xml:space="preserve">. Inverse de </w:t>
      </w:r>
      <w:r w:rsidR="005C7081" w:rsidRPr="008910B0">
        <w:rPr>
          <w:b/>
        </w:rPr>
        <w:t>spondylolisthésis</w:t>
      </w:r>
      <w:r w:rsidR="005C7081" w:rsidRPr="008910B0">
        <w:t xml:space="preserve"> vers l’avant.</w:t>
      </w:r>
    </w:p>
    <w:p w:rsidR="00162FF2" w:rsidRPr="008910B0" w:rsidRDefault="00162FF2" w:rsidP="00162FF2">
      <w:pPr>
        <w:spacing w:after="0"/>
      </w:pPr>
      <w:r w:rsidRPr="008910B0">
        <w:rPr>
          <w:b/>
        </w:rPr>
        <w:t>Sacralisation :</w:t>
      </w:r>
      <w:r w:rsidRPr="008910B0">
        <w:t xml:space="preserve"> soudure L5/S1 via les apophyses transverses, responsable de douleurs +++</w:t>
      </w:r>
    </w:p>
    <w:p w:rsidR="00162FF2" w:rsidRPr="008910B0" w:rsidRDefault="00E47550" w:rsidP="003E2092">
      <w:pPr>
        <w:spacing w:after="0" w:line="240" w:lineRule="auto"/>
        <w:contextualSpacing/>
      </w:pPr>
      <w:r w:rsidRPr="008910B0">
        <w:rPr>
          <w:b/>
        </w:rPr>
        <w:t xml:space="preserve">Scoliose : </w:t>
      </w:r>
      <w:r w:rsidRPr="008910B0">
        <w:t>courbure latérale de la colonne vertébrale conséquence d’un déséquilibre entre les muscles tenseurs du rachis (carrés des lombes)</w:t>
      </w:r>
    </w:p>
    <w:p w:rsidR="00B615B8" w:rsidRPr="008910B0" w:rsidRDefault="00B615B8" w:rsidP="003E2092">
      <w:pPr>
        <w:spacing w:after="0" w:line="240" w:lineRule="auto"/>
        <w:contextualSpacing/>
      </w:pPr>
      <w:r w:rsidRPr="008910B0">
        <w:rPr>
          <w:b/>
        </w:rPr>
        <w:t>Signe de Homans :</w:t>
      </w:r>
      <w:r w:rsidR="009159E9" w:rsidRPr="008910B0">
        <w:t xml:space="preserve"> douleur du mollet lors flexion dorsale du pied, </w:t>
      </w:r>
      <w:r w:rsidR="006A233A" w:rsidRPr="008910B0">
        <w:t>peu spécifique</w:t>
      </w:r>
      <w:r w:rsidR="009159E9" w:rsidRPr="008910B0">
        <w:t xml:space="preserve"> d’une TVP</w:t>
      </w:r>
      <w:r w:rsidR="006A233A" w:rsidRPr="008910B0">
        <w:t xml:space="preserve"> (écho-doppler confirme le diagnostic)</w:t>
      </w:r>
    </w:p>
    <w:p w:rsidR="00440943" w:rsidRPr="008910B0" w:rsidRDefault="00440943" w:rsidP="003E2092">
      <w:pPr>
        <w:spacing w:after="0" w:line="240" w:lineRule="auto"/>
        <w:contextualSpacing/>
      </w:pPr>
      <w:r w:rsidRPr="008910B0">
        <w:rPr>
          <w:b/>
        </w:rPr>
        <w:t xml:space="preserve">Signe de </w:t>
      </w:r>
      <w:proofErr w:type="spellStart"/>
      <w:r w:rsidRPr="008910B0">
        <w:rPr>
          <w:b/>
        </w:rPr>
        <w:t>Stemer</w:t>
      </w:r>
      <w:proofErr w:type="spellEnd"/>
      <w:r w:rsidRPr="008910B0">
        <w:rPr>
          <w:b/>
        </w:rPr>
        <w:t> :</w:t>
      </w:r>
      <w:r w:rsidRPr="008910B0">
        <w:t xml:space="preserve"> impossibilité de plisser la peau dans le cas d’un œdème </w:t>
      </w:r>
      <w:r w:rsidR="00762439" w:rsidRPr="008910B0">
        <w:t xml:space="preserve">veineux (ce qui n’est pas le cas dans le </w:t>
      </w:r>
      <w:r w:rsidR="00065278" w:rsidRPr="008910B0">
        <w:t>lymphœdème</w:t>
      </w:r>
      <w:r w:rsidR="00735548" w:rsidRPr="008910B0">
        <w:t xml:space="preserve"> car fibrose</w:t>
      </w:r>
      <w:r w:rsidR="00762439" w:rsidRPr="008910B0">
        <w:t>)</w:t>
      </w:r>
    </w:p>
    <w:p w:rsidR="00162FF2" w:rsidRPr="008910B0" w:rsidRDefault="00162FF2" w:rsidP="00162FF2">
      <w:pPr>
        <w:spacing w:after="0"/>
      </w:pPr>
      <w:proofErr w:type="spellStart"/>
      <w:r w:rsidRPr="008910B0">
        <w:rPr>
          <w:b/>
        </w:rPr>
        <w:t>Spondylolyse</w:t>
      </w:r>
      <w:proofErr w:type="spellEnd"/>
      <w:r w:rsidRPr="008910B0">
        <w:rPr>
          <w:b/>
        </w:rPr>
        <w:t> :</w:t>
      </w:r>
      <w:r w:rsidRPr="008910B0">
        <w:t xml:space="preserve"> atteinte congénitale caractérisée par insuffisance ossification du pédicule qui se rompt. Asymétrique puis évolution symétrique vers spondylolisthésis.</w:t>
      </w:r>
    </w:p>
    <w:p w:rsidR="00D446EF" w:rsidRPr="008910B0" w:rsidRDefault="00D446EF" w:rsidP="00D446EF">
      <w:pPr>
        <w:spacing w:after="0"/>
        <w:contextualSpacing/>
      </w:pPr>
      <w:r w:rsidRPr="00A46068">
        <w:rPr>
          <w:b/>
        </w:rPr>
        <w:t>Syndrome du canal Carpien :</w:t>
      </w:r>
      <w:r w:rsidRPr="008910B0">
        <w:t xml:space="preserve"> compression du nerf médial</w:t>
      </w:r>
      <w:r w:rsidR="00A46068">
        <w:t xml:space="preserve"> (paresthésies/douleurs de M1 à M4, pouvant irradier jusqu’au coude)</w:t>
      </w:r>
    </w:p>
    <w:p w:rsidR="00D446EF" w:rsidRPr="008910B0" w:rsidRDefault="00D446EF" w:rsidP="00D446EF">
      <w:pPr>
        <w:spacing w:after="0"/>
        <w:contextualSpacing/>
      </w:pPr>
      <w:r w:rsidRPr="00A46068">
        <w:rPr>
          <w:b/>
        </w:rPr>
        <w:t>Syndrome du canal Guyon :</w:t>
      </w:r>
      <w:r w:rsidRPr="008910B0">
        <w:t xml:space="preserve"> compression du nerf cubital</w:t>
      </w:r>
      <w:r w:rsidR="00A46068">
        <w:t xml:space="preserve"> (paresthésies</w:t>
      </w:r>
      <w:r w:rsidR="00F05471">
        <w:t>/douleurs M4-</w:t>
      </w:r>
      <w:r w:rsidR="00A46068">
        <w:t>M5)</w:t>
      </w:r>
    </w:p>
    <w:p w:rsidR="0089206B" w:rsidRPr="008910B0" w:rsidRDefault="0089206B" w:rsidP="00D446EF">
      <w:pPr>
        <w:spacing w:after="0"/>
        <w:contextualSpacing/>
      </w:pPr>
      <w:r w:rsidRPr="00A46068">
        <w:rPr>
          <w:b/>
        </w:rPr>
        <w:t>Syndrome du canal Tarsien :</w:t>
      </w:r>
      <w:r w:rsidRPr="008910B0">
        <w:t xml:space="preserve"> idem</w:t>
      </w:r>
      <w:r w:rsidR="00E47954" w:rsidRPr="008910B0">
        <w:t xml:space="preserve"> SCC mais localisation cheville avec compression du nerf tibial </w:t>
      </w:r>
      <w:r w:rsidR="002C0882">
        <w:t>pos</w:t>
      </w:r>
      <w:r w:rsidR="00E47954" w:rsidRPr="008910B0">
        <w:t>térieur.</w:t>
      </w:r>
    </w:p>
    <w:p w:rsidR="00D446EF" w:rsidRPr="008910B0" w:rsidRDefault="00D446EF" w:rsidP="00D446EF">
      <w:pPr>
        <w:spacing w:after="0"/>
        <w:contextualSpacing/>
      </w:pPr>
      <w:r w:rsidRPr="00A46068">
        <w:rPr>
          <w:b/>
        </w:rPr>
        <w:t>Syndrome du M1 court :</w:t>
      </w:r>
      <w:r w:rsidR="0089206B" w:rsidRPr="008910B0">
        <w:t xml:space="preserve"> rupture de l’arc de cercle des têtes métas. Sollicitation de M2 +++ lors propulsion. Secondaire à hallux opéré ou primaire</w:t>
      </w:r>
    </w:p>
    <w:p w:rsidR="00D446EF" w:rsidRDefault="00D446EF" w:rsidP="00AB07BB">
      <w:pPr>
        <w:spacing w:after="0"/>
      </w:pPr>
      <w:r w:rsidRPr="00A46068">
        <w:rPr>
          <w:b/>
        </w:rPr>
        <w:t>Syndrome de Morton :</w:t>
      </w:r>
      <w:r w:rsidR="00AB07BB" w:rsidRPr="008910B0">
        <w:t xml:space="preserve"> névrome provoquant une augmentation de pression sur le nerf plantaire. Douleur en coup de poignard dans le pied  (si flexion orteils, compression latérale et pression des espaces interdigitaux), paresthésies nocturnes.</w:t>
      </w:r>
    </w:p>
    <w:p w:rsidR="00D446EF" w:rsidRPr="008910B0" w:rsidRDefault="00D446EF" w:rsidP="00D446EF">
      <w:pPr>
        <w:spacing w:after="0"/>
      </w:pPr>
      <w:r w:rsidRPr="008910B0">
        <w:rPr>
          <w:b/>
        </w:rPr>
        <w:t>Tarification :</w:t>
      </w:r>
      <w:r w:rsidRPr="008910B0">
        <w:t xml:space="preserve"> </w:t>
      </w:r>
    </w:p>
    <w:p w:rsidR="00D446EF" w:rsidRPr="008910B0" w:rsidRDefault="00D446EF" w:rsidP="00D446EF">
      <w:pPr>
        <w:pStyle w:val="Paragraphedeliste"/>
        <w:numPr>
          <w:ilvl w:val="0"/>
          <w:numId w:val="1"/>
        </w:numPr>
        <w:spacing w:after="0"/>
      </w:pPr>
      <w:r w:rsidRPr="008910B0">
        <w:t>Ceintures : hauteur ceinture, supplément hors-taille (1% par cm &gt; 100cm) / d’emboitage (+5% par tranche de 2cm &gt; 3cm d’emboitage), supplément / abattement hauteur avant (+/- 5% par tranche de 2cm par rapport à hauteur de référence a(T12)/b(T9)/c(T6)), absence de fermeture complémentaire, adjonctions.</w:t>
      </w:r>
    </w:p>
    <w:p w:rsidR="00D446EF" w:rsidRPr="008910B0" w:rsidRDefault="00D446EF" w:rsidP="00D446EF">
      <w:pPr>
        <w:pStyle w:val="Paragraphedeliste"/>
        <w:numPr>
          <w:ilvl w:val="0"/>
          <w:numId w:val="1"/>
        </w:numPr>
        <w:spacing w:after="0"/>
      </w:pPr>
      <w:r w:rsidRPr="008910B0">
        <w:lastRenderedPageBreak/>
        <w:t>Bas : tarif dépendant du métier utilisé, supplément hauteur (2% par cm), supplément circonférences cheville/mollet/cuisse (1,5% par cm), supplément talon / pied fermé (à multiplier par 2 car 2 jambes), SV4 si collant.</w:t>
      </w:r>
    </w:p>
    <w:p w:rsidR="00F156CC" w:rsidRPr="008910B0" w:rsidRDefault="00F156CC" w:rsidP="003E2092">
      <w:pPr>
        <w:spacing w:after="0" w:line="240" w:lineRule="auto"/>
        <w:contextualSpacing/>
      </w:pPr>
      <w:r w:rsidRPr="008910B0">
        <w:rPr>
          <w:b/>
        </w:rPr>
        <w:t>Taxis :</w:t>
      </w:r>
      <w:r w:rsidRPr="008910B0">
        <w:t xml:space="preserve"> réduction herniaire</w:t>
      </w:r>
      <w:r w:rsidR="00034EAF" w:rsidRPr="008910B0">
        <w:t xml:space="preserve"> inguinale</w:t>
      </w:r>
      <w:r w:rsidRPr="008910B0">
        <w:t xml:space="preserve"> par palpation (pas de critère de gravité si indolore, réductible, impulsive à</w:t>
      </w:r>
      <w:r w:rsidR="00FD00A2" w:rsidRPr="008910B0">
        <w:t xml:space="preserve"> la</w:t>
      </w:r>
      <w:r w:rsidRPr="008910B0">
        <w:t xml:space="preserve"> toux)</w:t>
      </w:r>
    </w:p>
    <w:p w:rsidR="003319D9" w:rsidRPr="008910B0" w:rsidRDefault="00B41354" w:rsidP="003E2092">
      <w:pPr>
        <w:spacing w:after="0" w:line="240" w:lineRule="auto"/>
        <w:contextualSpacing/>
      </w:pPr>
      <w:r w:rsidRPr="008910B0">
        <w:rPr>
          <w:b/>
        </w:rPr>
        <w:t>Tendinite d’Achille :</w:t>
      </w:r>
      <w:r w:rsidRPr="008910B0">
        <w:t xml:space="preserve"> </w:t>
      </w:r>
      <w:r w:rsidR="003319D9" w:rsidRPr="008910B0">
        <w:t>inflammation tendon ou de sa gaine (ténosynovite) et tissus adjacents (</w:t>
      </w:r>
      <w:proofErr w:type="spellStart"/>
      <w:r w:rsidR="003319D9" w:rsidRPr="008910B0">
        <w:t>péritendinite</w:t>
      </w:r>
      <w:proofErr w:type="spellEnd"/>
      <w:r w:rsidR="003319D9" w:rsidRPr="008910B0">
        <w:t>). Triade clinique avec :</w:t>
      </w:r>
    </w:p>
    <w:p w:rsidR="003319D9" w:rsidRPr="008910B0" w:rsidRDefault="003319D9" w:rsidP="003319D9">
      <w:pPr>
        <w:pStyle w:val="Paragraphedeliste"/>
        <w:numPr>
          <w:ilvl w:val="0"/>
          <w:numId w:val="1"/>
        </w:numPr>
        <w:spacing w:after="0" w:line="240" w:lineRule="auto"/>
      </w:pPr>
      <w:r w:rsidRPr="008910B0">
        <w:t>douleur à la pression</w:t>
      </w:r>
    </w:p>
    <w:p w:rsidR="003319D9" w:rsidRPr="008910B0" w:rsidRDefault="003319D9" w:rsidP="003319D9">
      <w:pPr>
        <w:pStyle w:val="Paragraphedeliste"/>
        <w:numPr>
          <w:ilvl w:val="0"/>
          <w:numId w:val="1"/>
        </w:numPr>
        <w:spacing w:after="0" w:line="240" w:lineRule="auto"/>
      </w:pPr>
      <w:r w:rsidRPr="008910B0">
        <w:t>douleur à l’étirement passif (flexion dorsale)</w:t>
      </w:r>
    </w:p>
    <w:p w:rsidR="00B41354" w:rsidRPr="008910B0" w:rsidRDefault="00B41354" w:rsidP="003319D9">
      <w:pPr>
        <w:pStyle w:val="Paragraphedeliste"/>
        <w:numPr>
          <w:ilvl w:val="0"/>
          <w:numId w:val="1"/>
        </w:numPr>
        <w:spacing w:after="0" w:line="240" w:lineRule="auto"/>
      </w:pPr>
      <w:r w:rsidRPr="008910B0">
        <w:t>douleur à l’étirement contre résistance</w:t>
      </w:r>
    </w:p>
    <w:p w:rsidR="002B1B4B" w:rsidRPr="008910B0" w:rsidRDefault="00C43D43" w:rsidP="003E2092">
      <w:pPr>
        <w:spacing w:after="0" w:line="240" w:lineRule="auto"/>
        <w:contextualSpacing/>
      </w:pPr>
      <w:r w:rsidRPr="008910B0">
        <w:rPr>
          <w:b/>
        </w:rPr>
        <w:t xml:space="preserve">Test de </w:t>
      </w:r>
      <w:proofErr w:type="spellStart"/>
      <w:r w:rsidRPr="008910B0">
        <w:rPr>
          <w:b/>
        </w:rPr>
        <w:t>Finkelstein</w:t>
      </w:r>
      <w:proofErr w:type="spellEnd"/>
      <w:r w:rsidRPr="008910B0">
        <w:rPr>
          <w:b/>
        </w:rPr>
        <w:t> :</w:t>
      </w:r>
      <w:r w:rsidR="00E54E7D" w:rsidRPr="008910B0">
        <w:t xml:space="preserve"> </w:t>
      </w:r>
      <w:r w:rsidR="00C85DD4" w:rsidRPr="008910B0">
        <w:t>prise en main du pouce et flexion ulnaire provoque une douleur radiale. P</w:t>
      </w:r>
      <w:r w:rsidR="00E54E7D" w:rsidRPr="008910B0">
        <w:t xml:space="preserve">athognomonique de la tendinite de </w:t>
      </w:r>
      <w:proofErr w:type="spellStart"/>
      <w:r w:rsidR="00E54E7D" w:rsidRPr="008910B0">
        <w:t>Quervain</w:t>
      </w:r>
      <w:proofErr w:type="spellEnd"/>
    </w:p>
    <w:p w:rsidR="002B1B4B" w:rsidRPr="008910B0" w:rsidRDefault="002B1B4B" w:rsidP="002B1B4B">
      <w:pPr>
        <w:spacing w:after="0"/>
        <w:contextualSpacing/>
      </w:pPr>
      <w:r w:rsidRPr="008910B0">
        <w:rPr>
          <w:b/>
        </w:rPr>
        <w:t>Test de Noble :</w:t>
      </w:r>
      <w:r w:rsidRPr="008910B0">
        <w:t xml:space="preserve"> </w:t>
      </w:r>
      <w:r w:rsidR="001944D8" w:rsidRPr="008910B0">
        <w:t xml:space="preserve">flexion 90° du genou, pression digitale du condyle externe et extension passive. Douleur apparaissant à 30° signe le syndrome </w:t>
      </w:r>
      <w:r w:rsidR="00F05471">
        <w:t xml:space="preserve">de la bandelette ilio-tibiale (ou syndrome de </w:t>
      </w:r>
      <w:r w:rsidR="00F05471" w:rsidRPr="008910B0">
        <w:t>l’essuie-</w:t>
      </w:r>
      <w:r w:rsidR="00F05471">
        <w:t>glace)</w:t>
      </w:r>
    </w:p>
    <w:p w:rsidR="00C43D43" w:rsidRPr="008910B0" w:rsidRDefault="00C43D43" w:rsidP="003E2092">
      <w:pPr>
        <w:spacing w:after="0" w:line="240" w:lineRule="auto"/>
        <w:contextualSpacing/>
      </w:pPr>
      <w:r w:rsidRPr="008910B0">
        <w:rPr>
          <w:b/>
        </w:rPr>
        <w:t xml:space="preserve">Test de </w:t>
      </w:r>
      <w:proofErr w:type="spellStart"/>
      <w:r w:rsidRPr="008910B0">
        <w:rPr>
          <w:b/>
        </w:rPr>
        <w:t>Phalen</w:t>
      </w:r>
      <w:proofErr w:type="spellEnd"/>
      <w:r w:rsidRPr="008910B0">
        <w:rPr>
          <w:b/>
        </w:rPr>
        <w:t> :</w:t>
      </w:r>
      <w:r w:rsidRPr="008910B0">
        <w:t xml:space="preserve"> </w:t>
      </w:r>
      <w:proofErr w:type="spellStart"/>
      <w:r w:rsidRPr="008910B0">
        <w:t>hyperflexion</w:t>
      </w:r>
      <w:proofErr w:type="spellEnd"/>
      <w:r w:rsidR="00C85DD4" w:rsidRPr="008910B0">
        <w:t xml:space="preserve"> main</w:t>
      </w:r>
      <w:r w:rsidRPr="008910B0">
        <w:t xml:space="preserve"> </w:t>
      </w:r>
      <w:r w:rsidR="00C85DD4" w:rsidRPr="008910B0">
        <w:t>provoque une douleur ou des fourmillements en quelques secondes. P</w:t>
      </w:r>
      <w:r w:rsidRPr="008910B0">
        <w:t>athognomonique du syndrome de canal Car</w:t>
      </w:r>
      <w:r w:rsidR="00E54E7D" w:rsidRPr="008910B0">
        <w:t>pien</w:t>
      </w:r>
    </w:p>
    <w:p w:rsidR="002B1B4B" w:rsidRPr="008910B0" w:rsidRDefault="002B1B4B" w:rsidP="002B1B4B">
      <w:pPr>
        <w:spacing w:after="0"/>
        <w:contextualSpacing/>
      </w:pPr>
      <w:r w:rsidRPr="00F05471">
        <w:rPr>
          <w:b/>
        </w:rPr>
        <w:t>Test de Renne :</w:t>
      </w:r>
      <w:r w:rsidRPr="008910B0">
        <w:t xml:space="preserve"> réalisation d’une flexion/extension du genou</w:t>
      </w:r>
      <w:r w:rsidR="00F05471">
        <w:t xml:space="preserve"> en se mettant sur un seul pied, positif si douleur et signe le sy</w:t>
      </w:r>
      <w:r w:rsidR="008A7179">
        <w:t>ndrome de la bandelette ilio-ti</w:t>
      </w:r>
      <w:r w:rsidR="00F05471">
        <w:t>biale</w:t>
      </w:r>
    </w:p>
    <w:p w:rsidR="00B615B8" w:rsidRPr="008910B0" w:rsidRDefault="00B615B8" w:rsidP="003E2092">
      <w:pPr>
        <w:spacing w:after="0" w:line="240" w:lineRule="auto"/>
        <w:contextualSpacing/>
      </w:pPr>
      <w:r w:rsidRPr="008910B0">
        <w:rPr>
          <w:b/>
        </w:rPr>
        <w:t>Triade de Virchow :</w:t>
      </w:r>
      <w:r w:rsidR="00340891" w:rsidRPr="008910B0">
        <w:t xml:space="preserve"> stase veineuse + altération de l’endothélium vasculaire + hypercoagulabilité</w:t>
      </w:r>
    </w:p>
    <w:p w:rsidR="002C0882" w:rsidRPr="008910B0" w:rsidRDefault="002C0882" w:rsidP="002C0882">
      <w:pPr>
        <w:spacing w:after="0" w:line="240" w:lineRule="auto"/>
        <w:contextualSpacing/>
      </w:pPr>
      <w:r>
        <w:t>Triceps sural : 2 gastrocnémiens (se terminent par le tendon d’Achille) + soléaire</w:t>
      </w:r>
    </w:p>
    <w:p w:rsidR="00EF1B91" w:rsidRPr="008910B0" w:rsidRDefault="00EF1B91" w:rsidP="003E2092">
      <w:pPr>
        <w:spacing w:after="0" w:line="240" w:lineRule="auto"/>
        <w:contextualSpacing/>
      </w:pPr>
      <w:r w:rsidRPr="005A7674">
        <w:rPr>
          <w:b/>
        </w:rPr>
        <w:t>Ulcère veineux :</w:t>
      </w:r>
      <w:r w:rsidRPr="008910B0">
        <w:t xml:space="preserve"> indolore, toute la jambe peut être concernée</w:t>
      </w:r>
    </w:p>
    <w:p w:rsidR="00C85DD4" w:rsidRDefault="00EF1B91" w:rsidP="003E2092">
      <w:pPr>
        <w:spacing w:after="0" w:line="240" w:lineRule="auto"/>
        <w:contextualSpacing/>
      </w:pPr>
      <w:r w:rsidRPr="005A7674">
        <w:rPr>
          <w:b/>
        </w:rPr>
        <w:t>Ulcère artériel :</w:t>
      </w:r>
      <w:r w:rsidRPr="008910B0">
        <w:t xml:space="preserve"> douloureux, localisation sus-malléolaire.</w:t>
      </w:r>
    </w:p>
    <w:p w:rsidR="00D5690F" w:rsidRPr="008910B0" w:rsidRDefault="00D5690F" w:rsidP="00D5690F">
      <w:pPr>
        <w:spacing w:after="0" w:line="240" w:lineRule="auto"/>
        <w:contextualSpacing/>
        <w:jc w:val="center"/>
        <w:rPr>
          <w:b/>
          <w:u w:val="single"/>
        </w:rPr>
      </w:pPr>
      <w:r>
        <w:br w:type="page"/>
      </w:r>
      <w:r w:rsidRPr="008910B0">
        <w:rPr>
          <w:b/>
          <w:u w:val="single"/>
        </w:rPr>
        <w:lastRenderedPageBreak/>
        <w:t>Planches anatomiques</w:t>
      </w:r>
    </w:p>
    <w:p w:rsidR="00D5690F" w:rsidRPr="008910B0" w:rsidRDefault="00D5690F" w:rsidP="00D5690F">
      <w:pPr>
        <w:spacing w:after="0" w:line="240" w:lineRule="auto"/>
        <w:contextualSpacing/>
        <w:jc w:val="center"/>
      </w:pPr>
    </w:p>
    <w:p w:rsidR="00D5690F" w:rsidRPr="008910B0" w:rsidRDefault="00FA03A2" w:rsidP="00D5690F">
      <w:pPr>
        <w:spacing w:after="0" w:line="240" w:lineRule="auto"/>
        <w:contextualSpacing/>
        <w:jc w:val="center"/>
      </w:pPr>
      <w:r>
        <w:rPr>
          <w:noProof/>
        </w:rPr>
        <w:drawing>
          <wp:inline distT="0" distB="0" distL="0" distR="0">
            <wp:extent cx="4595854" cy="3292074"/>
            <wp:effectExtent l="19050" t="19050" r="14605" b="22860"/>
            <wp:docPr id="5" name="Image 1" descr="http://www.sitedupoignet.com/upload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sitedupoignet.com/upload/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96" cy="3292319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5690F" w:rsidRPr="008910B0" w:rsidRDefault="00337790" w:rsidP="00337790">
      <w:pPr>
        <w:spacing w:after="0" w:line="240" w:lineRule="auto"/>
        <w:ind w:left="-1276" w:right="-1417"/>
        <w:contextualSpacing/>
        <w:jc w:val="center"/>
      </w:pPr>
      <w:r>
        <w:rPr>
          <w:noProof/>
        </w:rPr>
        <w:drawing>
          <wp:inline distT="0" distB="0" distL="0" distR="0">
            <wp:extent cx="6663193" cy="2154803"/>
            <wp:effectExtent l="19050" t="19050" r="23495" b="1714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719" cy="21549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541EB" w:rsidRPr="008910B0" w:rsidRDefault="00FA03A2" w:rsidP="003A57E5">
      <w:pPr>
        <w:spacing w:after="0" w:line="240" w:lineRule="auto"/>
        <w:contextualSpacing/>
        <w:jc w:val="center"/>
      </w:pPr>
      <w:r>
        <w:rPr>
          <w:noProof/>
        </w:rPr>
        <w:drawing>
          <wp:inline distT="0" distB="0" distL="0" distR="0">
            <wp:extent cx="4364990" cy="2480945"/>
            <wp:effectExtent l="19050" t="19050" r="16510" b="14605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248094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2541EB" w:rsidRPr="008910B0" w:rsidSect="001B1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43C5"/>
    <w:multiLevelType w:val="hybridMultilevel"/>
    <w:tmpl w:val="91BC3ED0"/>
    <w:lvl w:ilvl="0" w:tplc="54C80246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370AC"/>
    <w:multiLevelType w:val="hybridMultilevel"/>
    <w:tmpl w:val="B116371C"/>
    <w:lvl w:ilvl="0" w:tplc="1AD0E902"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33729"/>
    <w:multiLevelType w:val="hybridMultilevel"/>
    <w:tmpl w:val="33B87608"/>
    <w:lvl w:ilvl="0" w:tplc="EEE420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73"/>
    <w:rsid w:val="00006798"/>
    <w:rsid w:val="00034EAF"/>
    <w:rsid w:val="00054C74"/>
    <w:rsid w:val="00065278"/>
    <w:rsid w:val="000951FC"/>
    <w:rsid w:val="000D5961"/>
    <w:rsid w:val="000E4A4C"/>
    <w:rsid w:val="00126263"/>
    <w:rsid w:val="001518CD"/>
    <w:rsid w:val="001575B3"/>
    <w:rsid w:val="00157DCE"/>
    <w:rsid w:val="00162FF2"/>
    <w:rsid w:val="00193BBB"/>
    <w:rsid w:val="001944D8"/>
    <w:rsid w:val="001B0E17"/>
    <w:rsid w:val="001B1F0B"/>
    <w:rsid w:val="001C24FC"/>
    <w:rsid w:val="002039D5"/>
    <w:rsid w:val="00235B1E"/>
    <w:rsid w:val="00237AE8"/>
    <w:rsid w:val="002541EB"/>
    <w:rsid w:val="002829F0"/>
    <w:rsid w:val="0028400F"/>
    <w:rsid w:val="00290A82"/>
    <w:rsid w:val="002B1B4B"/>
    <w:rsid w:val="002C0882"/>
    <w:rsid w:val="002C3D42"/>
    <w:rsid w:val="002D4E2E"/>
    <w:rsid w:val="002E6CCF"/>
    <w:rsid w:val="003059C9"/>
    <w:rsid w:val="003319D9"/>
    <w:rsid w:val="00337790"/>
    <w:rsid w:val="00340891"/>
    <w:rsid w:val="003435E5"/>
    <w:rsid w:val="0036645C"/>
    <w:rsid w:val="003A57E5"/>
    <w:rsid w:val="003C18DE"/>
    <w:rsid w:val="003C1A39"/>
    <w:rsid w:val="003C3292"/>
    <w:rsid w:val="003E2092"/>
    <w:rsid w:val="003F2E36"/>
    <w:rsid w:val="004327DB"/>
    <w:rsid w:val="00440943"/>
    <w:rsid w:val="00454F19"/>
    <w:rsid w:val="004937D2"/>
    <w:rsid w:val="00494583"/>
    <w:rsid w:val="004A1EC1"/>
    <w:rsid w:val="004C1331"/>
    <w:rsid w:val="004D3EF9"/>
    <w:rsid w:val="00515C3F"/>
    <w:rsid w:val="0054526D"/>
    <w:rsid w:val="005736AF"/>
    <w:rsid w:val="005A03DB"/>
    <w:rsid w:val="005A1910"/>
    <w:rsid w:val="005A7674"/>
    <w:rsid w:val="005C7081"/>
    <w:rsid w:val="005E2328"/>
    <w:rsid w:val="005F6A76"/>
    <w:rsid w:val="00643B09"/>
    <w:rsid w:val="006543E9"/>
    <w:rsid w:val="00697773"/>
    <w:rsid w:val="006A233A"/>
    <w:rsid w:val="006B6EDA"/>
    <w:rsid w:val="006C002A"/>
    <w:rsid w:val="006D16BF"/>
    <w:rsid w:val="006E042B"/>
    <w:rsid w:val="00700BF8"/>
    <w:rsid w:val="00722CF6"/>
    <w:rsid w:val="00735548"/>
    <w:rsid w:val="00742044"/>
    <w:rsid w:val="00762439"/>
    <w:rsid w:val="007F5FA0"/>
    <w:rsid w:val="00823FF9"/>
    <w:rsid w:val="00861A46"/>
    <w:rsid w:val="0086206D"/>
    <w:rsid w:val="008910B0"/>
    <w:rsid w:val="0089206B"/>
    <w:rsid w:val="00897E48"/>
    <w:rsid w:val="008A7179"/>
    <w:rsid w:val="008C71D2"/>
    <w:rsid w:val="009159E9"/>
    <w:rsid w:val="009539A6"/>
    <w:rsid w:val="009728E4"/>
    <w:rsid w:val="009A5177"/>
    <w:rsid w:val="009A6BCE"/>
    <w:rsid w:val="009B4CDE"/>
    <w:rsid w:val="009F5B25"/>
    <w:rsid w:val="00A011FD"/>
    <w:rsid w:val="00A14B65"/>
    <w:rsid w:val="00A46068"/>
    <w:rsid w:val="00A77E7F"/>
    <w:rsid w:val="00AB07BB"/>
    <w:rsid w:val="00AE73D9"/>
    <w:rsid w:val="00B11A4D"/>
    <w:rsid w:val="00B149A3"/>
    <w:rsid w:val="00B312C6"/>
    <w:rsid w:val="00B3292B"/>
    <w:rsid w:val="00B34491"/>
    <w:rsid w:val="00B41354"/>
    <w:rsid w:val="00B615B8"/>
    <w:rsid w:val="00B95420"/>
    <w:rsid w:val="00BE0450"/>
    <w:rsid w:val="00BF605C"/>
    <w:rsid w:val="00C239D9"/>
    <w:rsid w:val="00C34D7F"/>
    <w:rsid w:val="00C43D43"/>
    <w:rsid w:val="00C514EF"/>
    <w:rsid w:val="00C54276"/>
    <w:rsid w:val="00C85DD4"/>
    <w:rsid w:val="00CD22E2"/>
    <w:rsid w:val="00CF1128"/>
    <w:rsid w:val="00CF6CAC"/>
    <w:rsid w:val="00D04956"/>
    <w:rsid w:val="00D446EF"/>
    <w:rsid w:val="00D5690F"/>
    <w:rsid w:val="00D677A5"/>
    <w:rsid w:val="00D8760C"/>
    <w:rsid w:val="00DC340D"/>
    <w:rsid w:val="00DE0ACF"/>
    <w:rsid w:val="00E0049F"/>
    <w:rsid w:val="00E13079"/>
    <w:rsid w:val="00E27E9E"/>
    <w:rsid w:val="00E47550"/>
    <w:rsid w:val="00E47954"/>
    <w:rsid w:val="00E54B74"/>
    <w:rsid w:val="00E54E7D"/>
    <w:rsid w:val="00EC29C9"/>
    <w:rsid w:val="00EF1B91"/>
    <w:rsid w:val="00EF3761"/>
    <w:rsid w:val="00F05471"/>
    <w:rsid w:val="00F156CC"/>
    <w:rsid w:val="00FA03A2"/>
    <w:rsid w:val="00FB0796"/>
    <w:rsid w:val="00FD00A2"/>
    <w:rsid w:val="00FF0FB8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fr-FR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0B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7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575B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54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fr-FR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0B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7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575B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54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1661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François</cp:lastModifiedBy>
  <cp:revision>20</cp:revision>
  <cp:lastPrinted>2016-04-02T12:19:00Z</cp:lastPrinted>
  <dcterms:created xsi:type="dcterms:W3CDTF">2016-04-06T11:08:00Z</dcterms:created>
  <dcterms:modified xsi:type="dcterms:W3CDTF">2016-04-06T17:51:00Z</dcterms:modified>
</cp:coreProperties>
</file>