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sdt>
      <w:sdtPr>
        <w:rPr>
          <w:color w:val="7F7F7F" w:themeColor="text1" w:themeTint="80"/>
          <w:sz w:val="32"/>
          <w:szCs w:val="32"/>
        </w:rPr>
        <w:id w:val="146543040"/>
        <w:docPartObj>
          <w:docPartGallery w:val="Cover Pages"/>
          <w:docPartUnique/>
        </w:docPartObj>
      </w:sdtPr>
      <w:sdtEndPr>
        <w:rPr>
          <w:rFonts w:asciiTheme="majorHAnsi" w:eastAsiaTheme="majorEastAsia" w:hAnsiTheme="majorHAnsi" w:cstheme="majorBidi"/>
          <w:b/>
          <w:bCs/>
          <w:color w:val="365F91" w:themeColor="accent1" w:themeShade="BF"/>
          <w:sz w:val="48"/>
          <w:szCs w:val="48"/>
        </w:rPr>
      </w:sdtEndPr>
      <w:sdtContent>
        <w:p w:rsidR="00780308" w:rsidRDefault="005F39BA">
          <w:pPr>
            <w:jc w:val="right"/>
            <w:rPr>
              <w:color w:val="7F7F7F" w:themeColor="text1" w:themeTint="80"/>
              <w:sz w:val="32"/>
              <w:szCs w:val="32"/>
            </w:rPr>
          </w:pPr>
          <w:r>
            <w:rPr>
              <w:noProof/>
              <w:color w:val="7F7F7F" w:themeColor="text1" w:themeTint="80"/>
              <w:sz w:val="32"/>
              <w:szCs w:val="32"/>
              <w:lang w:eastAsia="fr-FR"/>
            </w:rPr>
            <w:drawing>
              <wp:anchor distT="0" distB="0" distL="114300" distR="114300" simplePos="0" relativeHeight="251666432" behindDoc="0" locked="0" layoutInCell="1" allowOverlap="1">
                <wp:simplePos x="0" y="0"/>
                <wp:positionH relativeFrom="page">
                  <wp:posOffset>560070</wp:posOffset>
                </wp:positionH>
                <wp:positionV relativeFrom="page">
                  <wp:posOffset>563245</wp:posOffset>
                </wp:positionV>
                <wp:extent cx="1685290" cy="950595"/>
                <wp:effectExtent l="19050" t="0" r="0"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85290" cy="950595"/>
                        </a:xfrm>
                        <a:prstGeom prst="rect">
                          <a:avLst/>
                        </a:prstGeom>
                        <a:noFill/>
                        <a:ln w="9525">
                          <a:noFill/>
                          <a:miter lim="800000"/>
                          <a:headEnd/>
                          <a:tailEnd/>
                        </a:ln>
                      </pic:spPr>
                    </pic:pic>
                  </a:graphicData>
                </a:graphic>
              </wp:anchor>
            </w:drawing>
          </w:r>
          <w:sdt>
            <w:sdtPr>
              <w:rPr>
                <w:color w:val="7F7F7F" w:themeColor="text1" w:themeTint="80"/>
                <w:sz w:val="32"/>
                <w:szCs w:val="32"/>
              </w:rPr>
              <w:alias w:val="Date"/>
              <w:id w:val="19000712"/>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r w:rsidR="00C9356D">
                <w:rPr>
                  <w:color w:val="7F7F7F" w:themeColor="text1" w:themeTint="80"/>
                  <w:sz w:val="32"/>
                  <w:szCs w:val="32"/>
                </w:rPr>
                <w:t xml:space="preserve"> </w:t>
              </w:r>
            </w:sdtContent>
          </w:sdt>
        </w:p>
        <w:tbl>
          <w:tblPr>
            <w:tblpPr w:leftFromText="187" w:rightFromText="187" w:horzAnchor="margin" w:tblpXSpec="center" w:tblpYSpec="bottom"/>
            <w:tblOverlap w:val="never"/>
            <w:tblW w:w="0" w:type="auto"/>
            <w:tblLook w:val="04A0"/>
          </w:tblPr>
          <w:tblGrid>
            <w:gridCol w:w="9576"/>
          </w:tblGrid>
          <w:tr w:rsidR="00780308">
            <w:tc>
              <w:tcPr>
                <w:tcW w:w="9576" w:type="dxa"/>
              </w:tcPr>
              <w:p w:rsidR="00780308" w:rsidRDefault="00780308" w:rsidP="006E71A4">
                <w:pPr>
                  <w:pStyle w:val="Sansinterligne"/>
                  <w:jc w:val="center"/>
                  <w:rPr>
                    <w:color w:val="7F7F7F" w:themeColor="text1" w:themeTint="80"/>
                    <w:sz w:val="32"/>
                    <w:szCs w:val="32"/>
                  </w:rPr>
                </w:pPr>
              </w:p>
            </w:tc>
          </w:tr>
        </w:tbl>
        <w:p w:rsidR="00780308" w:rsidRDefault="00780308">
          <w:pPr>
            <w:jc w:val="right"/>
            <w:rPr>
              <w:color w:val="7F7F7F" w:themeColor="text1" w:themeTint="80"/>
              <w:sz w:val="32"/>
              <w:szCs w:val="32"/>
            </w:rPr>
          </w:pPr>
        </w:p>
        <w:p w:rsidR="00780308" w:rsidRDefault="00F77601">
          <w:pPr>
            <w:rPr>
              <w:rFonts w:asciiTheme="majorHAnsi" w:eastAsiaTheme="majorEastAsia" w:hAnsiTheme="majorHAnsi" w:cstheme="majorBidi"/>
              <w:b/>
              <w:bCs/>
              <w:color w:val="365F91" w:themeColor="accent1" w:themeShade="BF"/>
              <w:sz w:val="48"/>
              <w:szCs w:val="48"/>
            </w:rPr>
          </w:pPr>
          <w:r w:rsidRPr="00F77601">
            <w:rPr>
              <w:noProof/>
              <w:color w:val="7F7F7F" w:themeColor="text1" w:themeTint="80"/>
              <w:sz w:val="32"/>
              <w:szCs w:val="32"/>
            </w:rPr>
            <w:pict>
              <v:shapetype id="_x0000_t202" coordsize="21600,21600" o:spt="202" path="m,l,21600r21600,l21600,xe">
                <v:stroke joinstyle="miter"/>
                <v:path gradientshapeok="t" o:connecttype="rect"/>
              </v:shapetype>
              <v:shape id="_x0000_s1102" type="#_x0000_t202" style="position:absolute;margin-left:64.9pt;margin-top:683.75pt;width:390.55pt;height:45.95pt;z-index:251664384;mso-width-relative:margin;mso-height-relative:margin" stroked="f">
                <v:textbox style="mso-next-textbox:#_x0000_s1102">
                  <w:txbxContent>
                    <w:p w:rsidR="00864CC1" w:rsidRDefault="00864CC1" w:rsidP="00C9356D">
                      <w:pPr>
                        <w:jc w:val="center"/>
                      </w:pPr>
                      <w:r w:rsidRPr="00C9356D">
                        <w:rPr>
                          <w:b/>
                          <w:color w:val="FF0000"/>
                        </w:rPr>
                        <w:t>P.L.C.D. S.A</w:t>
                      </w:r>
                      <w:r w:rsidRPr="00C9356D">
                        <w:t xml:space="preserve">.- 86, rue Jean Burger - 57070 Saint-Julien lès Metz – France </w:t>
                      </w:r>
                      <w:r>
                        <w:br/>
                      </w:r>
                      <w:r w:rsidRPr="00C9356D">
                        <w:t>T</w:t>
                      </w:r>
                      <w:r>
                        <w:t>é</w:t>
                      </w:r>
                      <w:r w:rsidRPr="00C9356D">
                        <w:t xml:space="preserve">l. </w:t>
                      </w:r>
                      <w:r w:rsidRPr="00C9356D">
                        <w:rPr>
                          <w:b/>
                          <w:color w:val="FF0000"/>
                        </w:rPr>
                        <w:t>+33 3.87.75.69.53</w:t>
                      </w:r>
                      <w:r w:rsidRPr="00C9356D">
                        <w:t xml:space="preserve">- Fax </w:t>
                      </w:r>
                      <w:r w:rsidRPr="00C9356D">
                        <w:rPr>
                          <w:b/>
                          <w:color w:val="FF0000"/>
                        </w:rPr>
                        <w:t>+33 3.87.37.39.00</w:t>
                      </w:r>
                      <w:r w:rsidRPr="00C9356D">
                        <w:t xml:space="preserve"> </w:t>
                      </w:r>
                      <w:r>
                        <w:br/>
                      </w:r>
                      <w:r w:rsidRPr="00C9356D">
                        <w:t>Copyright © 2012 – PLCD Tous droits réservés</w:t>
                      </w:r>
                    </w:p>
                  </w:txbxContent>
                </v:textbox>
              </v:shape>
            </w:pict>
          </w:r>
          <w:r w:rsidR="006626B7" w:rsidRPr="006626B7">
            <w:rPr>
              <w:rFonts w:asciiTheme="majorHAnsi" w:eastAsiaTheme="majorEastAsia" w:hAnsiTheme="majorHAnsi" w:cstheme="majorBidi"/>
              <w:b/>
              <w:bCs/>
              <w:noProof/>
              <w:color w:val="365F91" w:themeColor="accent1" w:themeShade="BF"/>
              <w:sz w:val="48"/>
              <w:szCs w:val="48"/>
              <w:lang w:eastAsia="fr-FR"/>
            </w:rPr>
            <w:drawing>
              <wp:anchor distT="0" distB="0" distL="114300" distR="114300" simplePos="0" relativeHeight="251668480" behindDoc="0" locked="0" layoutInCell="1" allowOverlap="1">
                <wp:simplePos x="0" y="0"/>
                <wp:positionH relativeFrom="page">
                  <wp:posOffset>376859</wp:posOffset>
                </wp:positionH>
                <wp:positionV relativeFrom="page">
                  <wp:posOffset>5693134</wp:posOffset>
                </wp:positionV>
                <wp:extent cx="6800629" cy="4198289"/>
                <wp:effectExtent l="19050" t="0" r="2761" b="0"/>
                <wp:wrapNone/>
                <wp:docPr id="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cstate="print">
                          <a:lum bright="31000" contrast="-52000"/>
                        </a:blip>
                        <a:stretch>
                          <a:fillRect/>
                        </a:stretch>
                      </pic:blipFill>
                      <pic:spPr bwMode="auto">
                        <a:xfrm>
                          <a:off x="0" y="0"/>
                          <a:ext cx="6803323" cy="4201521"/>
                        </a:xfrm>
                        <a:prstGeom prst="rect">
                          <a:avLst/>
                        </a:prstGeom>
                        <a:noFill/>
                      </pic:spPr>
                    </pic:pic>
                  </a:graphicData>
                </a:graphic>
              </wp:anchor>
            </w:drawing>
          </w:r>
          <w:r w:rsidRPr="00F77601">
            <w:rPr>
              <w:noProof/>
              <w:color w:val="7F7F7F" w:themeColor="text1" w:themeTint="80"/>
              <w:sz w:val="32"/>
              <w:szCs w:val="32"/>
              <w:lang w:eastAsia="fr-FR"/>
            </w:rPr>
            <w:pict>
              <v:group id="_x0000_s1106" style="position:absolute;margin-left:0;margin-top:0;width:595.35pt;height:841.95pt;z-index:-251651072;mso-width-percent:1000;mso-height-percent:1000;mso-position-horizontal:center;mso-position-horizontal-relative:page;mso-position-vertical:center;mso-position-vertical-relative:page;mso-width-percent:1000;mso-height-percent:1000" coordsize="12240,15840" o:allowincell="f">
                <v:rect id="_x0000_s1107" style="position:absolute;width:12240;height:15840;mso-width-percent:1000;mso-height-percent:1000;mso-position-horizontal:center;mso-position-horizontal-relative:page;mso-position-vertical:top;mso-position-vertical-relative:page;mso-width-percent:1000;mso-height-percent:1000" fillcolor="#c0504d [3205]" stroked="f" strokeweight="0">
                  <v:fill color2="#923633 [2373]" focusposition=".5,.5" focussize="" focus="100%" type="gradientRadial"/>
                  <v:shadow on="t" type="perspective" color="#622423 [1605]" offset="1pt" offset2="-3pt"/>
                </v:rect>
                <v:rect id="_x0000_s1108"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r w:rsidRPr="00F77601">
            <w:rPr>
              <w:noProof/>
              <w:color w:val="C4BC96" w:themeColor="background2" w:themeShade="BF"/>
              <w:sz w:val="32"/>
              <w:szCs w:val="32"/>
            </w:rPr>
            <w:pict>
              <v:rect id="_x0000_s1100" style="position:absolute;margin-left:0;margin-top:0;width:535.8pt;height:73.95pt;z-index:251661312;mso-width-percent:900;mso-position-horizontal:center;mso-position-horizontal-relative:page;mso-position-vertical:center;mso-position-vertical-relative:page;mso-width-percent:900" o:allowincell="f" fillcolor="#a5a5a5 [2092]" stroked="f">
                <v:fill opacity="58982f"/>
                <v:textbox style="mso-next-textbox:#_x0000_s1100;mso-fit-shape-to-text:t" inset="18pt,0,18pt,0">
                  <w:txbxContent>
                    <w:tbl>
                      <w:tblPr>
                        <w:tblW w:w="5000" w:type="pct"/>
                        <w:tblCellMar>
                          <w:left w:w="360" w:type="dxa"/>
                          <w:right w:w="360" w:type="dxa"/>
                        </w:tblCellMar>
                        <w:tblLook w:val="04A0"/>
                      </w:tblPr>
                      <w:tblGrid>
                        <w:gridCol w:w="2264"/>
                        <w:gridCol w:w="8457"/>
                      </w:tblGrid>
                      <w:tr w:rsidR="00864CC1">
                        <w:trPr>
                          <w:trHeight w:val="1080"/>
                        </w:trPr>
                        <w:sdt>
                          <w:sdtPr>
                            <w:rPr>
                              <w:smallCaps/>
                              <w:sz w:val="32"/>
                              <w:szCs w:val="32"/>
                            </w:rPr>
                            <w:alias w:val="Société"/>
                            <w:id w:val="146543894"/>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864CC1" w:rsidRDefault="00864CC1" w:rsidP="006E71A4">
                                <w:pPr>
                                  <w:pStyle w:val="Sansinterligne"/>
                                  <w:rPr>
                                    <w:smallCaps/>
                                    <w:sz w:val="40"/>
                                    <w:szCs w:val="40"/>
                                  </w:rPr>
                                </w:pPr>
                                <w:r w:rsidRPr="006E71A4">
                                  <w:rPr>
                                    <w:smallCaps/>
                                    <w:sz w:val="32"/>
                                    <w:szCs w:val="32"/>
                                  </w:rPr>
                                  <w:t>Notice d’utilisation</w:t>
                                </w:r>
                              </w:p>
                            </w:tc>
                          </w:sdtContent>
                        </w:sdt>
                        <w:sdt>
                          <w:sdtPr>
                            <w:rPr>
                              <w:smallCaps/>
                              <w:color w:val="FFFFFF" w:themeColor="background1"/>
                              <w:sz w:val="48"/>
                              <w:szCs w:val="48"/>
                            </w:rPr>
                            <w:alias w:val="Titre"/>
                            <w:id w:val="146543895"/>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864CC1" w:rsidRDefault="00864CC1" w:rsidP="007433DB">
                                <w:pPr>
                                  <w:pStyle w:val="Sansinterligne"/>
                                  <w:rPr>
                                    <w:smallCaps/>
                                    <w:color w:val="FFFFFF" w:themeColor="background1"/>
                                    <w:sz w:val="48"/>
                                    <w:szCs w:val="48"/>
                                  </w:rPr>
                                </w:pPr>
                                <w:r>
                                  <w:rPr>
                                    <w:smallCaps/>
                                    <w:color w:val="FFFFFF" w:themeColor="background1"/>
                                    <w:sz w:val="48"/>
                                    <w:szCs w:val="48"/>
                                  </w:rPr>
                                  <w:t>Logiciel Pèse Essieux</w:t>
                                </w:r>
                              </w:p>
                            </w:tc>
                          </w:sdtContent>
                        </w:sdt>
                      </w:tr>
                    </w:tbl>
                    <w:p w:rsidR="00864CC1" w:rsidRDefault="00864CC1">
                      <w:pPr>
                        <w:pStyle w:val="Sansinterligne"/>
                        <w:spacing w:line="14" w:lineRule="exact"/>
                      </w:pPr>
                    </w:p>
                  </w:txbxContent>
                </v:textbox>
                <w10:wrap anchorx="page" anchory="page"/>
              </v:rect>
            </w:pict>
          </w:r>
          <w:r w:rsidR="00780308">
            <w:rPr>
              <w:rFonts w:asciiTheme="majorHAnsi" w:eastAsiaTheme="majorEastAsia" w:hAnsiTheme="majorHAnsi" w:cstheme="majorBidi"/>
              <w:b/>
              <w:bCs/>
              <w:color w:val="365F91" w:themeColor="accent1" w:themeShade="BF"/>
              <w:sz w:val="48"/>
              <w:szCs w:val="48"/>
            </w:rPr>
            <w:br w:type="page"/>
          </w:r>
        </w:p>
      </w:sdtContent>
    </w:sdt>
    <w:sdt>
      <w:sdtPr>
        <w:rPr>
          <w:rFonts w:ascii="Tw Cen MT" w:eastAsiaTheme="minorHAnsi" w:hAnsi="Tw Cen MT" w:cstheme="minorBidi"/>
          <w:b w:val="0"/>
          <w:bCs w:val="0"/>
          <w:color w:val="auto"/>
          <w:sz w:val="20"/>
          <w:szCs w:val="22"/>
        </w:rPr>
        <w:id w:val="146543890"/>
        <w:docPartObj>
          <w:docPartGallery w:val="Table of Contents"/>
          <w:docPartUnique/>
        </w:docPartObj>
      </w:sdtPr>
      <w:sdtContent>
        <w:p w:rsidR="0096059D" w:rsidRDefault="0096059D">
          <w:pPr>
            <w:pStyle w:val="En-ttedetabledesmatires"/>
          </w:pPr>
        </w:p>
        <w:p w:rsidR="0096059D" w:rsidRDefault="0096059D">
          <w:pPr>
            <w:pStyle w:val="En-ttedetabledesmatires"/>
          </w:pPr>
        </w:p>
        <w:p w:rsidR="0096059D" w:rsidRDefault="0096059D">
          <w:pPr>
            <w:pStyle w:val="En-ttedetabledesmatires"/>
          </w:pPr>
        </w:p>
        <w:p w:rsidR="0096059D" w:rsidRDefault="0096059D">
          <w:pPr>
            <w:pStyle w:val="En-ttedetabledesmatires"/>
          </w:pPr>
        </w:p>
        <w:p w:rsidR="00286417" w:rsidRDefault="005F39BA" w:rsidP="00E00A31">
          <w:pPr>
            <w:pStyle w:val="En-ttedetabledesmatires"/>
            <w:rPr>
              <w:noProof/>
            </w:rPr>
          </w:pPr>
          <w:bookmarkStart w:id="0" w:name="_Toc349120195"/>
          <w:bookmarkStart w:id="1" w:name="_Toc445371068"/>
          <w:r w:rsidRPr="0096059D">
            <w:rPr>
              <w:rStyle w:val="Titre1Car"/>
            </w:rPr>
            <w:t>Sommaire</w:t>
          </w:r>
          <w:bookmarkEnd w:id="0"/>
          <w:bookmarkEnd w:id="1"/>
          <w:r w:rsidR="00F77601" w:rsidRPr="00F77601">
            <w:fldChar w:fldCharType="begin"/>
          </w:r>
          <w:r>
            <w:instrText xml:space="preserve"> TOC \o "1-3" \h \z \u </w:instrText>
          </w:r>
          <w:r w:rsidR="00F77601" w:rsidRPr="00F77601">
            <w:fldChar w:fldCharType="separate"/>
          </w:r>
        </w:p>
        <w:p w:rsidR="00286417" w:rsidRDefault="00F77601">
          <w:pPr>
            <w:pStyle w:val="TM1"/>
            <w:tabs>
              <w:tab w:val="right" w:leader="dot" w:pos="10456"/>
            </w:tabs>
            <w:rPr>
              <w:rFonts w:asciiTheme="minorHAnsi" w:eastAsiaTheme="minorEastAsia" w:hAnsiTheme="minorHAnsi"/>
              <w:noProof/>
              <w:sz w:val="22"/>
              <w:lang w:eastAsia="fr-FR"/>
            </w:rPr>
          </w:pPr>
          <w:hyperlink w:anchor="_Toc445371068" w:history="1">
            <w:r w:rsidR="00286417" w:rsidRPr="00445B1E">
              <w:rPr>
                <w:rStyle w:val="Lienhypertexte"/>
                <w:noProof/>
              </w:rPr>
              <w:t>Sommaire</w:t>
            </w:r>
            <w:r w:rsidR="00286417">
              <w:rPr>
                <w:noProof/>
                <w:webHidden/>
              </w:rPr>
              <w:tab/>
            </w:r>
            <w:r>
              <w:rPr>
                <w:noProof/>
                <w:webHidden/>
              </w:rPr>
              <w:fldChar w:fldCharType="begin"/>
            </w:r>
            <w:r w:rsidR="00286417">
              <w:rPr>
                <w:noProof/>
                <w:webHidden/>
              </w:rPr>
              <w:instrText xml:space="preserve"> PAGEREF _Toc445371068 \h </w:instrText>
            </w:r>
            <w:r>
              <w:rPr>
                <w:noProof/>
                <w:webHidden/>
              </w:rPr>
            </w:r>
            <w:r>
              <w:rPr>
                <w:noProof/>
                <w:webHidden/>
              </w:rPr>
              <w:fldChar w:fldCharType="separate"/>
            </w:r>
            <w:r w:rsidR="00B36862">
              <w:rPr>
                <w:noProof/>
                <w:webHidden/>
              </w:rPr>
              <w:t>2</w:t>
            </w:r>
            <w:r>
              <w:rPr>
                <w:noProof/>
                <w:webHidden/>
              </w:rPr>
              <w:fldChar w:fldCharType="end"/>
            </w:r>
          </w:hyperlink>
        </w:p>
        <w:p w:rsidR="00286417" w:rsidRDefault="00F77601">
          <w:pPr>
            <w:pStyle w:val="TM1"/>
            <w:tabs>
              <w:tab w:val="right" w:leader="dot" w:pos="10456"/>
            </w:tabs>
            <w:rPr>
              <w:rFonts w:asciiTheme="minorHAnsi" w:eastAsiaTheme="minorEastAsia" w:hAnsiTheme="minorHAnsi"/>
              <w:noProof/>
              <w:sz w:val="22"/>
              <w:lang w:eastAsia="fr-FR"/>
            </w:rPr>
          </w:pPr>
          <w:hyperlink w:anchor="_Toc445371069" w:history="1">
            <w:r w:rsidR="00286417" w:rsidRPr="00445B1E">
              <w:rPr>
                <w:rStyle w:val="Lienhypertexte"/>
                <w:noProof/>
              </w:rPr>
              <w:t>Installation Et première exécution</w:t>
            </w:r>
            <w:r w:rsidR="00286417">
              <w:rPr>
                <w:noProof/>
                <w:webHidden/>
              </w:rPr>
              <w:tab/>
            </w:r>
            <w:r>
              <w:rPr>
                <w:noProof/>
                <w:webHidden/>
              </w:rPr>
              <w:fldChar w:fldCharType="begin"/>
            </w:r>
            <w:r w:rsidR="00286417">
              <w:rPr>
                <w:noProof/>
                <w:webHidden/>
              </w:rPr>
              <w:instrText xml:space="preserve"> PAGEREF _Toc445371069 \h </w:instrText>
            </w:r>
            <w:r>
              <w:rPr>
                <w:noProof/>
                <w:webHidden/>
              </w:rPr>
            </w:r>
            <w:r>
              <w:rPr>
                <w:noProof/>
                <w:webHidden/>
              </w:rPr>
              <w:fldChar w:fldCharType="separate"/>
            </w:r>
            <w:r w:rsidR="00B36862">
              <w:rPr>
                <w:noProof/>
                <w:webHidden/>
              </w:rPr>
              <w:t>3</w:t>
            </w:r>
            <w:r>
              <w:rPr>
                <w:noProof/>
                <w:webHidden/>
              </w:rPr>
              <w:fldChar w:fldCharType="end"/>
            </w:r>
          </w:hyperlink>
        </w:p>
        <w:p w:rsidR="00286417" w:rsidRDefault="00F77601">
          <w:pPr>
            <w:pStyle w:val="TM1"/>
            <w:tabs>
              <w:tab w:val="right" w:leader="dot" w:pos="10456"/>
            </w:tabs>
            <w:rPr>
              <w:rFonts w:asciiTheme="minorHAnsi" w:eastAsiaTheme="minorEastAsia" w:hAnsiTheme="minorHAnsi"/>
              <w:noProof/>
              <w:sz w:val="22"/>
              <w:lang w:eastAsia="fr-FR"/>
            </w:rPr>
          </w:pPr>
          <w:hyperlink w:anchor="_Toc445371070" w:history="1">
            <w:r w:rsidR="00286417" w:rsidRPr="00445B1E">
              <w:rPr>
                <w:rStyle w:val="Lienhypertexte"/>
                <w:noProof/>
              </w:rPr>
              <w:t>Paramètres de pesage</w:t>
            </w:r>
            <w:r w:rsidR="00286417">
              <w:rPr>
                <w:noProof/>
                <w:webHidden/>
              </w:rPr>
              <w:tab/>
            </w:r>
            <w:r>
              <w:rPr>
                <w:noProof/>
                <w:webHidden/>
              </w:rPr>
              <w:fldChar w:fldCharType="begin"/>
            </w:r>
            <w:r w:rsidR="00286417">
              <w:rPr>
                <w:noProof/>
                <w:webHidden/>
              </w:rPr>
              <w:instrText xml:space="preserve"> PAGEREF _Toc445371070 \h </w:instrText>
            </w:r>
            <w:r>
              <w:rPr>
                <w:noProof/>
                <w:webHidden/>
              </w:rPr>
            </w:r>
            <w:r>
              <w:rPr>
                <w:noProof/>
                <w:webHidden/>
              </w:rPr>
              <w:fldChar w:fldCharType="separate"/>
            </w:r>
            <w:r w:rsidR="00B36862">
              <w:rPr>
                <w:noProof/>
                <w:webHidden/>
              </w:rPr>
              <w:t>4</w:t>
            </w:r>
            <w:r>
              <w:rPr>
                <w:noProof/>
                <w:webHidden/>
              </w:rPr>
              <w:fldChar w:fldCharType="end"/>
            </w:r>
          </w:hyperlink>
        </w:p>
        <w:p w:rsidR="00286417" w:rsidRDefault="00F77601">
          <w:pPr>
            <w:pStyle w:val="TM1"/>
            <w:tabs>
              <w:tab w:val="right" w:leader="dot" w:pos="10456"/>
            </w:tabs>
            <w:rPr>
              <w:rFonts w:asciiTheme="minorHAnsi" w:eastAsiaTheme="minorEastAsia" w:hAnsiTheme="minorHAnsi"/>
              <w:noProof/>
              <w:sz w:val="22"/>
              <w:lang w:eastAsia="fr-FR"/>
            </w:rPr>
          </w:pPr>
          <w:hyperlink w:anchor="_Toc445371071" w:history="1">
            <w:r w:rsidR="00286417" w:rsidRPr="00445B1E">
              <w:rPr>
                <w:rStyle w:val="Lienhypertexte"/>
                <w:noProof/>
              </w:rPr>
              <w:t>Gestion des profils</w:t>
            </w:r>
            <w:r w:rsidR="00286417">
              <w:rPr>
                <w:noProof/>
                <w:webHidden/>
              </w:rPr>
              <w:tab/>
            </w:r>
            <w:r>
              <w:rPr>
                <w:noProof/>
                <w:webHidden/>
              </w:rPr>
              <w:fldChar w:fldCharType="begin"/>
            </w:r>
            <w:r w:rsidR="00286417">
              <w:rPr>
                <w:noProof/>
                <w:webHidden/>
              </w:rPr>
              <w:instrText xml:space="preserve"> PAGEREF _Toc445371071 \h </w:instrText>
            </w:r>
            <w:r>
              <w:rPr>
                <w:noProof/>
                <w:webHidden/>
              </w:rPr>
            </w:r>
            <w:r>
              <w:rPr>
                <w:noProof/>
                <w:webHidden/>
              </w:rPr>
              <w:fldChar w:fldCharType="separate"/>
            </w:r>
            <w:r w:rsidR="00B36862">
              <w:rPr>
                <w:noProof/>
                <w:webHidden/>
              </w:rPr>
              <w:t>9</w:t>
            </w:r>
            <w:r>
              <w:rPr>
                <w:noProof/>
                <w:webHidden/>
              </w:rPr>
              <w:fldChar w:fldCharType="end"/>
            </w:r>
          </w:hyperlink>
        </w:p>
        <w:p w:rsidR="00286417" w:rsidRDefault="00F77601">
          <w:pPr>
            <w:pStyle w:val="TM1"/>
            <w:tabs>
              <w:tab w:val="right" w:leader="dot" w:pos="10456"/>
            </w:tabs>
            <w:rPr>
              <w:rFonts w:asciiTheme="minorHAnsi" w:eastAsiaTheme="minorEastAsia" w:hAnsiTheme="minorHAnsi"/>
              <w:noProof/>
              <w:sz w:val="22"/>
              <w:lang w:eastAsia="fr-FR"/>
            </w:rPr>
          </w:pPr>
          <w:hyperlink w:anchor="_Toc445371072" w:history="1">
            <w:r w:rsidR="00286417" w:rsidRPr="00445B1E">
              <w:rPr>
                <w:rStyle w:val="Lienhypertexte"/>
                <w:noProof/>
              </w:rPr>
              <w:t>Fonctionnement des pesées</w:t>
            </w:r>
            <w:r w:rsidR="00286417">
              <w:rPr>
                <w:noProof/>
                <w:webHidden/>
              </w:rPr>
              <w:tab/>
            </w:r>
            <w:r>
              <w:rPr>
                <w:noProof/>
                <w:webHidden/>
              </w:rPr>
              <w:fldChar w:fldCharType="begin"/>
            </w:r>
            <w:r w:rsidR="00286417">
              <w:rPr>
                <w:noProof/>
                <w:webHidden/>
              </w:rPr>
              <w:instrText xml:space="preserve"> PAGEREF _Toc445371072 \h </w:instrText>
            </w:r>
            <w:r>
              <w:rPr>
                <w:noProof/>
                <w:webHidden/>
              </w:rPr>
            </w:r>
            <w:r>
              <w:rPr>
                <w:noProof/>
                <w:webHidden/>
              </w:rPr>
              <w:fldChar w:fldCharType="separate"/>
            </w:r>
            <w:r w:rsidR="00B36862">
              <w:rPr>
                <w:noProof/>
                <w:webHidden/>
              </w:rPr>
              <w:t>6</w:t>
            </w:r>
            <w:r>
              <w:rPr>
                <w:noProof/>
                <w:webHidden/>
              </w:rPr>
              <w:fldChar w:fldCharType="end"/>
            </w:r>
          </w:hyperlink>
        </w:p>
        <w:p w:rsidR="00286417" w:rsidRDefault="00F77601">
          <w:pPr>
            <w:pStyle w:val="TM1"/>
            <w:tabs>
              <w:tab w:val="right" w:leader="dot" w:pos="10456"/>
            </w:tabs>
            <w:rPr>
              <w:rFonts w:asciiTheme="minorHAnsi" w:eastAsiaTheme="minorEastAsia" w:hAnsiTheme="minorHAnsi"/>
              <w:noProof/>
              <w:sz w:val="22"/>
              <w:lang w:eastAsia="fr-FR"/>
            </w:rPr>
          </w:pPr>
          <w:hyperlink w:anchor="_Toc445371073" w:history="1">
            <w:r w:rsidR="00286417" w:rsidRPr="00445B1E">
              <w:rPr>
                <w:rStyle w:val="Lienhypertexte"/>
                <w:noProof/>
              </w:rPr>
              <w:t>Bilans</w:t>
            </w:r>
            <w:r w:rsidR="00286417">
              <w:rPr>
                <w:noProof/>
                <w:webHidden/>
              </w:rPr>
              <w:tab/>
            </w:r>
            <w:r>
              <w:rPr>
                <w:noProof/>
                <w:webHidden/>
              </w:rPr>
              <w:fldChar w:fldCharType="begin"/>
            </w:r>
            <w:r w:rsidR="00286417">
              <w:rPr>
                <w:noProof/>
                <w:webHidden/>
              </w:rPr>
              <w:instrText xml:space="preserve"> PAGEREF _Toc445371073 \h </w:instrText>
            </w:r>
            <w:r>
              <w:rPr>
                <w:noProof/>
                <w:webHidden/>
              </w:rPr>
            </w:r>
            <w:r>
              <w:rPr>
                <w:noProof/>
                <w:webHidden/>
              </w:rPr>
              <w:fldChar w:fldCharType="separate"/>
            </w:r>
            <w:r w:rsidR="00B36862">
              <w:rPr>
                <w:noProof/>
                <w:webHidden/>
              </w:rPr>
              <w:t>11</w:t>
            </w:r>
            <w:r>
              <w:rPr>
                <w:noProof/>
                <w:webHidden/>
              </w:rPr>
              <w:fldChar w:fldCharType="end"/>
            </w:r>
          </w:hyperlink>
        </w:p>
        <w:p w:rsidR="005F39BA" w:rsidRDefault="00F77601">
          <w:r>
            <w:fldChar w:fldCharType="end"/>
          </w:r>
        </w:p>
      </w:sdtContent>
    </w:sdt>
    <w:p w:rsidR="005F39BA" w:rsidRDefault="005F39BA">
      <w:r>
        <w:br w:type="page"/>
      </w:r>
    </w:p>
    <w:p w:rsidR="004E781D" w:rsidRDefault="004E781D" w:rsidP="00630D59">
      <w:pPr>
        <w:pStyle w:val="Titre1"/>
      </w:pPr>
      <w:bookmarkStart w:id="2" w:name="_Toc445371069"/>
      <w:r w:rsidRPr="007B2073">
        <w:lastRenderedPageBreak/>
        <w:t xml:space="preserve">Installation </w:t>
      </w:r>
      <w:r w:rsidR="00881465">
        <w:t>Et première exécution</w:t>
      </w:r>
      <w:bookmarkEnd w:id="2"/>
      <w:r w:rsidR="00881465">
        <w:t xml:space="preserve"> </w:t>
      </w:r>
    </w:p>
    <w:p w:rsidR="00D95847" w:rsidRDefault="00881465" w:rsidP="00881465">
      <w:pPr>
        <w:rPr>
          <w:rFonts w:cs="Segoe UI"/>
        </w:rPr>
      </w:pPr>
      <w:r>
        <w:rPr>
          <w:rFonts w:cs="Segoe UI"/>
        </w:rPr>
        <w:t>Après l’installation du logiciel</w:t>
      </w:r>
      <w:r w:rsidR="00E85B30">
        <w:rPr>
          <w:rFonts w:cs="Segoe UI"/>
        </w:rPr>
        <w:t>,</w:t>
      </w:r>
      <w:r>
        <w:rPr>
          <w:rFonts w:cs="Segoe UI"/>
        </w:rPr>
        <w:t xml:space="preserve"> lancez-le. La fenêtre suivante apparaît :</w:t>
      </w:r>
    </w:p>
    <w:p w:rsidR="00881465" w:rsidRDefault="00E85B30" w:rsidP="00881465">
      <w:pPr>
        <w:rPr>
          <w:rFonts w:cs="Segoe UI"/>
        </w:rPr>
      </w:pPr>
      <w:r>
        <w:rPr>
          <w:rFonts w:cs="Segoe UI"/>
          <w:noProof/>
          <w:lang w:eastAsia="fr-FR"/>
        </w:rPr>
        <w:drawing>
          <wp:inline distT="0" distB="0" distL="0" distR="0">
            <wp:extent cx="6642100" cy="4037330"/>
            <wp:effectExtent l="1905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42100" cy="4037330"/>
                    </a:xfrm>
                    <a:prstGeom prst="rect">
                      <a:avLst/>
                    </a:prstGeom>
                    <a:noFill/>
                    <a:ln w="9525">
                      <a:noFill/>
                      <a:miter lim="800000"/>
                      <a:headEnd/>
                      <a:tailEnd/>
                    </a:ln>
                  </pic:spPr>
                </pic:pic>
              </a:graphicData>
            </a:graphic>
          </wp:inline>
        </w:drawing>
      </w:r>
    </w:p>
    <w:p w:rsidR="00881465" w:rsidRDefault="00881465" w:rsidP="00881465">
      <w:pPr>
        <w:rPr>
          <w:rFonts w:cs="Segoe UI"/>
        </w:rPr>
      </w:pPr>
    </w:p>
    <w:p w:rsidR="00881465" w:rsidRDefault="00881465" w:rsidP="00E85B30">
      <w:pPr>
        <w:jc w:val="both"/>
        <w:rPr>
          <w:rFonts w:cs="Segoe UI"/>
        </w:rPr>
      </w:pPr>
      <w:r>
        <w:rPr>
          <w:rFonts w:cs="Segoe UI"/>
        </w:rPr>
        <w:t>Avant la mise en marche de l’installation, il est nécessaire de mettre à jour les par</w:t>
      </w:r>
      <w:r w:rsidR="00E85B30">
        <w:rPr>
          <w:rFonts w:cs="Segoe UI"/>
        </w:rPr>
        <w:t xml:space="preserve">amètres du logiciel. Pour cela </w:t>
      </w:r>
      <w:bookmarkStart w:id="3" w:name="OLE_LINK4"/>
      <w:r w:rsidR="00E85B30">
        <w:rPr>
          <w:rFonts w:cs="Segoe UI"/>
        </w:rPr>
        <w:t>cliquez sur le bouton</w:t>
      </w:r>
      <w:r>
        <w:rPr>
          <w:rFonts w:cs="Segoe UI"/>
        </w:rPr>
        <w:t xml:space="preserve"> </w:t>
      </w:r>
      <w:r w:rsidRPr="00881465">
        <w:rPr>
          <w:rFonts w:cs="Segoe UI"/>
          <w:b/>
        </w:rPr>
        <w:t>Paramètres</w:t>
      </w:r>
      <w:r w:rsidR="00E85B30">
        <w:rPr>
          <w:rFonts w:cs="Segoe UI"/>
        </w:rPr>
        <w:t xml:space="preserve"> en haut à droite puis saisissez le mot de passe "</w:t>
      </w:r>
      <w:r w:rsidR="00E85B30" w:rsidRPr="00E85B30">
        <w:rPr>
          <w:rFonts w:cs="Segoe UI"/>
          <w:b/>
        </w:rPr>
        <w:t>1234</w:t>
      </w:r>
      <w:r w:rsidR="00E85B30">
        <w:rPr>
          <w:rFonts w:cs="Segoe UI"/>
        </w:rPr>
        <w:t>" et enfin, validez.</w:t>
      </w:r>
    </w:p>
    <w:bookmarkEnd w:id="3"/>
    <w:p w:rsidR="00E85B30" w:rsidRDefault="00E85B30" w:rsidP="00E85B30">
      <w:pPr>
        <w:jc w:val="center"/>
        <w:rPr>
          <w:rFonts w:ascii="Franklin Gothic Book" w:eastAsiaTheme="majorEastAsia" w:hAnsi="Franklin Gothic Book" w:cstheme="majorBidi"/>
          <w:b/>
          <w:bCs/>
          <w:smallCaps/>
          <w:color w:val="943634" w:themeColor="accent2" w:themeShade="BF"/>
          <w:sz w:val="36"/>
          <w:szCs w:val="28"/>
        </w:rPr>
      </w:pPr>
      <w:r>
        <w:rPr>
          <w:noProof/>
          <w:lang w:eastAsia="fr-FR"/>
        </w:rPr>
        <w:drawing>
          <wp:inline distT="0" distB="0" distL="0" distR="0">
            <wp:extent cx="1827003" cy="3222009"/>
            <wp:effectExtent l="19050" t="0" r="1797"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828403" cy="3224478"/>
                    </a:xfrm>
                    <a:prstGeom prst="rect">
                      <a:avLst/>
                    </a:prstGeom>
                    <a:noFill/>
                    <a:ln w="9525">
                      <a:noFill/>
                      <a:miter lim="800000"/>
                      <a:headEnd/>
                      <a:tailEnd/>
                    </a:ln>
                  </pic:spPr>
                </pic:pic>
              </a:graphicData>
            </a:graphic>
          </wp:inline>
        </w:drawing>
      </w:r>
    </w:p>
    <w:p w:rsidR="00CD5EB7" w:rsidRDefault="00CD5EB7" w:rsidP="00AE0930">
      <w:pPr>
        <w:pStyle w:val="Titre1"/>
      </w:pPr>
      <w:bookmarkStart w:id="4" w:name="_Toc445371070"/>
      <w:r>
        <w:lastRenderedPageBreak/>
        <w:t>Paramètres de pesage</w:t>
      </w:r>
      <w:bookmarkEnd w:id="4"/>
    </w:p>
    <w:p w:rsidR="00CD5EB7" w:rsidRDefault="00D1507F" w:rsidP="0084593D">
      <w:pPr>
        <w:ind w:left="708"/>
        <w:rPr>
          <w:rFonts w:cs="Segoe UI"/>
        </w:rPr>
      </w:pPr>
      <w:r>
        <w:rPr>
          <w:rFonts w:cs="Segoe UI"/>
        </w:rPr>
        <w:t xml:space="preserve">La section </w:t>
      </w:r>
      <w:r w:rsidR="005330C8">
        <w:rPr>
          <w:rFonts w:cs="Segoe UI"/>
        </w:rPr>
        <w:t>"P</w:t>
      </w:r>
      <w:r>
        <w:rPr>
          <w:rFonts w:cs="Segoe UI"/>
        </w:rPr>
        <w:t>aramètre</w:t>
      </w:r>
      <w:r w:rsidR="005330C8">
        <w:rPr>
          <w:rFonts w:cs="Segoe UI"/>
        </w:rPr>
        <w:t>s"</w:t>
      </w:r>
      <w:r>
        <w:rPr>
          <w:rFonts w:cs="Segoe UI"/>
        </w:rPr>
        <w:t xml:space="preserve"> se présente sous cette forme.</w:t>
      </w:r>
    </w:p>
    <w:p w:rsidR="00D1507F" w:rsidRDefault="00B6253B" w:rsidP="00375451">
      <w:pPr>
        <w:rPr>
          <w:rFonts w:cs="Segoe UI"/>
        </w:rPr>
      </w:pPr>
      <w:r>
        <w:rPr>
          <w:rFonts w:cs="Segoe UI"/>
          <w:noProof/>
          <w:lang w:eastAsia="fr-FR"/>
        </w:rPr>
        <w:drawing>
          <wp:inline distT="0" distB="0" distL="0" distR="0">
            <wp:extent cx="6648450" cy="4029075"/>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48450" cy="4029075"/>
                    </a:xfrm>
                    <a:prstGeom prst="rect">
                      <a:avLst/>
                    </a:prstGeom>
                    <a:noFill/>
                    <a:ln w="9525">
                      <a:noFill/>
                      <a:miter lim="800000"/>
                      <a:headEnd/>
                      <a:tailEnd/>
                    </a:ln>
                  </pic:spPr>
                </pic:pic>
              </a:graphicData>
            </a:graphic>
          </wp:inline>
        </w:drawing>
      </w:r>
    </w:p>
    <w:p w:rsidR="003F315D" w:rsidRDefault="003F315D" w:rsidP="00E13786">
      <w:pPr>
        <w:jc w:val="both"/>
        <w:rPr>
          <w:rFonts w:cs="Segoe UI"/>
        </w:rPr>
      </w:pPr>
      <w:r>
        <w:rPr>
          <w:rFonts w:cs="Segoe UI"/>
        </w:rPr>
        <w:t xml:space="preserve">Vous pouvez maintenant modifier </w:t>
      </w:r>
      <w:r w:rsidR="009C5237">
        <w:rPr>
          <w:rFonts w:cs="Segoe UI"/>
        </w:rPr>
        <w:t>les paramètres de tout le logiciel.</w:t>
      </w:r>
    </w:p>
    <w:p w:rsidR="0067190F" w:rsidRDefault="00BC7A94" w:rsidP="0067190F">
      <w:pPr>
        <w:rPr>
          <w:rFonts w:cs="Segoe UI"/>
        </w:rPr>
      </w:pPr>
      <w:r>
        <w:rPr>
          <w:rFonts w:cs="Segoe UI"/>
        </w:rPr>
        <w:t xml:space="preserve">La section </w:t>
      </w:r>
      <w:r w:rsidRPr="00BC7A94">
        <w:rPr>
          <w:rFonts w:cs="Segoe UI"/>
          <w:b/>
        </w:rPr>
        <w:t>Communication</w:t>
      </w:r>
      <w:r w:rsidR="0067190F" w:rsidRPr="00BC7A94">
        <w:rPr>
          <w:rFonts w:cs="Segoe UI"/>
          <w:b/>
        </w:rPr>
        <w:t xml:space="preserve"> </w:t>
      </w:r>
      <w:r w:rsidRPr="00BC7A94">
        <w:rPr>
          <w:rFonts w:cs="Segoe UI"/>
          <w:b/>
        </w:rPr>
        <w:t>p</w:t>
      </w:r>
      <w:r w:rsidR="0067190F" w:rsidRPr="00BC7A94">
        <w:rPr>
          <w:rFonts w:cs="Segoe UI"/>
          <w:b/>
        </w:rPr>
        <w:t>esage</w:t>
      </w:r>
      <w:r w:rsidR="0067190F">
        <w:rPr>
          <w:rFonts w:cs="Segoe UI"/>
        </w:rPr>
        <w:t xml:space="preserve"> permet de modifier les paramètres liés </w:t>
      </w:r>
      <w:r>
        <w:rPr>
          <w:rFonts w:cs="Segoe UI"/>
        </w:rPr>
        <w:t>à la communication avec l'indicateur</w:t>
      </w:r>
      <w:r w:rsidR="0067190F">
        <w:rPr>
          <w:rFonts w:cs="Segoe UI"/>
        </w:rPr>
        <w:t>.</w:t>
      </w:r>
      <w:r w:rsidR="0067190F">
        <w:rPr>
          <w:rFonts w:cs="Segoe UI"/>
        </w:rPr>
        <w:br/>
      </w:r>
      <w:r w:rsidR="005330C8">
        <w:rPr>
          <w:rFonts w:cs="Segoe UI"/>
        </w:rPr>
        <w:t xml:space="preserve">Il est possible de </w:t>
      </w:r>
      <w:proofErr w:type="spellStart"/>
      <w:r>
        <w:rPr>
          <w:rFonts w:cs="Segoe UI"/>
        </w:rPr>
        <w:t>règle</w:t>
      </w:r>
      <w:r w:rsidR="005330C8">
        <w:rPr>
          <w:rFonts w:cs="Segoe UI"/>
        </w:rPr>
        <w:t>r</w:t>
      </w:r>
      <w:proofErr w:type="spellEnd"/>
      <w:r>
        <w:rPr>
          <w:rFonts w:cs="Segoe UI"/>
        </w:rPr>
        <w:t xml:space="preserve"> le numéro du port Com, la vitesse, le nombre de bits, la parité, le nombre de bits stop et le numéro </w:t>
      </w:r>
      <w:proofErr w:type="spellStart"/>
      <w:r>
        <w:rPr>
          <w:rFonts w:cs="Segoe UI"/>
        </w:rPr>
        <w:t>modbus</w:t>
      </w:r>
      <w:proofErr w:type="spellEnd"/>
      <w:r w:rsidR="00531F43">
        <w:rPr>
          <w:rFonts w:cs="Segoe UI"/>
        </w:rPr>
        <w:t>.</w:t>
      </w:r>
    </w:p>
    <w:p w:rsidR="00BC7A94" w:rsidRDefault="00BC7A94" w:rsidP="0067190F">
      <w:pPr>
        <w:rPr>
          <w:rFonts w:cs="Segoe UI"/>
        </w:rPr>
      </w:pPr>
      <w:r>
        <w:rPr>
          <w:rFonts w:cs="Segoe UI"/>
        </w:rPr>
        <w:t xml:space="preserve">La section </w:t>
      </w:r>
      <w:r w:rsidRPr="00BC7A94">
        <w:rPr>
          <w:rFonts w:cs="Segoe UI"/>
          <w:b/>
        </w:rPr>
        <w:t>Pesage</w:t>
      </w:r>
      <w:r>
        <w:rPr>
          <w:rFonts w:cs="Segoe UI"/>
        </w:rPr>
        <w:t xml:space="preserve"> permet de </w:t>
      </w:r>
      <w:r w:rsidR="00086001">
        <w:rPr>
          <w:rFonts w:cs="Segoe UI"/>
        </w:rPr>
        <w:t>visualiser l</w:t>
      </w:r>
      <w:r>
        <w:rPr>
          <w:rFonts w:cs="Segoe UI"/>
        </w:rPr>
        <w:t>'échelon de pesage ainsi que la portée max du pèse essieux.</w:t>
      </w:r>
    </w:p>
    <w:p w:rsidR="00BC7A94" w:rsidRDefault="00BC7A94" w:rsidP="0067190F">
      <w:pPr>
        <w:rPr>
          <w:rFonts w:cs="Segoe UI"/>
        </w:rPr>
      </w:pPr>
      <w:r>
        <w:rPr>
          <w:rFonts w:cs="Segoe UI"/>
        </w:rPr>
        <w:t xml:space="preserve">La section </w:t>
      </w:r>
      <w:r w:rsidRPr="00BC7A94">
        <w:rPr>
          <w:rFonts w:cs="Segoe UI"/>
          <w:b/>
        </w:rPr>
        <w:t>Divers</w:t>
      </w:r>
      <w:r>
        <w:rPr>
          <w:rFonts w:cs="Segoe UI"/>
        </w:rPr>
        <w:t xml:space="preserve"> permet de régler les informations de votre société qui apparaissent sur le ticket qui est imprimé au moment de la mémorisation d'une pesée.</w:t>
      </w:r>
    </w:p>
    <w:p w:rsidR="00BC7A94" w:rsidRDefault="00BC7A94" w:rsidP="0067190F">
      <w:pPr>
        <w:rPr>
          <w:rFonts w:cs="Segoe UI"/>
        </w:rPr>
      </w:pPr>
      <w:r>
        <w:rPr>
          <w:rFonts w:cs="Segoe UI"/>
        </w:rPr>
        <w:t>=&gt; Cliquez sur le bouton "</w:t>
      </w:r>
      <w:r w:rsidRPr="00BC7A94">
        <w:rPr>
          <w:rFonts w:cs="Segoe UI"/>
          <w:b/>
        </w:rPr>
        <w:t>Suite =&gt;</w:t>
      </w:r>
      <w:r>
        <w:rPr>
          <w:rFonts w:cs="Segoe UI"/>
        </w:rPr>
        <w:t>"</w:t>
      </w:r>
    </w:p>
    <w:p w:rsidR="008D55EF" w:rsidRDefault="008D55EF" w:rsidP="0067190F">
      <w:pPr>
        <w:rPr>
          <w:rFonts w:cs="Segoe UI"/>
        </w:rPr>
      </w:pPr>
    </w:p>
    <w:p w:rsidR="008D55EF" w:rsidRDefault="008D55EF" w:rsidP="0067190F">
      <w:pPr>
        <w:rPr>
          <w:rFonts w:cs="Segoe UI"/>
        </w:rPr>
      </w:pPr>
    </w:p>
    <w:p w:rsidR="008D55EF" w:rsidRDefault="008D55EF" w:rsidP="0067190F">
      <w:pPr>
        <w:rPr>
          <w:rFonts w:cs="Segoe UI"/>
        </w:rPr>
      </w:pPr>
    </w:p>
    <w:p w:rsidR="008D55EF" w:rsidRDefault="008D55EF" w:rsidP="0067190F">
      <w:pPr>
        <w:rPr>
          <w:rFonts w:cs="Segoe UI"/>
        </w:rPr>
      </w:pPr>
    </w:p>
    <w:p w:rsidR="00BC7A94" w:rsidRDefault="00B6253B" w:rsidP="0067190F">
      <w:pPr>
        <w:rPr>
          <w:rFonts w:cs="Segoe UI"/>
        </w:rPr>
      </w:pPr>
      <w:r>
        <w:rPr>
          <w:rFonts w:cs="Segoe UI"/>
          <w:noProof/>
          <w:lang w:eastAsia="fr-FR"/>
        </w:rPr>
        <w:lastRenderedPageBreak/>
        <w:drawing>
          <wp:inline distT="0" distB="0" distL="0" distR="0">
            <wp:extent cx="6638925" cy="4038600"/>
            <wp:effectExtent l="19050" t="0" r="9525"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638925" cy="4038600"/>
                    </a:xfrm>
                    <a:prstGeom prst="rect">
                      <a:avLst/>
                    </a:prstGeom>
                    <a:noFill/>
                    <a:ln w="9525">
                      <a:noFill/>
                      <a:miter lim="800000"/>
                      <a:headEnd/>
                      <a:tailEnd/>
                    </a:ln>
                  </pic:spPr>
                </pic:pic>
              </a:graphicData>
            </a:graphic>
          </wp:inline>
        </w:drawing>
      </w:r>
    </w:p>
    <w:p w:rsidR="00BC7A94" w:rsidRDefault="00BC7A94" w:rsidP="0067190F">
      <w:pPr>
        <w:rPr>
          <w:rFonts w:cs="Segoe UI"/>
        </w:rPr>
      </w:pPr>
      <w:r>
        <w:rPr>
          <w:rFonts w:cs="Segoe UI"/>
        </w:rPr>
        <w:t xml:space="preserve">La section </w:t>
      </w:r>
      <w:r w:rsidRPr="00DD5764">
        <w:rPr>
          <w:rFonts w:cs="Segoe UI"/>
          <w:b/>
        </w:rPr>
        <w:t>Impression</w:t>
      </w:r>
      <w:r>
        <w:rPr>
          <w:rFonts w:cs="Segoe UI"/>
        </w:rPr>
        <w:t xml:space="preserve"> permet de modifier les 2 lignes qui sont imprimées en pied de page sur le ticket. Il est également possible de choisir le nombre de pages imprimées ainsi que le nombre de ticket par page (maximum </w:t>
      </w:r>
      <w:r w:rsidR="00331874">
        <w:rPr>
          <w:rFonts w:cs="Segoe UI"/>
        </w:rPr>
        <w:t>2 par page</w:t>
      </w:r>
      <w:r>
        <w:rPr>
          <w:rFonts w:cs="Segoe UI"/>
        </w:rPr>
        <w:t>)</w:t>
      </w:r>
      <w:r w:rsidR="00DD5764">
        <w:rPr>
          <w:rFonts w:cs="Segoe UI"/>
        </w:rPr>
        <w:t>.</w:t>
      </w:r>
    </w:p>
    <w:p w:rsidR="00DE587B" w:rsidRDefault="00DE587B" w:rsidP="0067190F">
      <w:pPr>
        <w:rPr>
          <w:rFonts w:cs="Segoe UI"/>
        </w:rPr>
      </w:pPr>
      <w:r>
        <w:rPr>
          <w:rFonts w:cs="Segoe UI"/>
        </w:rPr>
        <w:t>Les paramètres du pèse essieux permettent de gérer le cycle utilisé pour mémoriser un essieu.</w:t>
      </w:r>
      <w:r>
        <w:rPr>
          <w:rFonts w:cs="Segoe UI"/>
        </w:rPr>
        <w:br/>
      </w:r>
      <w:r w:rsidR="00086001">
        <w:rPr>
          <w:rFonts w:cs="Segoe UI"/>
        </w:rPr>
        <w:t xml:space="preserve">Il faut </w:t>
      </w:r>
      <w:r>
        <w:rPr>
          <w:rFonts w:cs="Segoe UI"/>
        </w:rPr>
        <w:t xml:space="preserve">renseigner le </w:t>
      </w:r>
      <w:r w:rsidRPr="00DE587B">
        <w:rPr>
          <w:rFonts w:cs="Segoe UI"/>
          <w:b/>
        </w:rPr>
        <w:t>poids de déclenchement</w:t>
      </w:r>
      <w:r>
        <w:rPr>
          <w:rFonts w:cs="Segoe UI"/>
        </w:rPr>
        <w:t xml:space="preserve"> en kg. Lorsqu'un essieu arrive sur le pèse essieu et que le poids dépasse </w:t>
      </w:r>
      <w:r w:rsidR="00086001">
        <w:rPr>
          <w:rFonts w:cs="Segoe UI"/>
        </w:rPr>
        <w:t>c</w:t>
      </w:r>
      <w:r>
        <w:rPr>
          <w:rFonts w:cs="Segoe UI"/>
        </w:rPr>
        <w:t>e seuil</w:t>
      </w:r>
      <w:r w:rsidR="00086001">
        <w:rPr>
          <w:rFonts w:cs="Segoe UI"/>
        </w:rPr>
        <w:t>,</w:t>
      </w:r>
      <w:r>
        <w:rPr>
          <w:rFonts w:cs="Segoe UI"/>
        </w:rPr>
        <w:t xml:space="preserve"> alors </w:t>
      </w:r>
      <w:r w:rsidR="00086001">
        <w:rPr>
          <w:rFonts w:cs="Segoe UI"/>
        </w:rPr>
        <w:t>le</w:t>
      </w:r>
      <w:r>
        <w:rPr>
          <w:rFonts w:cs="Segoe UI"/>
        </w:rPr>
        <w:t xml:space="preserve"> cycle de mémorisation</w:t>
      </w:r>
      <w:r w:rsidR="00086001">
        <w:rPr>
          <w:rFonts w:cs="Segoe UI"/>
        </w:rPr>
        <w:t xml:space="preserve"> est lancé</w:t>
      </w:r>
      <w:r>
        <w:rPr>
          <w:rFonts w:cs="Segoe UI"/>
        </w:rPr>
        <w:t xml:space="preserve">. Une fois le poids stable sur le pèse essieu, </w:t>
      </w:r>
      <w:r w:rsidR="00086001">
        <w:rPr>
          <w:rFonts w:cs="Segoe UI"/>
        </w:rPr>
        <w:t xml:space="preserve">le poids est mémorisé à l'issue de la </w:t>
      </w:r>
      <w:r>
        <w:rPr>
          <w:rFonts w:cs="Segoe UI"/>
        </w:rPr>
        <w:t xml:space="preserve">temporisation définie par </w:t>
      </w:r>
      <w:r w:rsidRPr="00DE587B">
        <w:rPr>
          <w:rFonts w:cs="Segoe UI"/>
          <w:b/>
        </w:rPr>
        <w:t xml:space="preserve">Tempo </w:t>
      </w:r>
      <w:proofErr w:type="spellStart"/>
      <w:r w:rsidRPr="00DE587B">
        <w:rPr>
          <w:rFonts w:cs="Segoe UI"/>
          <w:b/>
        </w:rPr>
        <w:t>stab</w:t>
      </w:r>
      <w:proofErr w:type="spellEnd"/>
      <w:r>
        <w:rPr>
          <w:rFonts w:cs="Segoe UI"/>
        </w:rPr>
        <w:t xml:space="preserve"> (20 représente 2s).</w:t>
      </w:r>
      <w:r>
        <w:rPr>
          <w:rFonts w:cs="Segoe UI"/>
        </w:rPr>
        <w:br/>
      </w:r>
      <w:r w:rsidR="00086001">
        <w:rPr>
          <w:rFonts w:cs="Segoe UI"/>
        </w:rPr>
        <w:t xml:space="preserve">Un </w:t>
      </w:r>
      <w:r w:rsidRPr="00DE587B">
        <w:rPr>
          <w:rFonts w:cs="Segoe UI"/>
          <w:b/>
        </w:rPr>
        <w:t>numéro de MPP</w:t>
      </w:r>
      <w:r>
        <w:rPr>
          <w:rFonts w:cs="Segoe UI"/>
        </w:rPr>
        <w:t xml:space="preserve"> </w:t>
      </w:r>
      <w:r w:rsidR="00086001">
        <w:rPr>
          <w:rFonts w:cs="Segoe UI"/>
        </w:rPr>
        <w:t>est automatiquement lié au poids de l'essieu mémorisé</w:t>
      </w:r>
      <w:r>
        <w:rPr>
          <w:rFonts w:cs="Segoe UI"/>
        </w:rPr>
        <w:t>.</w:t>
      </w:r>
    </w:p>
    <w:p w:rsidR="00DD5764" w:rsidRDefault="00DD5764" w:rsidP="0067190F">
      <w:pPr>
        <w:rPr>
          <w:rFonts w:cs="Segoe UI"/>
        </w:rPr>
      </w:pPr>
      <w:r>
        <w:rPr>
          <w:rFonts w:cs="Segoe UI"/>
        </w:rPr>
        <w:t>Une fois les paramètres correctement renseignés, cliquez sur "</w:t>
      </w:r>
      <w:r w:rsidRPr="00DD5764">
        <w:rPr>
          <w:rFonts w:cs="Segoe UI"/>
          <w:b/>
        </w:rPr>
        <w:t>Pesage</w:t>
      </w:r>
      <w:r>
        <w:rPr>
          <w:rFonts w:cs="Segoe UI"/>
        </w:rPr>
        <w:t>" en haut à droite pour revenir en fonctionnement normal.</w:t>
      </w:r>
    </w:p>
    <w:p w:rsidR="008D55EF" w:rsidRDefault="008D55EF" w:rsidP="0067190F">
      <w:pPr>
        <w:rPr>
          <w:rFonts w:cs="Segoe UI"/>
        </w:rPr>
      </w:pPr>
    </w:p>
    <w:p w:rsidR="008D55EF" w:rsidRDefault="008D55EF" w:rsidP="0067190F">
      <w:pPr>
        <w:rPr>
          <w:rFonts w:cs="Segoe UI"/>
        </w:rPr>
      </w:pPr>
    </w:p>
    <w:p w:rsidR="008D55EF" w:rsidRDefault="008D55EF" w:rsidP="0067190F">
      <w:pPr>
        <w:rPr>
          <w:rFonts w:cs="Segoe UI"/>
        </w:rPr>
      </w:pPr>
    </w:p>
    <w:p w:rsidR="008D55EF" w:rsidRDefault="008D55EF" w:rsidP="0067190F">
      <w:pPr>
        <w:rPr>
          <w:rFonts w:cs="Segoe UI"/>
        </w:rPr>
      </w:pPr>
    </w:p>
    <w:p w:rsidR="008D55EF" w:rsidRDefault="008D55EF" w:rsidP="0067190F">
      <w:pPr>
        <w:rPr>
          <w:rFonts w:cs="Segoe UI"/>
        </w:rPr>
      </w:pPr>
    </w:p>
    <w:p w:rsidR="008D55EF" w:rsidRDefault="008D55EF" w:rsidP="0067190F">
      <w:pPr>
        <w:rPr>
          <w:rFonts w:cs="Segoe UI"/>
        </w:rPr>
      </w:pPr>
    </w:p>
    <w:p w:rsidR="008D55EF" w:rsidRDefault="008D55EF" w:rsidP="0067190F">
      <w:pPr>
        <w:rPr>
          <w:rFonts w:cs="Segoe UI"/>
        </w:rPr>
      </w:pPr>
    </w:p>
    <w:p w:rsidR="008D55EF" w:rsidRDefault="008D55EF" w:rsidP="0067190F">
      <w:pPr>
        <w:rPr>
          <w:rFonts w:cs="Segoe UI"/>
        </w:rPr>
      </w:pPr>
    </w:p>
    <w:p w:rsidR="008D55EF" w:rsidRDefault="008D55EF" w:rsidP="0067190F">
      <w:pPr>
        <w:rPr>
          <w:rFonts w:cs="Segoe UI"/>
        </w:rPr>
      </w:pPr>
    </w:p>
    <w:p w:rsidR="008D55EF" w:rsidRDefault="008D55EF" w:rsidP="0067190F">
      <w:pPr>
        <w:rPr>
          <w:rFonts w:cs="Segoe UI"/>
        </w:rPr>
      </w:pPr>
    </w:p>
    <w:p w:rsidR="008D55EF" w:rsidRDefault="008D55EF" w:rsidP="0067190F">
      <w:pPr>
        <w:rPr>
          <w:rFonts w:cs="Segoe UI"/>
        </w:rPr>
      </w:pPr>
    </w:p>
    <w:p w:rsidR="00B6253B" w:rsidRPr="007B2073" w:rsidRDefault="00B6253B" w:rsidP="00B6253B">
      <w:pPr>
        <w:pStyle w:val="Titre1"/>
      </w:pPr>
      <w:bookmarkStart w:id="5" w:name="_Toc445371072"/>
      <w:r>
        <w:lastRenderedPageBreak/>
        <w:t>Fonctionnement des pesées</w:t>
      </w:r>
      <w:bookmarkEnd w:id="5"/>
    </w:p>
    <w:p w:rsidR="00B6253B" w:rsidRDefault="00B6253B" w:rsidP="00B6253B">
      <w:pPr>
        <w:rPr>
          <w:rFonts w:cs="Segoe UI"/>
        </w:rPr>
      </w:pPr>
      <w:r>
        <w:rPr>
          <w:rFonts w:cs="Segoe UI"/>
        </w:rPr>
        <w:t>Ce logiciel permet de mémoriser un camion, les informations qui lui sont propres (immatriculation, ...) et le détail de tous ses essieux.</w:t>
      </w:r>
    </w:p>
    <w:p w:rsidR="00B6253B" w:rsidRDefault="002E09BB" w:rsidP="00B6253B">
      <w:pPr>
        <w:rPr>
          <w:rFonts w:cs="Segoe UI"/>
        </w:rPr>
      </w:pPr>
      <w:r>
        <w:rPr>
          <w:rFonts w:cs="Segoe UI"/>
          <w:noProof/>
          <w:lang w:eastAsia="fr-FR"/>
        </w:rPr>
        <w:drawing>
          <wp:inline distT="0" distB="0" distL="0" distR="0">
            <wp:extent cx="6638925" cy="4038600"/>
            <wp:effectExtent l="19050" t="0" r="9525"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6638925" cy="4038600"/>
                    </a:xfrm>
                    <a:prstGeom prst="rect">
                      <a:avLst/>
                    </a:prstGeom>
                    <a:noFill/>
                    <a:ln w="9525">
                      <a:noFill/>
                      <a:miter lim="800000"/>
                      <a:headEnd/>
                      <a:tailEnd/>
                    </a:ln>
                  </pic:spPr>
                </pic:pic>
              </a:graphicData>
            </a:graphic>
          </wp:inline>
        </w:drawing>
      </w:r>
    </w:p>
    <w:p w:rsidR="00B6253B" w:rsidRDefault="00B6253B" w:rsidP="00B6253B">
      <w:pPr>
        <w:rPr>
          <w:rFonts w:cs="Segoe UI"/>
        </w:rPr>
      </w:pPr>
      <w:r>
        <w:rPr>
          <w:rFonts w:cs="Segoe UI"/>
        </w:rPr>
        <w:t>Une fois tous les essieux pesés sur le pèse essieux, vous avez la possibilité de renseigner les informations relatives au camion qui vient d'être pesé comme son immatriculation, l'immatriculation de la remorque, son département, son pays, le nom du chauffeur et le nom du transporteur.</w:t>
      </w:r>
    </w:p>
    <w:p w:rsidR="00B6253B" w:rsidRDefault="00B6253B" w:rsidP="00B6253B">
      <w:pPr>
        <w:rPr>
          <w:rFonts w:cs="Segoe UI"/>
        </w:rPr>
      </w:pPr>
      <w:r>
        <w:rPr>
          <w:rFonts w:cs="Segoe UI"/>
        </w:rPr>
        <w:t>Pour enregistrer les informations et imprimer un ticket, cliquez sur "</w:t>
      </w:r>
      <w:r w:rsidRPr="003F794B">
        <w:rPr>
          <w:rFonts w:cs="Segoe UI"/>
          <w:b/>
        </w:rPr>
        <w:t>Mémorise camion</w:t>
      </w:r>
      <w:r>
        <w:rPr>
          <w:rFonts w:cs="Segoe UI"/>
        </w:rPr>
        <w:t xml:space="preserve">". </w:t>
      </w:r>
    </w:p>
    <w:p w:rsidR="00B6253B" w:rsidRDefault="0017732A" w:rsidP="00B6253B">
      <w:pPr>
        <w:rPr>
          <w:rFonts w:cs="Segoe UI"/>
        </w:rPr>
      </w:pPr>
      <w:r>
        <w:rPr>
          <w:rFonts w:cs="Segoe UI"/>
          <w:noProof/>
          <w:lang w:eastAsia="fr-FR"/>
        </w:rPr>
        <w:lastRenderedPageBreak/>
        <w:drawing>
          <wp:inline distT="0" distB="0" distL="0" distR="0">
            <wp:extent cx="6638925" cy="4600575"/>
            <wp:effectExtent l="19050" t="0" r="9525" b="0"/>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6638925" cy="4600575"/>
                    </a:xfrm>
                    <a:prstGeom prst="rect">
                      <a:avLst/>
                    </a:prstGeom>
                    <a:noFill/>
                    <a:ln w="9525">
                      <a:noFill/>
                      <a:miter lim="800000"/>
                      <a:headEnd/>
                      <a:tailEnd/>
                    </a:ln>
                  </pic:spPr>
                </pic:pic>
              </a:graphicData>
            </a:graphic>
          </wp:inline>
        </w:drawing>
      </w:r>
    </w:p>
    <w:p w:rsidR="00B6253B" w:rsidRDefault="00B6253B" w:rsidP="00B6253B">
      <w:pPr>
        <w:rPr>
          <w:rFonts w:cs="Segoe UI"/>
        </w:rPr>
      </w:pPr>
      <w:r>
        <w:rPr>
          <w:rFonts w:cs="Segoe UI"/>
        </w:rPr>
        <w:t>Une fenêtre s'ouvre vous demandant de sélectionner le profil correspondant au camion qui vient d'être pesé. Seul les profils correspondant au nombre d'essieux du camion sont affichés.</w:t>
      </w:r>
    </w:p>
    <w:p w:rsidR="00B6253B" w:rsidRDefault="00BC1679" w:rsidP="00B6253B">
      <w:pPr>
        <w:rPr>
          <w:rFonts w:cs="Segoe UI"/>
        </w:rPr>
      </w:pPr>
      <w:r>
        <w:rPr>
          <w:rFonts w:cs="Segoe UI"/>
        </w:rPr>
        <w:t>Lorsqu'un profil est sélectionné</w:t>
      </w:r>
      <w:r w:rsidR="00B6253B">
        <w:rPr>
          <w:rFonts w:cs="Segoe UI"/>
        </w:rPr>
        <w:t>, un calcul est effectué sur chaque essieu et sur le poids total. Ce calcul permettra de visualiser les éventuelles surcharges (essieu et/ou poids total). En cas de surcharge, le champ passe en rouge.</w:t>
      </w:r>
    </w:p>
    <w:p w:rsidR="00B6253B" w:rsidRDefault="00B6253B" w:rsidP="00B6253B">
      <w:pPr>
        <w:rPr>
          <w:rFonts w:cs="Segoe UI"/>
        </w:rPr>
      </w:pPr>
      <w:r>
        <w:rPr>
          <w:rFonts w:cs="Segoe UI"/>
        </w:rPr>
        <w:t xml:space="preserve">Cliquez enfin sur </w:t>
      </w:r>
      <w:r w:rsidRPr="0026251F">
        <w:rPr>
          <w:rFonts w:cs="Segoe UI"/>
          <w:b/>
        </w:rPr>
        <w:t>Valider</w:t>
      </w:r>
      <w:r>
        <w:rPr>
          <w:rFonts w:cs="Segoe UI"/>
        </w:rPr>
        <w:t xml:space="preserve"> pour mémoriser la pesée et imprimer un ticket.</w:t>
      </w:r>
    </w:p>
    <w:p w:rsidR="00B6253B" w:rsidRDefault="00B6253B" w:rsidP="00B6253B">
      <w:pPr>
        <w:jc w:val="center"/>
        <w:rPr>
          <w:rFonts w:cs="Segoe UI"/>
        </w:rPr>
      </w:pPr>
      <w:r>
        <w:rPr>
          <w:rFonts w:cs="Segoe UI"/>
          <w:noProof/>
          <w:lang w:eastAsia="fr-FR"/>
        </w:rPr>
        <w:lastRenderedPageBreak/>
        <w:drawing>
          <wp:inline distT="0" distB="0" distL="0" distR="0">
            <wp:extent cx="4362450" cy="3049965"/>
            <wp:effectExtent l="19050" t="0" r="0" b="0"/>
            <wp:docPr id="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4362450" cy="3049965"/>
                    </a:xfrm>
                    <a:prstGeom prst="rect">
                      <a:avLst/>
                    </a:prstGeom>
                    <a:noFill/>
                    <a:ln w="9525">
                      <a:noFill/>
                      <a:miter lim="800000"/>
                      <a:headEnd/>
                      <a:tailEnd/>
                    </a:ln>
                  </pic:spPr>
                </pic:pic>
              </a:graphicData>
            </a:graphic>
          </wp:inline>
        </w:drawing>
      </w:r>
    </w:p>
    <w:p w:rsidR="00B6253B" w:rsidRDefault="00B6253B" w:rsidP="00B6253B">
      <w:pPr>
        <w:rPr>
          <w:rFonts w:cs="Segoe UI"/>
        </w:rPr>
      </w:pPr>
      <w:r>
        <w:rPr>
          <w:rFonts w:cs="Segoe UI"/>
        </w:rPr>
        <w:t>A la fin de la mémorisation et de l'impression du ticket, les données des essieux sont remises à zéro à l'écran et vous pouvez commencer un nouveau pesage.</w:t>
      </w:r>
    </w:p>
    <w:p w:rsidR="00B6253B" w:rsidRDefault="00B6253B" w:rsidP="00B6253B">
      <w:pPr>
        <w:rPr>
          <w:rFonts w:cs="Segoe UI"/>
        </w:rPr>
      </w:pPr>
      <w:r>
        <w:rPr>
          <w:rFonts w:cs="Segoe UI"/>
        </w:rPr>
        <w:t>Vous pouvez faire une remise à zéro des données des essieux en cliquant sur le bouton "</w:t>
      </w:r>
      <w:r w:rsidRPr="003F794B">
        <w:rPr>
          <w:rFonts w:cs="Segoe UI"/>
          <w:b/>
        </w:rPr>
        <w:t>RAZ données essieux</w:t>
      </w:r>
      <w:r>
        <w:rPr>
          <w:rFonts w:cs="Segoe UI"/>
        </w:rPr>
        <w:t>" à n'importe quel moment si un problème s'est produit pendant le passage du camion.</w:t>
      </w:r>
      <w:r>
        <w:rPr>
          <w:rFonts w:cs="Segoe UI"/>
        </w:rPr>
        <w:br/>
        <w:t>Vous avez également différentes information sur l'état du cycle de l'indicateur de pesage (Pesée essieu en cours, Attente essieu, ....), le nombre d'essieux mémorisé, le détail de chaque essieu, le poids instantané, ...</w:t>
      </w:r>
      <w:r>
        <w:rPr>
          <w:rFonts w:cs="Segoe UI"/>
        </w:rPr>
        <w:br/>
        <w:t>Vous avez également la possibilité de faire un zéro du poids (dans la limite autorisé).</w:t>
      </w:r>
    </w:p>
    <w:p w:rsidR="008D55EF" w:rsidRDefault="008D55EF" w:rsidP="0067190F">
      <w:pPr>
        <w:rPr>
          <w:rFonts w:cs="Segoe UI"/>
        </w:rPr>
      </w:pPr>
    </w:p>
    <w:p w:rsidR="008D55EF" w:rsidRDefault="008D55EF" w:rsidP="0067190F">
      <w:pPr>
        <w:rPr>
          <w:rFonts w:cs="Segoe UI"/>
        </w:rPr>
      </w:pPr>
    </w:p>
    <w:p w:rsidR="008D55EF" w:rsidRDefault="008D55EF" w:rsidP="0067190F">
      <w:pPr>
        <w:rPr>
          <w:rFonts w:cs="Segoe UI"/>
        </w:rPr>
      </w:pPr>
    </w:p>
    <w:p w:rsidR="008D55EF" w:rsidRDefault="008D55EF" w:rsidP="0067190F">
      <w:pPr>
        <w:rPr>
          <w:rFonts w:cs="Segoe UI"/>
        </w:rPr>
      </w:pPr>
    </w:p>
    <w:p w:rsidR="00B6253B" w:rsidRDefault="00B6253B">
      <w:pPr>
        <w:rPr>
          <w:rFonts w:cs="Segoe UI"/>
        </w:rPr>
      </w:pPr>
      <w:r>
        <w:rPr>
          <w:rFonts w:cs="Segoe UI"/>
        </w:rPr>
        <w:br w:type="page"/>
      </w:r>
    </w:p>
    <w:p w:rsidR="00331874" w:rsidRPr="007B2073" w:rsidRDefault="00331874" w:rsidP="00331874">
      <w:pPr>
        <w:pStyle w:val="Titre1"/>
      </w:pPr>
      <w:bookmarkStart w:id="6" w:name="_Toc445371071"/>
      <w:bookmarkStart w:id="7" w:name="OLE_LINK1"/>
      <w:bookmarkStart w:id="8" w:name="OLE_LINK2"/>
      <w:bookmarkStart w:id="9" w:name="OLE_LINK3"/>
      <w:r>
        <w:lastRenderedPageBreak/>
        <w:t>Gestion des profils</w:t>
      </w:r>
      <w:bookmarkEnd w:id="6"/>
    </w:p>
    <w:p w:rsidR="00BF4B89" w:rsidRDefault="00086001" w:rsidP="00331874">
      <w:pPr>
        <w:rPr>
          <w:rFonts w:cs="Segoe UI"/>
        </w:rPr>
      </w:pPr>
      <w:r>
        <w:rPr>
          <w:rFonts w:cs="Segoe UI"/>
        </w:rPr>
        <w:t>C</w:t>
      </w:r>
      <w:r w:rsidR="00331874">
        <w:rPr>
          <w:rFonts w:cs="Segoe UI"/>
        </w:rPr>
        <w:t>e logiciel permet de gérer plusieurs profils de camion</w:t>
      </w:r>
      <w:r>
        <w:rPr>
          <w:rFonts w:cs="Segoe UI"/>
        </w:rPr>
        <w:t>s</w:t>
      </w:r>
      <w:r w:rsidR="00331874">
        <w:rPr>
          <w:rFonts w:cs="Segoe UI"/>
        </w:rPr>
        <w:t xml:space="preserve"> avec un PTRA et un poids par essieux. </w:t>
      </w:r>
    </w:p>
    <w:p w:rsidR="00842BBB" w:rsidRDefault="00BF4B89" w:rsidP="00842BBB">
      <w:pPr>
        <w:jc w:val="both"/>
        <w:rPr>
          <w:rFonts w:cs="Segoe UI"/>
        </w:rPr>
      </w:pPr>
      <w:r>
        <w:rPr>
          <w:rFonts w:cs="Segoe UI"/>
        </w:rPr>
        <w:t>Pour gérer les profils</w:t>
      </w:r>
      <w:r w:rsidR="00331874">
        <w:rPr>
          <w:rFonts w:cs="Segoe UI"/>
          <w:noProof/>
          <w:lang w:eastAsia="fr-FR"/>
        </w:rPr>
        <w:t xml:space="preserve"> </w:t>
      </w:r>
      <w:r w:rsidR="00842BBB">
        <w:rPr>
          <w:rFonts w:cs="Segoe UI"/>
        </w:rPr>
        <w:t xml:space="preserve">cliquez sur le bouton </w:t>
      </w:r>
      <w:r w:rsidR="00842BBB" w:rsidRPr="00881465">
        <w:rPr>
          <w:rFonts w:cs="Segoe UI"/>
          <w:b/>
        </w:rPr>
        <w:t>Paramètres</w:t>
      </w:r>
      <w:r w:rsidR="00842BBB">
        <w:rPr>
          <w:rFonts w:cs="Segoe UI"/>
        </w:rPr>
        <w:t xml:space="preserve"> en haut à droite puis saisissez le mot de passe "</w:t>
      </w:r>
      <w:r w:rsidR="00842BBB" w:rsidRPr="00E85B30">
        <w:rPr>
          <w:rFonts w:cs="Segoe UI"/>
          <w:b/>
        </w:rPr>
        <w:t>1234</w:t>
      </w:r>
      <w:r w:rsidR="00842BBB">
        <w:rPr>
          <w:rFonts w:cs="Segoe UI"/>
        </w:rPr>
        <w:t>" et enfin, validez.</w:t>
      </w:r>
    </w:p>
    <w:p w:rsidR="00BF4B89" w:rsidRPr="00842BBB" w:rsidRDefault="00842BBB" w:rsidP="00331874">
      <w:pPr>
        <w:rPr>
          <w:rFonts w:cs="Segoe UI"/>
          <w:noProof/>
          <w:lang w:eastAsia="fr-FR"/>
        </w:rPr>
      </w:pPr>
      <w:r>
        <w:rPr>
          <w:rFonts w:cs="Segoe UI"/>
          <w:noProof/>
          <w:lang w:eastAsia="fr-FR"/>
        </w:rPr>
        <w:t xml:space="preserve">Cliquez 2 fois sur le bouton </w:t>
      </w:r>
      <w:r w:rsidRPr="00842BBB">
        <w:rPr>
          <w:rFonts w:cs="Segoe UI"/>
          <w:b/>
          <w:noProof/>
          <w:lang w:eastAsia="fr-FR"/>
        </w:rPr>
        <w:t>Suite</w:t>
      </w:r>
      <w:r>
        <w:rPr>
          <w:rFonts w:cs="Segoe UI"/>
          <w:b/>
          <w:noProof/>
          <w:lang w:eastAsia="fr-FR"/>
        </w:rPr>
        <w:t xml:space="preserve"> </w:t>
      </w:r>
      <w:r>
        <w:rPr>
          <w:rFonts w:cs="Segoe UI"/>
          <w:noProof/>
          <w:lang w:eastAsia="fr-FR"/>
        </w:rPr>
        <w:t>pour atteindre la liste des profils.</w:t>
      </w:r>
    </w:p>
    <w:p w:rsidR="00331874" w:rsidRDefault="00842BBB" w:rsidP="00331874">
      <w:pPr>
        <w:rPr>
          <w:rFonts w:cs="Segoe UI"/>
          <w:noProof/>
          <w:lang w:eastAsia="fr-FR"/>
        </w:rPr>
      </w:pPr>
      <w:r>
        <w:rPr>
          <w:rFonts w:cs="Segoe UI"/>
          <w:noProof/>
          <w:lang w:eastAsia="fr-FR"/>
        </w:rPr>
        <w:drawing>
          <wp:inline distT="0" distB="0" distL="0" distR="0">
            <wp:extent cx="6642100" cy="3838575"/>
            <wp:effectExtent l="19050" t="0" r="635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6642100" cy="3838575"/>
                    </a:xfrm>
                    <a:prstGeom prst="rect">
                      <a:avLst/>
                    </a:prstGeom>
                    <a:noFill/>
                    <a:ln w="9525">
                      <a:noFill/>
                      <a:miter lim="800000"/>
                      <a:headEnd/>
                      <a:tailEnd/>
                    </a:ln>
                  </pic:spPr>
                </pic:pic>
              </a:graphicData>
            </a:graphic>
          </wp:inline>
        </w:drawing>
      </w:r>
    </w:p>
    <w:p w:rsidR="00331874" w:rsidRDefault="00842BBB" w:rsidP="00331874">
      <w:pPr>
        <w:rPr>
          <w:rFonts w:cs="Segoe UI"/>
        </w:rPr>
      </w:pPr>
      <w:r>
        <w:rPr>
          <w:rFonts w:cs="Segoe UI"/>
        </w:rPr>
        <w:t>Vous pouvez à partir de cette fenêtre, ajouter, supprimer ou modifier un profil existant.</w:t>
      </w:r>
    </w:p>
    <w:p w:rsidR="00842BBB" w:rsidRDefault="00842BBB" w:rsidP="00331874">
      <w:pPr>
        <w:rPr>
          <w:rFonts w:cs="Segoe UI"/>
        </w:rPr>
      </w:pPr>
      <w:r>
        <w:rPr>
          <w:rFonts w:cs="Segoe UI"/>
        </w:rPr>
        <w:t>Vous devez renseigner le descriptif du profil (exemple Camion 2 essieux), le nombre d'essieux (</w:t>
      </w:r>
      <w:r w:rsidR="00862A73">
        <w:rPr>
          <w:rFonts w:cs="Segoe UI"/>
        </w:rPr>
        <w:t xml:space="preserve">exemple </w:t>
      </w:r>
      <w:r>
        <w:rPr>
          <w:rFonts w:cs="Segoe UI"/>
        </w:rPr>
        <w:t>2, 3, 4, 5, 6, ...), et le PTRA (exemple 44000 kg)</w:t>
      </w:r>
      <w:r w:rsidR="00A62022">
        <w:rPr>
          <w:rFonts w:cs="Segoe UI"/>
        </w:rPr>
        <w:t>.</w:t>
      </w:r>
    </w:p>
    <w:p w:rsidR="00A62022" w:rsidRDefault="00A62022" w:rsidP="00331874">
      <w:pPr>
        <w:rPr>
          <w:rFonts w:cs="Segoe UI"/>
        </w:rPr>
      </w:pPr>
      <w:r>
        <w:rPr>
          <w:rFonts w:cs="Segoe UI"/>
        </w:rPr>
        <w:t xml:space="preserve">Vous pouvez ensuite attribuer une image au </w:t>
      </w:r>
      <w:r w:rsidR="001C5C6B" w:rsidRPr="001C5C6B">
        <w:rPr>
          <w:rFonts w:cs="Segoe UI"/>
          <w:b/>
        </w:rPr>
        <w:t>P</w:t>
      </w:r>
      <w:r w:rsidRPr="001C5C6B">
        <w:rPr>
          <w:rFonts w:cs="Segoe UI"/>
          <w:b/>
        </w:rPr>
        <w:t>rofil</w:t>
      </w:r>
      <w:r w:rsidR="001C5C6B">
        <w:rPr>
          <w:rFonts w:cs="Segoe UI"/>
        </w:rPr>
        <w:t>.</w:t>
      </w:r>
    </w:p>
    <w:p w:rsidR="00A62022" w:rsidRDefault="00A62022" w:rsidP="00331874">
      <w:pPr>
        <w:rPr>
          <w:rFonts w:cs="Segoe UI"/>
        </w:rPr>
      </w:pPr>
      <w:r>
        <w:rPr>
          <w:rFonts w:cs="Segoe UI"/>
          <w:noProof/>
          <w:lang w:eastAsia="fr-FR"/>
        </w:rPr>
        <w:drawing>
          <wp:inline distT="0" distB="0" distL="0" distR="0">
            <wp:extent cx="6642100" cy="1535430"/>
            <wp:effectExtent l="19050" t="0" r="635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6642100" cy="1535430"/>
                    </a:xfrm>
                    <a:prstGeom prst="rect">
                      <a:avLst/>
                    </a:prstGeom>
                    <a:noFill/>
                    <a:ln w="9525">
                      <a:noFill/>
                      <a:miter lim="800000"/>
                      <a:headEnd/>
                      <a:tailEnd/>
                    </a:ln>
                  </pic:spPr>
                </pic:pic>
              </a:graphicData>
            </a:graphic>
          </wp:inline>
        </w:drawing>
      </w:r>
    </w:p>
    <w:p w:rsidR="001C5C6B" w:rsidRDefault="001C5C6B" w:rsidP="00331874">
      <w:pPr>
        <w:rPr>
          <w:rFonts w:cs="Segoe UI"/>
        </w:rPr>
      </w:pPr>
    </w:p>
    <w:p w:rsidR="001C5C6B" w:rsidRDefault="001C5C6B" w:rsidP="00331874">
      <w:pPr>
        <w:rPr>
          <w:rFonts w:cs="Segoe UI"/>
        </w:rPr>
      </w:pPr>
    </w:p>
    <w:p w:rsidR="00A62022" w:rsidRDefault="001C5C6B" w:rsidP="00331874">
      <w:pPr>
        <w:rPr>
          <w:rFonts w:cs="Segoe UI"/>
        </w:rPr>
      </w:pPr>
      <w:r>
        <w:rPr>
          <w:rFonts w:cs="Segoe UI"/>
        </w:rPr>
        <w:t>Pour finir un profil, il faut lui renseigner les poids max de chaque essieu.</w:t>
      </w:r>
      <w:r>
        <w:rPr>
          <w:rFonts w:cs="Segoe UI"/>
        </w:rPr>
        <w:br/>
        <w:t xml:space="preserve">Cliquez sur l'onglet </w:t>
      </w:r>
      <w:r>
        <w:rPr>
          <w:rFonts w:cs="Segoe UI"/>
          <w:b/>
        </w:rPr>
        <w:t>E</w:t>
      </w:r>
      <w:r w:rsidRPr="001C5C6B">
        <w:rPr>
          <w:rFonts w:cs="Segoe UI"/>
          <w:b/>
        </w:rPr>
        <w:t>ssieux</w:t>
      </w:r>
      <w:r>
        <w:rPr>
          <w:rFonts w:cs="Segoe UI"/>
        </w:rPr>
        <w:t>.</w:t>
      </w:r>
    </w:p>
    <w:p w:rsidR="001C5C6B" w:rsidRPr="001C5C6B" w:rsidRDefault="001C5C6B" w:rsidP="00331874">
      <w:pPr>
        <w:rPr>
          <w:rFonts w:cs="Segoe UI"/>
        </w:rPr>
      </w:pPr>
      <w:r>
        <w:rPr>
          <w:rFonts w:cs="Segoe UI"/>
          <w:noProof/>
          <w:lang w:eastAsia="fr-FR"/>
        </w:rPr>
        <w:lastRenderedPageBreak/>
        <w:drawing>
          <wp:inline distT="0" distB="0" distL="0" distR="0">
            <wp:extent cx="6642100" cy="1544320"/>
            <wp:effectExtent l="19050" t="0" r="6350" b="0"/>
            <wp:docPr id="1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6642100" cy="1544320"/>
                    </a:xfrm>
                    <a:prstGeom prst="rect">
                      <a:avLst/>
                    </a:prstGeom>
                    <a:noFill/>
                    <a:ln w="9525">
                      <a:noFill/>
                      <a:miter lim="800000"/>
                      <a:headEnd/>
                      <a:tailEnd/>
                    </a:ln>
                  </pic:spPr>
                </pic:pic>
              </a:graphicData>
            </a:graphic>
          </wp:inline>
        </w:drawing>
      </w:r>
    </w:p>
    <w:p w:rsidR="00261958" w:rsidRDefault="001C5C6B">
      <w:r>
        <w:t xml:space="preserve">Vous pouvez dans cet onglet définir le poids de chaque essieu. Cliquez sur </w:t>
      </w:r>
      <w:r w:rsidRPr="00261958">
        <w:rPr>
          <w:b/>
        </w:rPr>
        <w:t>Nouveau</w:t>
      </w:r>
      <w:r>
        <w:t xml:space="preserve"> pour créer un nouvel essieu, puis sur </w:t>
      </w:r>
      <w:r w:rsidRPr="00261958">
        <w:rPr>
          <w:b/>
        </w:rPr>
        <w:t>Sauvegarder</w:t>
      </w:r>
      <w:r>
        <w:t xml:space="preserve"> pour l'enregistrer</w:t>
      </w:r>
      <w:r w:rsidR="00261958">
        <w:t>.</w:t>
      </w:r>
    </w:p>
    <w:p w:rsidR="00331874" w:rsidRDefault="00261958">
      <w:pPr>
        <w:rPr>
          <w:rFonts w:ascii="Franklin Gothic Book" w:eastAsiaTheme="majorEastAsia" w:hAnsi="Franklin Gothic Book" w:cstheme="majorBidi"/>
          <w:b/>
          <w:bCs/>
          <w:smallCaps/>
          <w:color w:val="943634" w:themeColor="accent2" w:themeShade="BF"/>
          <w:sz w:val="36"/>
          <w:szCs w:val="28"/>
        </w:rPr>
      </w:pPr>
      <w:r>
        <w:t>Il est possible de modifier le poids d'un essieu en cliquant dans le tableau se trouvant sur la gauche, modifie</w:t>
      </w:r>
      <w:r w:rsidR="008135E2">
        <w:t>r</w:t>
      </w:r>
      <w:r>
        <w:t xml:space="preserve"> ensuite le poids max puis cliquez sur </w:t>
      </w:r>
      <w:r w:rsidRPr="00261958">
        <w:rPr>
          <w:b/>
        </w:rPr>
        <w:t>Sauvegarder</w:t>
      </w:r>
      <w:r>
        <w:t>.</w:t>
      </w:r>
      <w:r w:rsidR="00331874">
        <w:br w:type="page"/>
      </w:r>
    </w:p>
    <w:p w:rsidR="00D263B7" w:rsidRDefault="004E6113" w:rsidP="00D263B7">
      <w:pPr>
        <w:pStyle w:val="Titre1"/>
      </w:pPr>
      <w:bookmarkStart w:id="10" w:name="_Toc445371073"/>
      <w:bookmarkEnd w:id="7"/>
      <w:bookmarkEnd w:id="8"/>
      <w:bookmarkEnd w:id="9"/>
      <w:r>
        <w:lastRenderedPageBreak/>
        <w:t>Bilans</w:t>
      </w:r>
      <w:bookmarkEnd w:id="10"/>
    </w:p>
    <w:p w:rsidR="00236D66" w:rsidRDefault="00300D72" w:rsidP="007B42AA">
      <w:r>
        <w:t>L</w:t>
      </w:r>
      <w:r w:rsidR="006917A1">
        <w:t>a vue</w:t>
      </w:r>
      <w:r w:rsidR="000056E6">
        <w:t xml:space="preserve"> bilans</w:t>
      </w:r>
      <w:r w:rsidR="00D72496">
        <w:t xml:space="preserve"> vous permet de visualiser les </w:t>
      </w:r>
      <w:r w:rsidR="003F794B">
        <w:t>différents camions en mémoire</w:t>
      </w:r>
      <w:r w:rsidR="00D72496">
        <w:t>, dresser les bilans et les trier suivant des critères de votre choix</w:t>
      </w:r>
      <w:r w:rsidR="00C7405F">
        <w:t>.</w:t>
      </w:r>
    </w:p>
    <w:p w:rsidR="00CA462D" w:rsidRDefault="00B36862" w:rsidP="007B42AA">
      <w:r>
        <w:rPr>
          <w:noProof/>
          <w:lang w:eastAsia="fr-FR"/>
        </w:rPr>
        <w:drawing>
          <wp:inline distT="0" distB="0" distL="0" distR="0">
            <wp:extent cx="6638925" cy="4057650"/>
            <wp:effectExtent l="19050" t="0" r="952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6638925" cy="4057650"/>
                    </a:xfrm>
                    <a:prstGeom prst="rect">
                      <a:avLst/>
                    </a:prstGeom>
                    <a:noFill/>
                    <a:ln w="9525">
                      <a:noFill/>
                      <a:miter lim="800000"/>
                      <a:headEnd/>
                      <a:tailEnd/>
                    </a:ln>
                  </pic:spPr>
                </pic:pic>
              </a:graphicData>
            </a:graphic>
          </wp:inline>
        </w:drawing>
      </w:r>
    </w:p>
    <w:p w:rsidR="00CA462D" w:rsidRDefault="00CA462D" w:rsidP="00327F6F">
      <w:pPr>
        <w:jc w:val="both"/>
      </w:pPr>
      <w:r>
        <w:t>Vous pouvez utiliser les champs en bas de la vue pour filtrer les résultats. Vous pou</w:t>
      </w:r>
      <w:r w:rsidR="00236D66">
        <w:t>vez filtrer selon n’importe quelle donnée (</w:t>
      </w:r>
      <w:r w:rsidR="00DF5030">
        <w:t>immatriculation du camion, de la remorque, du département, du pays ou du transporteur</w:t>
      </w:r>
      <w:r w:rsidR="00236D66">
        <w:t>)</w:t>
      </w:r>
      <w:r>
        <w:t xml:space="preserve">. Vous pouvez en plus filtrer par </w:t>
      </w:r>
      <w:r w:rsidRPr="00CA462D">
        <w:rPr>
          <w:b/>
        </w:rPr>
        <w:t>date</w:t>
      </w:r>
      <w:r>
        <w:t xml:space="preserve">. Une fois le filtre choisi, cliquez sur </w:t>
      </w:r>
      <w:r w:rsidRPr="00CA462D">
        <w:rPr>
          <w:b/>
        </w:rPr>
        <w:t>Filtrer</w:t>
      </w:r>
      <w:r>
        <w:t>.</w:t>
      </w:r>
    </w:p>
    <w:p w:rsidR="00974752" w:rsidRDefault="00054CE1" w:rsidP="00327F6F">
      <w:pPr>
        <w:jc w:val="both"/>
      </w:pPr>
      <w:r>
        <w:t xml:space="preserve">Les données visualisées </w:t>
      </w:r>
      <w:r w:rsidR="00DF5030">
        <w:t>peuvent</w:t>
      </w:r>
      <w:r>
        <w:t xml:space="preserve"> alors être exportées </w:t>
      </w:r>
      <w:r w:rsidR="00236D66">
        <w:t>en cliquant sur les doubles flèches en haut à droite du tableau</w:t>
      </w:r>
      <w:r>
        <w:t>. Les résultats seront produits sous le format Excel.</w:t>
      </w:r>
    </w:p>
    <w:p w:rsidR="00584C4D" w:rsidRDefault="0079308B" w:rsidP="00327F6F">
      <w:pPr>
        <w:jc w:val="both"/>
      </w:pPr>
      <w:r>
        <w:t xml:space="preserve">Après sélection d’une entrée de bilan, on peut </w:t>
      </w:r>
      <w:r w:rsidR="00236D66">
        <w:t xml:space="preserve">réimprimer le ticket de pesage, </w:t>
      </w:r>
      <w:r w:rsidR="00DF5030">
        <w:t>supprimer la sélection ou afficher le détail des essieux.</w:t>
      </w:r>
    </w:p>
    <w:p w:rsidR="00F93394" w:rsidRPr="00F93394" w:rsidRDefault="00F93394" w:rsidP="00327F6F">
      <w:pPr>
        <w:jc w:val="both"/>
        <w:rPr>
          <w:b/>
          <w:sz w:val="24"/>
          <w:szCs w:val="24"/>
        </w:rPr>
      </w:pPr>
      <w:r w:rsidRPr="00F93394">
        <w:rPr>
          <w:b/>
          <w:sz w:val="24"/>
          <w:szCs w:val="24"/>
        </w:rPr>
        <w:t>Les données de chaque essieu sont mémorisées avec un numéro d'essieu, un poids et un numéro de MPP unique. Un CRC (caractères de contrôle) est calculé en fonction de ces informations. Dans le cas où un changement du poids, du numéro de MPP ou du numéro d'essieu</w:t>
      </w:r>
      <w:r w:rsidR="00F7218F">
        <w:rPr>
          <w:b/>
          <w:sz w:val="24"/>
          <w:szCs w:val="24"/>
        </w:rPr>
        <w:t xml:space="preserve"> est détecté</w:t>
      </w:r>
      <w:r w:rsidR="00AA1C84">
        <w:rPr>
          <w:b/>
          <w:sz w:val="24"/>
          <w:szCs w:val="24"/>
        </w:rPr>
        <w:t>, les données sont invalidées et la colonne "Données OK ?" est de couleur rouge.</w:t>
      </w:r>
    </w:p>
    <w:p w:rsidR="00584C4D" w:rsidRDefault="00584C4D" w:rsidP="007A733D">
      <w:pPr>
        <w:pStyle w:val="Titre1"/>
      </w:pPr>
    </w:p>
    <w:sectPr w:rsidR="00584C4D" w:rsidSect="001C15C9">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2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C04" w:rsidRDefault="00E47C04" w:rsidP="00423B93">
      <w:pPr>
        <w:spacing w:after="0" w:line="240" w:lineRule="auto"/>
      </w:pPr>
      <w:r>
        <w:separator/>
      </w:r>
    </w:p>
  </w:endnote>
  <w:endnote w:type="continuationSeparator" w:id="0">
    <w:p w:rsidR="00E47C04" w:rsidRDefault="00E47C04" w:rsidP="00423B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C1" w:rsidRDefault="00864CC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C1" w:rsidRDefault="00864CC1">
    <w:pPr>
      <w:pStyle w:val="Pieddepage"/>
      <w:jc w:val="right"/>
    </w:pPr>
  </w:p>
  <w:sdt>
    <w:sdtPr>
      <w:id w:val="146543947"/>
      <w:docPartObj>
        <w:docPartGallery w:val="Page Numbers (Bottom of Page)"/>
        <w:docPartUnique/>
      </w:docPartObj>
    </w:sdtPr>
    <w:sdtContent>
      <w:p w:rsidR="00864CC1" w:rsidRDefault="00864CC1">
        <w:pPr>
          <w:pStyle w:val="Pieddepage"/>
          <w:jc w:val="right"/>
        </w:pPr>
      </w:p>
      <w:p w:rsidR="00864CC1" w:rsidRDefault="00F77601">
        <w:pPr>
          <w:pStyle w:val="Pieddepage"/>
          <w:jc w:val="right"/>
        </w:pPr>
        <w:r>
          <w:fldChar w:fldCharType="begin"/>
        </w:r>
        <w:r w:rsidR="000778F6">
          <w:instrText xml:space="preserve"> PAGE   \* MERGEFORMAT </w:instrText>
        </w:r>
        <w:r>
          <w:fldChar w:fldCharType="separate"/>
        </w:r>
        <w:r w:rsidR="002E09BB">
          <w:rPr>
            <w:noProof/>
          </w:rPr>
          <w:t>6</w:t>
        </w:r>
        <w:r>
          <w:rPr>
            <w:noProof/>
          </w:rPr>
          <w:fldChar w:fldCharType="end"/>
        </w:r>
      </w:p>
    </w:sdtContent>
  </w:sdt>
  <w:p w:rsidR="00864CC1" w:rsidRDefault="00864CC1" w:rsidP="001C15C9">
    <w:pPr>
      <w:jc w:val="center"/>
    </w:pPr>
    <w:r w:rsidRPr="00C9356D">
      <w:rPr>
        <w:b/>
        <w:color w:val="FF0000"/>
      </w:rPr>
      <w:t>P.L.C.D. S.A</w:t>
    </w:r>
    <w:r w:rsidRPr="00C9356D">
      <w:t xml:space="preserve">.- 86, rue Jean Burger - 57070 Saint-Julien lès Metz – France </w:t>
    </w:r>
    <w:r>
      <w:br/>
    </w:r>
    <w:r w:rsidRPr="00C9356D">
      <w:t>T</w:t>
    </w:r>
    <w:r>
      <w:t>é</w:t>
    </w:r>
    <w:r w:rsidRPr="00C9356D">
      <w:t xml:space="preserve">l. </w:t>
    </w:r>
    <w:r w:rsidRPr="00C9356D">
      <w:rPr>
        <w:b/>
        <w:color w:val="FF0000"/>
      </w:rPr>
      <w:t>+33 3.87.75.69.53</w:t>
    </w:r>
    <w:r w:rsidRPr="00C9356D">
      <w:t xml:space="preserve">- Fax </w:t>
    </w:r>
    <w:r w:rsidRPr="00C9356D">
      <w:rPr>
        <w:b/>
        <w:color w:val="FF0000"/>
      </w:rPr>
      <w:t>+33 3.87.37.39.00</w:t>
    </w:r>
    <w:r w:rsidRPr="00C9356D">
      <w:t xml:space="preserve"> </w:t>
    </w:r>
    <w:r>
      <w:br/>
    </w:r>
    <w:r w:rsidRPr="00C9356D">
      <w:t>Copyright © 2012 – PLCD Tous droits réservés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C1" w:rsidRDefault="00864CC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C04" w:rsidRDefault="00E47C04" w:rsidP="00423B93">
      <w:pPr>
        <w:spacing w:after="0" w:line="240" w:lineRule="auto"/>
      </w:pPr>
      <w:r>
        <w:separator/>
      </w:r>
    </w:p>
  </w:footnote>
  <w:footnote w:type="continuationSeparator" w:id="0">
    <w:p w:rsidR="00E47C04" w:rsidRDefault="00E47C04" w:rsidP="00423B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C1" w:rsidRDefault="00864CC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C1" w:rsidRDefault="00864CC1">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C1" w:rsidRDefault="00864CC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E2D6D"/>
    <w:multiLevelType w:val="hybridMultilevel"/>
    <w:tmpl w:val="6B3068D6"/>
    <w:lvl w:ilvl="0" w:tplc="467A4278">
      <w:numFmt w:val="bullet"/>
      <w:lvlText w:val="-"/>
      <w:lvlJc w:val="left"/>
      <w:pPr>
        <w:ind w:left="720" w:hanging="360"/>
      </w:pPr>
      <w:rPr>
        <w:rFonts w:ascii="Tw Cen MT" w:eastAsiaTheme="minorHAnsi" w:hAnsi="Tw Cen MT"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6957629"/>
    <w:multiLevelType w:val="hybridMultilevel"/>
    <w:tmpl w:val="817842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0F7F42"/>
    <w:rsid w:val="00003C60"/>
    <w:rsid w:val="000056E6"/>
    <w:rsid w:val="00030C69"/>
    <w:rsid w:val="00031771"/>
    <w:rsid w:val="000503E2"/>
    <w:rsid w:val="00054CE1"/>
    <w:rsid w:val="00072C19"/>
    <w:rsid w:val="000778F6"/>
    <w:rsid w:val="00086001"/>
    <w:rsid w:val="00093EA5"/>
    <w:rsid w:val="000C0B94"/>
    <w:rsid w:val="000C2248"/>
    <w:rsid w:val="000C5BB4"/>
    <w:rsid w:val="000E2972"/>
    <w:rsid w:val="000F59AC"/>
    <w:rsid w:val="000F7F42"/>
    <w:rsid w:val="0013021B"/>
    <w:rsid w:val="00146431"/>
    <w:rsid w:val="0017732A"/>
    <w:rsid w:val="001A0FAB"/>
    <w:rsid w:val="001B1B7F"/>
    <w:rsid w:val="001C15C9"/>
    <w:rsid w:val="001C1671"/>
    <w:rsid w:val="001C5C6B"/>
    <w:rsid w:val="001D2758"/>
    <w:rsid w:val="001D483F"/>
    <w:rsid w:val="001D6064"/>
    <w:rsid w:val="001E640E"/>
    <w:rsid w:val="001F19E0"/>
    <w:rsid w:val="001F5204"/>
    <w:rsid w:val="00211078"/>
    <w:rsid w:val="00212138"/>
    <w:rsid w:val="00236D66"/>
    <w:rsid w:val="00236EC2"/>
    <w:rsid w:val="002524F5"/>
    <w:rsid w:val="00256291"/>
    <w:rsid w:val="00261958"/>
    <w:rsid w:val="0026251F"/>
    <w:rsid w:val="00272BD1"/>
    <w:rsid w:val="00286417"/>
    <w:rsid w:val="00290ECF"/>
    <w:rsid w:val="00292055"/>
    <w:rsid w:val="002A22F2"/>
    <w:rsid w:val="002B410F"/>
    <w:rsid w:val="002D20AC"/>
    <w:rsid w:val="002E09BB"/>
    <w:rsid w:val="00300D72"/>
    <w:rsid w:val="003056AC"/>
    <w:rsid w:val="003143D1"/>
    <w:rsid w:val="00327F6F"/>
    <w:rsid w:val="00331874"/>
    <w:rsid w:val="003404E6"/>
    <w:rsid w:val="00343B0C"/>
    <w:rsid w:val="00362026"/>
    <w:rsid w:val="00375451"/>
    <w:rsid w:val="00375DC2"/>
    <w:rsid w:val="003B41B6"/>
    <w:rsid w:val="003C0465"/>
    <w:rsid w:val="003D116A"/>
    <w:rsid w:val="003E7F47"/>
    <w:rsid w:val="003F315D"/>
    <w:rsid w:val="003F794B"/>
    <w:rsid w:val="00412E14"/>
    <w:rsid w:val="00421A86"/>
    <w:rsid w:val="00423B93"/>
    <w:rsid w:val="00435087"/>
    <w:rsid w:val="00444FE7"/>
    <w:rsid w:val="0045302C"/>
    <w:rsid w:val="00455BEF"/>
    <w:rsid w:val="00476010"/>
    <w:rsid w:val="004770F3"/>
    <w:rsid w:val="00481B9F"/>
    <w:rsid w:val="004918FA"/>
    <w:rsid w:val="004C6228"/>
    <w:rsid w:val="004D2416"/>
    <w:rsid w:val="004E6113"/>
    <w:rsid w:val="004E688A"/>
    <w:rsid w:val="004E781D"/>
    <w:rsid w:val="0050197A"/>
    <w:rsid w:val="00511E56"/>
    <w:rsid w:val="005250C3"/>
    <w:rsid w:val="00530783"/>
    <w:rsid w:val="00531F43"/>
    <w:rsid w:val="005330C8"/>
    <w:rsid w:val="005334B1"/>
    <w:rsid w:val="005510FF"/>
    <w:rsid w:val="00583BA9"/>
    <w:rsid w:val="00584C4D"/>
    <w:rsid w:val="00592E1D"/>
    <w:rsid w:val="005975BC"/>
    <w:rsid w:val="005B2EAA"/>
    <w:rsid w:val="005B3D9E"/>
    <w:rsid w:val="005C29BD"/>
    <w:rsid w:val="005C7E37"/>
    <w:rsid w:val="005E6310"/>
    <w:rsid w:val="005F39BA"/>
    <w:rsid w:val="00604028"/>
    <w:rsid w:val="00613947"/>
    <w:rsid w:val="00620310"/>
    <w:rsid w:val="00621EF5"/>
    <w:rsid w:val="00630D59"/>
    <w:rsid w:val="00631A3D"/>
    <w:rsid w:val="006551B5"/>
    <w:rsid w:val="006626B7"/>
    <w:rsid w:val="0067190F"/>
    <w:rsid w:val="00671D6F"/>
    <w:rsid w:val="006917A1"/>
    <w:rsid w:val="00692B82"/>
    <w:rsid w:val="0069757C"/>
    <w:rsid w:val="006A25E6"/>
    <w:rsid w:val="006A2747"/>
    <w:rsid w:val="006C17DA"/>
    <w:rsid w:val="006D6E2A"/>
    <w:rsid w:val="006E71A4"/>
    <w:rsid w:val="00705003"/>
    <w:rsid w:val="00712015"/>
    <w:rsid w:val="00712519"/>
    <w:rsid w:val="00717ACB"/>
    <w:rsid w:val="00720CB1"/>
    <w:rsid w:val="007242C4"/>
    <w:rsid w:val="00727102"/>
    <w:rsid w:val="00731591"/>
    <w:rsid w:val="007433DB"/>
    <w:rsid w:val="00743CF8"/>
    <w:rsid w:val="00765FE7"/>
    <w:rsid w:val="0077525B"/>
    <w:rsid w:val="00780308"/>
    <w:rsid w:val="00781514"/>
    <w:rsid w:val="0079308B"/>
    <w:rsid w:val="007974E6"/>
    <w:rsid w:val="007A0429"/>
    <w:rsid w:val="007A733D"/>
    <w:rsid w:val="007B2073"/>
    <w:rsid w:val="007B42AA"/>
    <w:rsid w:val="007C0AA1"/>
    <w:rsid w:val="007D1F7E"/>
    <w:rsid w:val="007F6015"/>
    <w:rsid w:val="007F6953"/>
    <w:rsid w:val="00805806"/>
    <w:rsid w:val="008135E2"/>
    <w:rsid w:val="00816343"/>
    <w:rsid w:val="00820A0E"/>
    <w:rsid w:val="00842BBB"/>
    <w:rsid w:val="008431B2"/>
    <w:rsid w:val="0084593D"/>
    <w:rsid w:val="00853969"/>
    <w:rsid w:val="00862A73"/>
    <w:rsid w:val="00864CC1"/>
    <w:rsid w:val="00873FD9"/>
    <w:rsid w:val="008776D1"/>
    <w:rsid w:val="00881465"/>
    <w:rsid w:val="008815C0"/>
    <w:rsid w:val="00884C00"/>
    <w:rsid w:val="008854EF"/>
    <w:rsid w:val="008930BA"/>
    <w:rsid w:val="0089780E"/>
    <w:rsid w:val="008A1822"/>
    <w:rsid w:val="008B2348"/>
    <w:rsid w:val="008B35FD"/>
    <w:rsid w:val="008B52FB"/>
    <w:rsid w:val="008C0B6A"/>
    <w:rsid w:val="008D55EF"/>
    <w:rsid w:val="008D6F8E"/>
    <w:rsid w:val="008E0580"/>
    <w:rsid w:val="008E7580"/>
    <w:rsid w:val="008E7ADA"/>
    <w:rsid w:val="009073B2"/>
    <w:rsid w:val="0091334C"/>
    <w:rsid w:val="0091749A"/>
    <w:rsid w:val="00917ECB"/>
    <w:rsid w:val="009203F4"/>
    <w:rsid w:val="00920BB4"/>
    <w:rsid w:val="00943C80"/>
    <w:rsid w:val="0096059D"/>
    <w:rsid w:val="00960783"/>
    <w:rsid w:val="00974752"/>
    <w:rsid w:val="009B5975"/>
    <w:rsid w:val="009C5237"/>
    <w:rsid w:val="009C779E"/>
    <w:rsid w:val="009D1B13"/>
    <w:rsid w:val="009D690A"/>
    <w:rsid w:val="009E74CE"/>
    <w:rsid w:val="009F2C29"/>
    <w:rsid w:val="00A11AA8"/>
    <w:rsid w:val="00A12044"/>
    <w:rsid w:val="00A1443A"/>
    <w:rsid w:val="00A214A7"/>
    <w:rsid w:val="00A3120C"/>
    <w:rsid w:val="00A31491"/>
    <w:rsid w:val="00A421A1"/>
    <w:rsid w:val="00A46DFF"/>
    <w:rsid w:val="00A62022"/>
    <w:rsid w:val="00A64727"/>
    <w:rsid w:val="00A67308"/>
    <w:rsid w:val="00A81D4A"/>
    <w:rsid w:val="00A81FCF"/>
    <w:rsid w:val="00AA1C84"/>
    <w:rsid w:val="00AA6DA8"/>
    <w:rsid w:val="00AC5A2C"/>
    <w:rsid w:val="00AC6A09"/>
    <w:rsid w:val="00AE0930"/>
    <w:rsid w:val="00AE3025"/>
    <w:rsid w:val="00B0141F"/>
    <w:rsid w:val="00B11210"/>
    <w:rsid w:val="00B202DE"/>
    <w:rsid w:val="00B214BC"/>
    <w:rsid w:val="00B32ECA"/>
    <w:rsid w:val="00B34355"/>
    <w:rsid w:val="00B36862"/>
    <w:rsid w:val="00B6253B"/>
    <w:rsid w:val="00B83707"/>
    <w:rsid w:val="00B846F3"/>
    <w:rsid w:val="00B96F38"/>
    <w:rsid w:val="00BA1680"/>
    <w:rsid w:val="00BB4073"/>
    <w:rsid w:val="00BC1679"/>
    <w:rsid w:val="00BC7A94"/>
    <w:rsid w:val="00BD1A70"/>
    <w:rsid w:val="00BF4B89"/>
    <w:rsid w:val="00BF752D"/>
    <w:rsid w:val="00C06600"/>
    <w:rsid w:val="00C3455F"/>
    <w:rsid w:val="00C47496"/>
    <w:rsid w:val="00C670BD"/>
    <w:rsid w:val="00C7149E"/>
    <w:rsid w:val="00C7405F"/>
    <w:rsid w:val="00C743DC"/>
    <w:rsid w:val="00C8154C"/>
    <w:rsid w:val="00C82D72"/>
    <w:rsid w:val="00C9356D"/>
    <w:rsid w:val="00CA462D"/>
    <w:rsid w:val="00CA4667"/>
    <w:rsid w:val="00CA617A"/>
    <w:rsid w:val="00CB34C8"/>
    <w:rsid w:val="00CD1B19"/>
    <w:rsid w:val="00CD400B"/>
    <w:rsid w:val="00CD5EB7"/>
    <w:rsid w:val="00D1507F"/>
    <w:rsid w:val="00D24B53"/>
    <w:rsid w:val="00D263B7"/>
    <w:rsid w:val="00D40351"/>
    <w:rsid w:val="00D56FC5"/>
    <w:rsid w:val="00D640D9"/>
    <w:rsid w:val="00D72496"/>
    <w:rsid w:val="00D833BC"/>
    <w:rsid w:val="00D9258C"/>
    <w:rsid w:val="00D95847"/>
    <w:rsid w:val="00D95F6D"/>
    <w:rsid w:val="00DA0BDD"/>
    <w:rsid w:val="00DA71A4"/>
    <w:rsid w:val="00DA76B7"/>
    <w:rsid w:val="00DB5B04"/>
    <w:rsid w:val="00DC4773"/>
    <w:rsid w:val="00DD104E"/>
    <w:rsid w:val="00DD3BC9"/>
    <w:rsid w:val="00DD5764"/>
    <w:rsid w:val="00DE587B"/>
    <w:rsid w:val="00DF5030"/>
    <w:rsid w:val="00E00A31"/>
    <w:rsid w:val="00E05E4C"/>
    <w:rsid w:val="00E13786"/>
    <w:rsid w:val="00E1665E"/>
    <w:rsid w:val="00E245E3"/>
    <w:rsid w:val="00E25DCA"/>
    <w:rsid w:val="00E27A6C"/>
    <w:rsid w:val="00E47C04"/>
    <w:rsid w:val="00E80791"/>
    <w:rsid w:val="00E85B30"/>
    <w:rsid w:val="00E944A3"/>
    <w:rsid w:val="00EA012F"/>
    <w:rsid w:val="00EC628F"/>
    <w:rsid w:val="00ED255A"/>
    <w:rsid w:val="00ED5602"/>
    <w:rsid w:val="00EE6986"/>
    <w:rsid w:val="00EF33E4"/>
    <w:rsid w:val="00F017A8"/>
    <w:rsid w:val="00F01F5D"/>
    <w:rsid w:val="00F1058C"/>
    <w:rsid w:val="00F10A8C"/>
    <w:rsid w:val="00F16D21"/>
    <w:rsid w:val="00F32316"/>
    <w:rsid w:val="00F32502"/>
    <w:rsid w:val="00F44496"/>
    <w:rsid w:val="00F4500B"/>
    <w:rsid w:val="00F55C17"/>
    <w:rsid w:val="00F55CF1"/>
    <w:rsid w:val="00F562FD"/>
    <w:rsid w:val="00F7218F"/>
    <w:rsid w:val="00F766C4"/>
    <w:rsid w:val="00F77601"/>
    <w:rsid w:val="00F91066"/>
    <w:rsid w:val="00F93394"/>
    <w:rsid w:val="00F9770F"/>
    <w:rsid w:val="00FA33A7"/>
    <w:rsid w:val="00FB3D2D"/>
    <w:rsid w:val="00FC3C72"/>
    <w:rsid w:val="00FC3EFC"/>
    <w:rsid w:val="00FD4215"/>
    <w:rsid w:val="00FD5F68"/>
    <w:rsid w:val="00FE5E40"/>
    <w:rsid w:val="00FF3A0B"/>
    <w:rsid w:val="00FF71B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style="mso-position-horizontal:center;mso-position-horizontal-relative:page;mso-position-vertical-relative:page" stroke="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BBB"/>
    <w:rPr>
      <w:rFonts w:ascii="Tw Cen MT" w:hAnsi="Tw Cen MT"/>
      <w:sz w:val="20"/>
    </w:rPr>
  </w:style>
  <w:style w:type="paragraph" w:styleId="Titre1">
    <w:name w:val="heading 1"/>
    <w:basedOn w:val="Normal"/>
    <w:next w:val="Normal"/>
    <w:link w:val="Titre1Car"/>
    <w:uiPriority w:val="9"/>
    <w:qFormat/>
    <w:rsid w:val="00A67308"/>
    <w:pPr>
      <w:keepNext/>
      <w:keepLines/>
      <w:spacing w:before="480" w:after="0"/>
      <w:outlineLvl w:val="0"/>
    </w:pPr>
    <w:rPr>
      <w:rFonts w:ascii="Franklin Gothic Book" w:eastAsiaTheme="majorEastAsia" w:hAnsi="Franklin Gothic Book" w:cstheme="majorBidi"/>
      <w:b/>
      <w:bCs/>
      <w:smallCaps/>
      <w:color w:val="943634" w:themeColor="accent2" w:themeShade="BF"/>
      <w:sz w:val="36"/>
      <w:szCs w:val="28"/>
    </w:rPr>
  </w:style>
  <w:style w:type="paragraph" w:styleId="Titre2">
    <w:name w:val="heading 2"/>
    <w:basedOn w:val="Normal"/>
    <w:next w:val="Normal"/>
    <w:link w:val="Titre2Car"/>
    <w:uiPriority w:val="9"/>
    <w:unhideWhenUsed/>
    <w:qFormat/>
    <w:rsid w:val="00CD5EB7"/>
    <w:pPr>
      <w:keepNext/>
      <w:keepLines/>
      <w:spacing w:before="200" w:after="0"/>
      <w:outlineLvl w:val="1"/>
    </w:pPr>
    <w:rPr>
      <w:rFonts w:ascii="Tw Cen MT Condensed" w:eastAsiaTheme="majorEastAsia" w:hAnsi="Tw Cen MT Condensed" w:cstheme="majorBidi"/>
      <w:b/>
      <w:bCs/>
      <w:caps/>
      <w:color w:val="404040" w:themeColor="text1" w:themeTint="BF"/>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F7F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7F42"/>
    <w:rPr>
      <w:rFonts w:ascii="Tahoma" w:hAnsi="Tahoma" w:cs="Tahoma"/>
      <w:sz w:val="16"/>
      <w:szCs w:val="16"/>
    </w:rPr>
  </w:style>
  <w:style w:type="character" w:customStyle="1" w:styleId="Titre1Car">
    <w:name w:val="Titre 1 Car"/>
    <w:basedOn w:val="Policepardfaut"/>
    <w:link w:val="Titre1"/>
    <w:uiPriority w:val="9"/>
    <w:rsid w:val="00A67308"/>
    <w:rPr>
      <w:rFonts w:ascii="Franklin Gothic Book" w:eastAsiaTheme="majorEastAsia" w:hAnsi="Franklin Gothic Book" w:cstheme="majorBidi"/>
      <w:b/>
      <w:bCs/>
      <w:smallCaps/>
      <w:color w:val="943634" w:themeColor="accent2" w:themeShade="BF"/>
      <w:sz w:val="36"/>
      <w:szCs w:val="28"/>
    </w:rPr>
  </w:style>
  <w:style w:type="paragraph" w:styleId="Sansinterligne">
    <w:name w:val="No Spacing"/>
    <w:link w:val="SansinterligneCar"/>
    <w:uiPriority w:val="1"/>
    <w:qFormat/>
    <w:rsid w:val="00CD5EB7"/>
    <w:pPr>
      <w:spacing w:after="0" w:line="240" w:lineRule="auto"/>
    </w:pPr>
    <w:rPr>
      <w:rFonts w:ascii="Tw Cen MT" w:hAnsi="Tw Cen MT"/>
      <w:sz w:val="20"/>
    </w:rPr>
  </w:style>
  <w:style w:type="character" w:customStyle="1" w:styleId="Titre2Car">
    <w:name w:val="Titre 2 Car"/>
    <w:basedOn w:val="Policepardfaut"/>
    <w:link w:val="Titre2"/>
    <w:uiPriority w:val="9"/>
    <w:rsid w:val="00CD5EB7"/>
    <w:rPr>
      <w:rFonts w:ascii="Tw Cen MT Condensed" w:eastAsiaTheme="majorEastAsia" w:hAnsi="Tw Cen MT Condensed" w:cstheme="majorBidi"/>
      <w:b/>
      <w:bCs/>
      <w:caps/>
      <w:color w:val="404040" w:themeColor="text1" w:themeTint="BF"/>
      <w:sz w:val="28"/>
      <w:szCs w:val="26"/>
    </w:rPr>
  </w:style>
  <w:style w:type="paragraph" w:styleId="Titre">
    <w:name w:val="Title"/>
    <w:basedOn w:val="Normal"/>
    <w:next w:val="Normal"/>
    <w:link w:val="TitreCar"/>
    <w:uiPriority w:val="10"/>
    <w:qFormat/>
    <w:rsid w:val="00CD5E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D5EB7"/>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A42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2">
    <w:name w:val="Light Shading Accent 2"/>
    <w:basedOn w:val="TableauNormal"/>
    <w:uiPriority w:val="60"/>
    <w:rsid w:val="00A421A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aragraphedeliste">
    <w:name w:val="List Paragraph"/>
    <w:basedOn w:val="Normal"/>
    <w:uiPriority w:val="34"/>
    <w:qFormat/>
    <w:rsid w:val="00743CF8"/>
    <w:pPr>
      <w:ind w:left="720"/>
      <w:contextualSpacing/>
    </w:pPr>
  </w:style>
  <w:style w:type="character" w:customStyle="1" w:styleId="SansinterligneCar">
    <w:name w:val="Sans interligne Car"/>
    <w:basedOn w:val="Policepardfaut"/>
    <w:link w:val="Sansinterligne"/>
    <w:uiPriority w:val="1"/>
    <w:rsid w:val="00780308"/>
    <w:rPr>
      <w:rFonts w:ascii="Tw Cen MT" w:hAnsi="Tw Cen MT"/>
      <w:sz w:val="20"/>
    </w:rPr>
  </w:style>
  <w:style w:type="paragraph" w:styleId="En-ttedetabledesmatires">
    <w:name w:val="TOC Heading"/>
    <w:basedOn w:val="Titre1"/>
    <w:next w:val="Normal"/>
    <w:uiPriority w:val="39"/>
    <w:unhideWhenUsed/>
    <w:qFormat/>
    <w:rsid w:val="005F39BA"/>
    <w:pPr>
      <w:outlineLvl w:val="9"/>
    </w:pPr>
    <w:rPr>
      <w:rFonts w:asciiTheme="majorHAnsi" w:hAnsiTheme="majorHAnsi"/>
      <w:smallCaps w:val="0"/>
      <w:color w:val="365F91" w:themeColor="accent1" w:themeShade="BF"/>
      <w:sz w:val="28"/>
    </w:rPr>
  </w:style>
  <w:style w:type="paragraph" w:styleId="TM1">
    <w:name w:val="toc 1"/>
    <w:basedOn w:val="Normal"/>
    <w:next w:val="Normal"/>
    <w:autoRedefine/>
    <w:uiPriority w:val="39"/>
    <w:unhideWhenUsed/>
    <w:rsid w:val="005F39BA"/>
    <w:pPr>
      <w:spacing w:after="100"/>
    </w:pPr>
  </w:style>
  <w:style w:type="character" w:styleId="Lienhypertexte">
    <w:name w:val="Hyperlink"/>
    <w:basedOn w:val="Policepardfaut"/>
    <w:uiPriority w:val="99"/>
    <w:unhideWhenUsed/>
    <w:rsid w:val="005F39BA"/>
    <w:rPr>
      <w:color w:val="0000FF" w:themeColor="hyperlink"/>
      <w:u w:val="single"/>
    </w:rPr>
  </w:style>
  <w:style w:type="paragraph" w:styleId="En-tte">
    <w:name w:val="header"/>
    <w:basedOn w:val="Normal"/>
    <w:link w:val="En-tteCar"/>
    <w:uiPriority w:val="99"/>
    <w:semiHidden/>
    <w:unhideWhenUsed/>
    <w:rsid w:val="00423B9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23B93"/>
    <w:rPr>
      <w:rFonts w:ascii="Tw Cen MT" w:hAnsi="Tw Cen MT"/>
      <w:sz w:val="20"/>
    </w:rPr>
  </w:style>
  <w:style w:type="paragraph" w:styleId="Pieddepage">
    <w:name w:val="footer"/>
    <w:basedOn w:val="Normal"/>
    <w:link w:val="PieddepageCar"/>
    <w:uiPriority w:val="99"/>
    <w:unhideWhenUsed/>
    <w:rsid w:val="00423B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3B93"/>
    <w:rPr>
      <w:rFonts w:ascii="Tw Cen MT" w:hAnsi="Tw Cen MT"/>
      <w:sz w:val="20"/>
    </w:rPr>
  </w:style>
</w:styles>
</file>

<file path=word/webSettings.xml><?xml version="1.0" encoding="utf-8"?>
<w:webSettings xmlns:r="http://schemas.openxmlformats.org/officeDocument/2006/relationships" xmlns:w="http://schemas.openxmlformats.org/wordprocessingml/2006/main">
  <w:divs>
    <w:div w:id="973489024">
      <w:bodyDiv w:val="1"/>
      <w:marLeft w:val="0"/>
      <w:marRight w:val="0"/>
      <w:marTop w:val="0"/>
      <w:marBottom w:val="0"/>
      <w:divBdr>
        <w:top w:val="none" w:sz="0" w:space="0" w:color="auto"/>
        <w:left w:val="none" w:sz="0" w:space="0" w:color="auto"/>
        <w:bottom w:val="none" w:sz="0" w:space="0" w:color="auto"/>
        <w:right w:val="none" w:sz="0" w:space="0" w:color="auto"/>
      </w:divBdr>
      <w:divsChild>
        <w:div w:id="429352388">
          <w:marLeft w:val="0"/>
          <w:marRight w:val="0"/>
          <w:marTop w:val="0"/>
          <w:marBottom w:val="0"/>
          <w:divBdr>
            <w:top w:val="none" w:sz="0" w:space="0" w:color="auto"/>
            <w:left w:val="none" w:sz="0" w:space="0" w:color="auto"/>
            <w:bottom w:val="none" w:sz="0" w:space="0" w:color="auto"/>
            <w:right w:val="none" w:sz="0" w:space="0" w:color="auto"/>
          </w:divBdr>
          <w:divsChild>
            <w:div w:id="2038961895">
              <w:marLeft w:val="0"/>
              <w:marRight w:val="0"/>
              <w:marTop w:val="0"/>
              <w:marBottom w:val="0"/>
              <w:divBdr>
                <w:top w:val="none" w:sz="0" w:space="0" w:color="auto"/>
                <w:left w:val="none" w:sz="0" w:space="0" w:color="auto"/>
                <w:bottom w:val="none" w:sz="0" w:space="0" w:color="auto"/>
                <w:right w:val="none" w:sz="0" w:space="0" w:color="auto"/>
              </w:divBdr>
              <w:divsChild>
                <w:div w:id="916326680">
                  <w:marLeft w:val="0"/>
                  <w:marRight w:val="0"/>
                  <w:marTop w:val="0"/>
                  <w:marBottom w:val="0"/>
                  <w:divBdr>
                    <w:top w:val="none" w:sz="0" w:space="0" w:color="auto"/>
                    <w:left w:val="none" w:sz="0" w:space="0" w:color="auto"/>
                    <w:bottom w:val="none" w:sz="0" w:space="0" w:color="auto"/>
                    <w:right w:val="none" w:sz="0" w:space="0" w:color="auto"/>
                  </w:divBdr>
                  <w:divsChild>
                    <w:div w:id="1212889554">
                      <w:marLeft w:val="0"/>
                      <w:marRight w:val="0"/>
                      <w:marTop w:val="0"/>
                      <w:marBottom w:val="0"/>
                      <w:divBdr>
                        <w:top w:val="none" w:sz="0" w:space="0" w:color="auto"/>
                        <w:left w:val="none" w:sz="0" w:space="0" w:color="auto"/>
                        <w:bottom w:val="none" w:sz="0" w:space="0" w:color="auto"/>
                        <w:right w:val="none" w:sz="0" w:space="0" w:color="auto"/>
                      </w:divBdr>
                      <w:divsChild>
                        <w:div w:id="1624996190">
                          <w:marLeft w:val="0"/>
                          <w:marRight w:val="0"/>
                          <w:marTop w:val="0"/>
                          <w:marBottom w:val="0"/>
                          <w:divBdr>
                            <w:top w:val="none" w:sz="0" w:space="0" w:color="auto"/>
                            <w:left w:val="none" w:sz="0" w:space="0" w:color="auto"/>
                            <w:bottom w:val="none" w:sz="0" w:space="0" w:color="auto"/>
                            <w:right w:val="none" w:sz="0" w:space="0" w:color="auto"/>
                          </w:divBdr>
                          <w:divsChild>
                            <w:div w:id="705915056">
                              <w:marLeft w:val="0"/>
                              <w:marRight w:val="0"/>
                              <w:marTop w:val="0"/>
                              <w:marBottom w:val="0"/>
                              <w:divBdr>
                                <w:top w:val="none" w:sz="0" w:space="0" w:color="auto"/>
                                <w:left w:val="none" w:sz="0" w:space="0" w:color="auto"/>
                                <w:bottom w:val="none" w:sz="0" w:space="0" w:color="auto"/>
                                <w:right w:val="none" w:sz="0" w:space="0" w:color="auto"/>
                              </w:divBdr>
                              <w:divsChild>
                                <w:div w:id="14038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903388">
      <w:bodyDiv w:val="1"/>
      <w:marLeft w:val="0"/>
      <w:marRight w:val="0"/>
      <w:marTop w:val="0"/>
      <w:marBottom w:val="0"/>
      <w:divBdr>
        <w:top w:val="none" w:sz="0" w:space="0" w:color="auto"/>
        <w:left w:val="none" w:sz="0" w:space="0" w:color="auto"/>
        <w:bottom w:val="none" w:sz="0" w:space="0" w:color="auto"/>
        <w:right w:val="none" w:sz="0" w:space="0" w:color="auto"/>
      </w:divBdr>
      <w:divsChild>
        <w:div w:id="1890259348">
          <w:marLeft w:val="0"/>
          <w:marRight w:val="0"/>
          <w:marTop w:val="0"/>
          <w:marBottom w:val="0"/>
          <w:divBdr>
            <w:top w:val="none" w:sz="0" w:space="0" w:color="auto"/>
            <w:left w:val="none" w:sz="0" w:space="0" w:color="auto"/>
            <w:bottom w:val="none" w:sz="0" w:space="0" w:color="auto"/>
            <w:right w:val="none" w:sz="0" w:space="0" w:color="auto"/>
          </w:divBdr>
          <w:divsChild>
            <w:div w:id="1304313606">
              <w:marLeft w:val="0"/>
              <w:marRight w:val="0"/>
              <w:marTop w:val="0"/>
              <w:marBottom w:val="0"/>
              <w:divBdr>
                <w:top w:val="none" w:sz="0" w:space="0" w:color="auto"/>
                <w:left w:val="none" w:sz="0" w:space="0" w:color="auto"/>
                <w:bottom w:val="none" w:sz="0" w:space="0" w:color="auto"/>
                <w:right w:val="none" w:sz="0" w:space="0" w:color="auto"/>
              </w:divBdr>
              <w:divsChild>
                <w:div w:id="797647970">
                  <w:marLeft w:val="0"/>
                  <w:marRight w:val="0"/>
                  <w:marTop w:val="0"/>
                  <w:marBottom w:val="0"/>
                  <w:divBdr>
                    <w:top w:val="none" w:sz="0" w:space="0" w:color="auto"/>
                    <w:left w:val="none" w:sz="0" w:space="0" w:color="auto"/>
                    <w:bottom w:val="none" w:sz="0" w:space="0" w:color="auto"/>
                    <w:right w:val="none" w:sz="0" w:space="0" w:color="auto"/>
                  </w:divBdr>
                  <w:divsChild>
                    <w:div w:id="1144279410">
                      <w:marLeft w:val="0"/>
                      <w:marRight w:val="0"/>
                      <w:marTop w:val="0"/>
                      <w:marBottom w:val="0"/>
                      <w:divBdr>
                        <w:top w:val="none" w:sz="0" w:space="0" w:color="auto"/>
                        <w:left w:val="none" w:sz="0" w:space="0" w:color="auto"/>
                        <w:bottom w:val="none" w:sz="0" w:space="0" w:color="auto"/>
                        <w:right w:val="none" w:sz="0" w:space="0" w:color="auto"/>
                      </w:divBdr>
                      <w:divsChild>
                        <w:div w:id="71779548">
                          <w:marLeft w:val="0"/>
                          <w:marRight w:val="0"/>
                          <w:marTop w:val="0"/>
                          <w:marBottom w:val="0"/>
                          <w:divBdr>
                            <w:top w:val="none" w:sz="0" w:space="0" w:color="auto"/>
                            <w:left w:val="none" w:sz="0" w:space="0" w:color="auto"/>
                            <w:bottom w:val="none" w:sz="0" w:space="0" w:color="auto"/>
                            <w:right w:val="none" w:sz="0" w:space="0" w:color="auto"/>
                          </w:divBdr>
                          <w:divsChild>
                            <w:div w:id="835799565">
                              <w:marLeft w:val="0"/>
                              <w:marRight w:val="0"/>
                              <w:marTop w:val="0"/>
                              <w:marBottom w:val="0"/>
                              <w:divBdr>
                                <w:top w:val="none" w:sz="0" w:space="0" w:color="auto"/>
                                <w:left w:val="none" w:sz="0" w:space="0" w:color="auto"/>
                                <w:bottom w:val="none" w:sz="0" w:space="0" w:color="auto"/>
                                <w:right w:val="none" w:sz="0" w:space="0" w:color="auto"/>
                              </w:divBdr>
                              <w:divsChild>
                                <w:div w:id="9515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Notice d’utilisation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820A60-8254-4AFA-8E7A-F44234A6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1616</TotalTime>
  <Pages>1</Pages>
  <Words>967</Words>
  <Characters>5324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Logiciel Pèse Essieux</vt:lpstr>
    </vt:vector>
  </TitlesOfParts>
  <Company>Notice d’utilisation</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Logiciel Pèse Essieux</dc:title>
  <dc:subject>P.L.C.D. S.A.- 86, rue Jean Burger - 57070 Saint-Julien lès Metz – France Tel. +33 3.87.75.69.53- Fax +33 3.87.37.39.00 Copyright © 2012 – PLCD Tous droits réservés</dc:subject>
  <dc:creator>Admin</dc:creator>
  <cp:lastModifiedBy>Stefan</cp:lastModifiedBy>
  <cp:revision>252</cp:revision>
  <cp:lastPrinted>2016-03-29T08:07:00Z</cp:lastPrinted>
  <dcterms:created xsi:type="dcterms:W3CDTF">2013-02-14T07:35:00Z</dcterms:created>
  <dcterms:modified xsi:type="dcterms:W3CDTF">2016-03-29T14:14:00Z</dcterms:modified>
</cp:coreProperties>
</file>