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E326B" w:rsidRPr="007E32FE" w:rsidRDefault="00EE326B" w:rsidP="00EE326B">
      <w:pPr>
        <w:pStyle w:val="Sansinterligne"/>
        <w:rPr>
          <w:b/>
          <w:color w:val="000000" w:themeColor="text1"/>
          <w:sz w:val="28"/>
          <w:szCs w:val="28"/>
          <w:u w:val="single"/>
        </w:rPr>
      </w:pPr>
      <w:r w:rsidRPr="007E32FE">
        <w:rPr>
          <w:b/>
          <w:color w:val="000000" w:themeColor="text1"/>
          <w:sz w:val="28"/>
          <w:szCs w:val="28"/>
          <w:u w:val="single"/>
        </w:rPr>
        <w:t>Partie I.2 : Diagnostique partiel de l’Unité commerciale</w:t>
      </w:r>
    </w:p>
    <w:p w:rsidR="00EE326B" w:rsidRPr="007E32FE" w:rsidRDefault="007E32FE" w:rsidP="00EE326B">
      <w:pPr>
        <w:pStyle w:val="Sansinterligne"/>
        <w:rPr>
          <w:b/>
          <w:color w:val="000000" w:themeColor="text1"/>
          <w:sz w:val="24"/>
          <w:szCs w:val="24"/>
        </w:rPr>
      </w:pPr>
      <w:r>
        <w:rPr>
          <w:b/>
          <w:color w:val="000000" w:themeColor="text1"/>
          <w:sz w:val="24"/>
          <w:szCs w:val="24"/>
        </w:rPr>
        <w:br/>
      </w:r>
      <w:r w:rsidR="00EE326B" w:rsidRPr="007E32FE">
        <w:rPr>
          <w:b/>
          <w:color w:val="000000" w:themeColor="text1"/>
          <w:sz w:val="24"/>
          <w:szCs w:val="24"/>
        </w:rPr>
        <w:t>I. L’émergence du projet et ses sources d’informations</w:t>
      </w:r>
    </w:p>
    <w:p w:rsidR="00EE326B" w:rsidRDefault="00EE326B" w:rsidP="00EE326B">
      <w:pPr>
        <w:pStyle w:val="Sansinterligne"/>
        <w:rPr>
          <w:sz w:val="20"/>
          <w:szCs w:val="20"/>
        </w:rPr>
      </w:pPr>
    </w:p>
    <w:tbl>
      <w:tblPr>
        <w:tblStyle w:val="Grilledutableau"/>
        <w:tblW w:w="0" w:type="auto"/>
        <w:tblInd w:w="0" w:type="dxa"/>
        <w:tblLook w:val="04A0" w:firstRow="1" w:lastRow="0" w:firstColumn="1" w:lastColumn="0" w:noHBand="0" w:noVBand="1"/>
      </w:tblPr>
      <w:tblGrid>
        <w:gridCol w:w="4530"/>
        <w:gridCol w:w="4532"/>
      </w:tblGrid>
      <w:tr w:rsidR="00EE326B" w:rsidTr="007E32FE">
        <w:tc>
          <w:tcPr>
            <w:tcW w:w="4606"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7E32FE" w:rsidRDefault="00EE326B">
            <w:pPr>
              <w:spacing w:after="0" w:line="240" w:lineRule="auto"/>
              <w:jc w:val="both"/>
              <w:rPr>
                <w:b/>
                <w:color w:val="FFFFFF" w:themeColor="background1"/>
                <w:sz w:val="20"/>
                <w:szCs w:val="20"/>
              </w:rPr>
            </w:pPr>
            <w:r w:rsidRPr="007E32FE">
              <w:rPr>
                <w:b/>
                <w:color w:val="FFFFFF" w:themeColor="background1"/>
                <w:sz w:val="20"/>
                <w:szCs w:val="20"/>
              </w:rPr>
              <w:t>Sources d’informations primaires</w:t>
            </w:r>
          </w:p>
        </w:tc>
        <w:tc>
          <w:tcPr>
            <w:tcW w:w="4606"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7E32FE" w:rsidRDefault="00EE326B">
            <w:pPr>
              <w:spacing w:after="0" w:line="240" w:lineRule="auto"/>
              <w:jc w:val="both"/>
              <w:rPr>
                <w:b/>
                <w:color w:val="FFFFFF" w:themeColor="background1"/>
                <w:sz w:val="20"/>
                <w:szCs w:val="20"/>
              </w:rPr>
            </w:pPr>
            <w:r w:rsidRPr="007E32FE">
              <w:rPr>
                <w:b/>
                <w:color w:val="FFFFFF" w:themeColor="background1"/>
                <w:sz w:val="20"/>
                <w:szCs w:val="20"/>
              </w:rPr>
              <w:t>Sources d’informations secondaires</w:t>
            </w:r>
          </w:p>
        </w:tc>
      </w:tr>
      <w:tr w:rsidR="00EE326B" w:rsidTr="00EE326B">
        <w:tc>
          <w:tcPr>
            <w:tcW w:w="4606" w:type="dxa"/>
            <w:tcBorders>
              <w:top w:val="single" w:sz="4" w:space="0" w:color="auto"/>
              <w:left w:val="single" w:sz="4" w:space="0" w:color="auto"/>
              <w:bottom w:val="single" w:sz="4" w:space="0" w:color="auto"/>
              <w:right w:val="single" w:sz="4" w:space="0" w:color="auto"/>
            </w:tcBorders>
          </w:tcPr>
          <w:p w:rsidR="00EE326B" w:rsidRDefault="00EE326B" w:rsidP="00ED7294">
            <w:pPr>
              <w:pStyle w:val="Paragraphedeliste"/>
              <w:numPr>
                <w:ilvl w:val="0"/>
                <w:numId w:val="1"/>
              </w:numPr>
              <w:spacing w:after="0" w:line="240" w:lineRule="auto"/>
              <w:rPr>
                <w:sz w:val="20"/>
                <w:szCs w:val="20"/>
              </w:rPr>
            </w:pPr>
            <w:r>
              <w:rPr>
                <w:sz w:val="20"/>
                <w:szCs w:val="20"/>
              </w:rPr>
              <w:t>Entretien avec les commerciaux</w:t>
            </w:r>
          </w:p>
          <w:p w:rsidR="007E32FE" w:rsidRDefault="007E32FE" w:rsidP="00BC52BF">
            <w:pPr>
              <w:pStyle w:val="Paragraphedeliste"/>
              <w:numPr>
                <w:ilvl w:val="0"/>
                <w:numId w:val="1"/>
              </w:numPr>
              <w:spacing w:after="0" w:line="240" w:lineRule="auto"/>
              <w:rPr>
                <w:sz w:val="20"/>
                <w:szCs w:val="20"/>
              </w:rPr>
            </w:pPr>
            <w:r>
              <w:rPr>
                <w:sz w:val="20"/>
                <w:szCs w:val="20"/>
              </w:rPr>
              <w:t>Entretien avec la responsable du secteur alimentaire et du directeur de l’UC</w:t>
            </w:r>
          </w:p>
          <w:p w:rsidR="00EE326B" w:rsidRPr="007E32FE" w:rsidRDefault="00EE326B" w:rsidP="00BC52BF">
            <w:pPr>
              <w:pStyle w:val="Paragraphedeliste"/>
              <w:numPr>
                <w:ilvl w:val="0"/>
                <w:numId w:val="1"/>
              </w:numPr>
              <w:spacing w:after="0" w:line="240" w:lineRule="auto"/>
              <w:rPr>
                <w:sz w:val="20"/>
                <w:szCs w:val="20"/>
              </w:rPr>
            </w:pPr>
            <w:r w:rsidRPr="007E32FE">
              <w:rPr>
                <w:sz w:val="20"/>
                <w:szCs w:val="20"/>
              </w:rPr>
              <w:t>Étude auprès des clients</w:t>
            </w:r>
          </w:p>
          <w:p w:rsidR="00EE326B" w:rsidRDefault="00EE326B">
            <w:pPr>
              <w:spacing w:after="0" w:line="240" w:lineRule="auto"/>
              <w:ind w:left="360"/>
              <w:rPr>
                <w:sz w:val="20"/>
                <w:szCs w:val="20"/>
              </w:rPr>
            </w:pPr>
          </w:p>
        </w:tc>
        <w:tc>
          <w:tcPr>
            <w:tcW w:w="4606" w:type="dxa"/>
            <w:tcBorders>
              <w:top w:val="single" w:sz="4" w:space="0" w:color="auto"/>
              <w:left w:val="single" w:sz="4" w:space="0" w:color="auto"/>
              <w:bottom w:val="single" w:sz="4" w:space="0" w:color="auto"/>
              <w:right w:val="single" w:sz="4" w:space="0" w:color="auto"/>
            </w:tcBorders>
            <w:hideMark/>
          </w:tcPr>
          <w:p w:rsidR="00EE326B" w:rsidRDefault="00EE326B" w:rsidP="00ED7294">
            <w:pPr>
              <w:pStyle w:val="Paragraphedeliste"/>
              <w:numPr>
                <w:ilvl w:val="0"/>
                <w:numId w:val="1"/>
              </w:numPr>
              <w:spacing w:after="0" w:line="240" w:lineRule="auto"/>
              <w:rPr>
                <w:sz w:val="20"/>
                <w:szCs w:val="20"/>
              </w:rPr>
            </w:pPr>
            <w:r>
              <w:rPr>
                <w:sz w:val="20"/>
                <w:szCs w:val="20"/>
              </w:rPr>
              <w:t xml:space="preserve">Utilisation des logiciels internes </w:t>
            </w:r>
          </w:p>
          <w:p w:rsidR="00EE326B" w:rsidRDefault="00EE326B" w:rsidP="00ED7294">
            <w:pPr>
              <w:pStyle w:val="Paragraphedeliste"/>
              <w:numPr>
                <w:ilvl w:val="0"/>
                <w:numId w:val="1"/>
              </w:numPr>
              <w:spacing w:after="0" w:line="240" w:lineRule="auto"/>
              <w:rPr>
                <w:sz w:val="20"/>
                <w:szCs w:val="20"/>
              </w:rPr>
            </w:pPr>
            <w:r>
              <w:rPr>
                <w:sz w:val="20"/>
                <w:szCs w:val="20"/>
              </w:rPr>
              <w:t xml:space="preserve">Utilisation d’internet </w:t>
            </w:r>
          </w:p>
          <w:p w:rsidR="00EE326B" w:rsidRDefault="00EE326B" w:rsidP="00ED7294">
            <w:pPr>
              <w:pStyle w:val="Paragraphedeliste"/>
              <w:numPr>
                <w:ilvl w:val="0"/>
                <w:numId w:val="1"/>
              </w:numPr>
              <w:spacing w:after="0" w:line="240" w:lineRule="auto"/>
              <w:rPr>
                <w:sz w:val="20"/>
                <w:szCs w:val="20"/>
              </w:rPr>
            </w:pPr>
            <w:r>
              <w:rPr>
                <w:sz w:val="20"/>
                <w:szCs w:val="20"/>
              </w:rPr>
              <w:t xml:space="preserve">Relevé des performances de l’unité commerciale </w:t>
            </w:r>
          </w:p>
        </w:tc>
      </w:tr>
    </w:tbl>
    <w:p w:rsidR="00EE326B" w:rsidRDefault="00EE326B" w:rsidP="00EE326B">
      <w:pPr>
        <w:pStyle w:val="Sansinterligne"/>
        <w:rPr>
          <w:sz w:val="20"/>
          <w:szCs w:val="20"/>
        </w:rPr>
      </w:pPr>
    </w:p>
    <w:p w:rsidR="00EE326B" w:rsidRPr="007E32FE" w:rsidRDefault="00EE326B" w:rsidP="00EE326B">
      <w:pPr>
        <w:pStyle w:val="Sansinterligne"/>
        <w:rPr>
          <w:color w:val="000000" w:themeColor="text1"/>
          <w:sz w:val="20"/>
          <w:szCs w:val="20"/>
        </w:rPr>
      </w:pPr>
    </w:p>
    <w:p w:rsidR="00EE326B" w:rsidRPr="007E32FE" w:rsidRDefault="00EE326B" w:rsidP="00EE326B">
      <w:pPr>
        <w:rPr>
          <w:b/>
          <w:i/>
          <w:color w:val="000000" w:themeColor="text1"/>
          <w:sz w:val="24"/>
          <w:szCs w:val="24"/>
        </w:rPr>
      </w:pPr>
      <w:r w:rsidRPr="007E32FE">
        <w:rPr>
          <w:b/>
          <w:color w:val="000000" w:themeColor="text1"/>
          <w:sz w:val="24"/>
          <w:szCs w:val="24"/>
        </w:rPr>
        <w:t>II. La matrice SWOT</w:t>
      </w:r>
      <w:r w:rsidRPr="007E32FE">
        <w:rPr>
          <w:b/>
          <w:color w:val="000000" w:themeColor="text1"/>
          <w:sz w:val="28"/>
          <w:szCs w:val="28"/>
        </w:rPr>
        <w:t> </w:t>
      </w:r>
      <w:r w:rsidRPr="007E32FE">
        <w:rPr>
          <w:color w:val="000000" w:themeColor="text1"/>
          <w:sz w:val="24"/>
          <w:szCs w:val="24"/>
        </w:rPr>
        <w:br/>
      </w:r>
      <w:r w:rsidRPr="007E32FE">
        <w:rPr>
          <w:rFonts w:cs="Times New Roman"/>
          <w:b/>
          <w:color w:val="000000" w:themeColor="text1"/>
          <w:sz w:val="20"/>
          <w:szCs w:val="20"/>
        </w:rPr>
        <w:t>Diagnostic Externe</w:t>
      </w:r>
      <w:r w:rsidRPr="007E32FE">
        <w:rPr>
          <w:rFonts w:cs="Times New Roman"/>
          <w:color w:val="000000" w:themeColor="text1"/>
          <w:sz w:val="20"/>
          <w:szCs w:val="20"/>
        </w:rPr>
        <w:t> :</w:t>
      </w:r>
    </w:p>
    <w:tbl>
      <w:tblPr>
        <w:tblStyle w:val="Grilledutableau"/>
        <w:tblW w:w="11445" w:type="dxa"/>
        <w:tblInd w:w="-1052" w:type="dxa"/>
        <w:tblLayout w:type="fixed"/>
        <w:tblLook w:val="04A0" w:firstRow="1" w:lastRow="0" w:firstColumn="1" w:lastColumn="0" w:noHBand="0" w:noVBand="1"/>
      </w:tblPr>
      <w:tblGrid>
        <w:gridCol w:w="1868"/>
        <w:gridCol w:w="4817"/>
        <w:gridCol w:w="4760"/>
      </w:tblGrid>
      <w:tr w:rsidR="00EE326B" w:rsidTr="00EE326B">
        <w:trPr>
          <w:trHeight w:val="355"/>
        </w:trPr>
        <w:tc>
          <w:tcPr>
            <w:tcW w:w="1868"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EE326B" w:rsidRDefault="00EE326B">
            <w:pPr>
              <w:spacing w:after="0" w:line="240" w:lineRule="auto"/>
              <w:jc w:val="center"/>
              <w:rPr>
                <w:rFonts w:cs="Times New Roman"/>
                <w:b/>
                <w:color w:val="FFFFFF" w:themeColor="background1"/>
                <w:sz w:val="24"/>
                <w:szCs w:val="24"/>
              </w:rPr>
            </w:pPr>
            <w:r w:rsidRPr="00EE326B">
              <w:rPr>
                <w:rFonts w:cs="Times New Roman"/>
                <w:b/>
                <w:color w:val="FFFFFF" w:themeColor="background1"/>
                <w:sz w:val="24"/>
                <w:szCs w:val="24"/>
              </w:rPr>
              <w:t>Critères</w:t>
            </w:r>
          </w:p>
        </w:tc>
        <w:tc>
          <w:tcPr>
            <w:tcW w:w="4817"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EE326B" w:rsidRDefault="00EE326B">
            <w:pPr>
              <w:spacing w:after="0" w:line="240" w:lineRule="auto"/>
              <w:jc w:val="center"/>
              <w:rPr>
                <w:rFonts w:cs="Times New Roman"/>
                <w:b/>
                <w:color w:val="FFFFFF" w:themeColor="background1"/>
                <w:sz w:val="24"/>
                <w:szCs w:val="24"/>
              </w:rPr>
            </w:pPr>
            <w:r w:rsidRPr="00EE326B">
              <w:rPr>
                <w:rFonts w:cs="Times New Roman"/>
                <w:b/>
                <w:color w:val="FFFFFF" w:themeColor="background1"/>
                <w:sz w:val="24"/>
                <w:szCs w:val="24"/>
              </w:rPr>
              <w:t>Opportunités</w:t>
            </w:r>
          </w:p>
        </w:tc>
        <w:tc>
          <w:tcPr>
            <w:tcW w:w="4760"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EE326B" w:rsidRDefault="00EE326B">
            <w:pPr>
              <w:spacing w:after="0" w:line="240" w:lineRule="auto"/>
              <w:jc w:val="center"/>
              <w:rPr>
                <w:rFonts w:cs="Times New Roman"/>
                <w:b/>
                <w:color w:val="FFFFFF" w:themeColor="background1"/>
                <w:sz w:val="24"/>
                <w:szCs w:val="24"/>
              </w:rPr>
            </w:pPr>
            <w:r w:rsidRPr="00EE326B">
              <w:rPr>
                <w:rFonts w:cs="Times New Roman"/>
                <w:b/>
                <w:color w:val="FFFFFF" w:themeColor="background1"/>
                <w:sz w:val="24"/>
                <w:szCs w:val="24"/>
              </w:rPr>
              <w:t>Menaces</w:t>
            </w:r>
          </w:p>
        </w:tc>
      </w:tr>
      <w:tr w:rsidR="00EE326B" w:rsidTr="007E32FE">
        <w:trPr>
          <w:trHeight w:val="413"/>
        </w:trPr>
        <w:tc>
          <w:tcPr>
            <w:tcW w:w="11445" w:type="dxa"/>
            <w:gridSpan w:val="3"/>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b/>
                <w:color w:val="FFFFFF" w:themeColor="background1"/>
                <w:sz w:val="24"/>
                <w:szCs w:val="24"/>
              </w:rPr>
              <w:t xml:space="preserve">Macro environnement </w:t>
            </w:r>
          </w:p>
        </w:tc>
      </w:tr>
      <w:tr w:rsidR="00EE326B" w:rsidTr="007E32FE">
        <w:trPr>
          <w:trHeight w:val="879"/>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 xml:space="preserve">Politique </w:t>
            </w:r>
          </w:p>
        </w:tc>
        <w:tc>
          <w:tcPr>
            <w:tcW w:w="4817" w:type="dxa"/>
            <w:tcBorders>
              <w:top w:val="single" w:sz="4" w:space="0" w:color="auto"/>
              <w:left w:val="single" w:sz="4" w:space="0" w:color="auto"/>
              <w:bottom w:val="single" w:sz="4" w:space="0" w:color="auto"/>
              <w:right w:val="single" w:sz="4" w:space="0" w:color="auto"/>
            </w:tcBorders>
            <w:vAlign w:val="center"/>
            <w:hideMark/>
          </w:tcPr>
          <w:p w:rsidR="00EE326B" w:rsidRDefault="007E32FE">
            <w:pPr>
              <w:spacing w:after="0" w:line="240" w:lineRule="auto"/>
              <w:rPr>
                <w:rFonts w:cs="Times New Roman"/>
                <w:sz w:val="20"/>
                <w:szCs w:val="20"/>
              </w:rPr>
            </w:pPr>
            <w:r>
              <w:rPr>
                <w:rFonts w:cs="Times New Roman"/>
                <w:sz w:val="20"/>
                <w:szCs w:val="20"/>
              </w:rPr>
              <w:t>Les enseignes ont leur propre politique d’entreprise, et cela influe sur la façon de travailler avec les différentes parties prenantes (fournisseurs, etc.)</w:t>
            </w:r>
          </w:p>
        </w:tc>
        <w:tc>
          <w:tcPr>
            <w:tcW w:w="4760" w:type="dxa"/>
            <w:tcBorders>
              <w:top w:val="single" w:sz="4" w:space="0" w:color="auto"/>
              <w:left w:val="single" w:sz="4" w:space="0" w:color="auto"/>
              <w:bottom w:val="single" w:sz="4" w:space="0" w:color="auto"/>
              <w:right w:val="single" w:sz="4" w:space="0" w:color="auto"/>
            </w:tcBorders>
            <w:vAlign w:val="center"/>
            <w:hideMark/>
          </w:tcPr>
          <w:p w:rsidR="00EE326B" w:rsidRDefault="007E32FE">
            <w:pPr>
              <w:spacing w:after="0" w:line="240" w:lineRule="auto"/>
              <w:rPr>
                <w:rFonts w:cs="Times New Roman"/>
                <w:sz w:val="20"/>
                <w:szCs w:val="20"/>
              </w:rPr>
            </w:pPr>
            <w:r>
              <w:rPr>
                <w:rFonts w:cs="Times New Roman"/>
                <w:sz w:val="20"/>
                <w:szCs w:val="20"/>
              </w:rPr>
              <w:t>Ces politiques peuvent rendre compliqué la façon dont négocient les enseignes avec leurs fournisseurs qui ne peuvent toujours céder leurs produits aux prix demandés par le distributeur.</w:t>
            </w:r>
          </w:p>
        </w:tc>
      </w:tr>
      <w:tr w:rsidR="00EE326B" w:rsidTr="007E32FE">
        <w:trPr>
          <w:trHeight w:val="1041"/>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pStyle w:val="Sansinterligne"/>
              <w:jc w:val="center"/>
              <w:rPr>
                <w:color w:val="FFFFFF" w:themeColor="background1"/>
                <w:sz w:val="24"/>
                <w:szCs w:val="24"/>
              </w:rPr>
            </w:pPr>
            <w:r w:rsidRPr="007E32FE">
              <w:rPr>
                <w:color w:val="FFFFFF" w:themeColor="background1"/>
                <w:sz w:val="24"/>
                <w:szCs w:val="24"/>
              </w:rPr>
              <w:t>Économique</w:t>
            </w:r>
          </w:p>
        </w:tc>
        <w:tc>
          <w:tcPr>
            <w:tcW w:w="4817" w:type="dxa"/>
            <w:tcBorders>
              <w:top w:val="single" w:sz="4" w:space="0" w:color="auto"/>
              <w:left w:val="single" w:sz="4" w:space="0" w:color="auto"/>
              <w:bottom w:val="single" w:sz="4" w:space="0" w:color="auto"/>
              <w:right w:val="single" w:sz="4" w:space="0" w:color="auto"/>
            </w:tcBorders>
            <w:hideMark/>
          </w:tcPr>
          <w:p w:rsidR="00EE326B" w:rsidRDefault="00EE326B" w:rsidP="007E32FE">
            <w:pPr>
              <w:spacing w:after="0" w:line="240" w:lineRule="auto"/>
              <w:rPr>
                <w:rFonts w:cs="Times New Roman"/>
                <w:sz w:val="20"/>
                <w:szCs w:val="20"/>
              </w:rPr>
            </w:pPr>
            <w:r>
              <w:rPr>
                <w:rFonts w:cs="Times New Roman"/>
                <w:sz w:val="20"/>
                <w:szCs w:val="20"/>
              </w:rPr>
              <w:t xml:space="preserve"> </w:t>
            </w:r>
            <w:r w:rsidR="007E32FE">
              <w:rPr>
                <w:rFonts w:cs="Times New Roman"/>
                <w:sz w:val="20"/>
                <w:szCs w:val="20"/>
              </w:rPr>
              <w:t>Les servies associés sont davantage variés et multiples, permettant de faciliter la satisfaction des clients via ces services spécialisés. (SAV, livraison, etc)</w:t>
            </w:r>
          </w:p>
        </w:tc>
        <w:tc>
          <w:tcPr>
            <w:tcW w:w="4760" w:type="dxa"/>
            <w:tcBorders>
              <w:top w:val="single" w:sz="4" w:space="0" w:color="auto"/>
              <w:left w:val="single" w:sz="4" w:space="0" w:color="auto"/>
              <w:bottom w:val="single" w:sz="4" w:space="0" w:color="auto"/>
              <w:right w:val="single" w:sz="4" w:space="0" w:color="auto"/>
            </w:tcBorders>
          </w:tcPr>
          <w:p w:rsidR="00EE326B" w:rsidRDefault="007E32FE">
            <w:pPr>
              <w:spacing w:after="0" w:line="240" w:lineRule="auto"/>
              <w:rPr>
                <w:rFonts w:cs="Times New Roman"/>
                <w:sz w:val="20"/>
                <w:szCs w:val="20"/>
              </w:rPr>
            </w:pPr>
            <w:r>
              <w:rPr>
                <w:rFonts w:cs="Times New Roman"/>
                <w:sz w:val="20"/>
                <w:szCs w:val="20"/>
              </w:rPr>
              <w:t>Les prix sont de plus en plus bas, et négociés, qu’il est difficile de rester concurrent envers toutes les enseignes qui réussissent à pratiquer leur prix selon la politique de l’enseigne.</w:t>
            </w:r>
          </w:p>
          <w:p w:rsidR="00EE326B" w:rsidRDefault="00EE326B">
            <w:pPr>
              <w:spacing w:after="0" w:line="240" w:lineRule="auto"/>
              <w:rPr>
                <w:rFonts w:cs="Times New Roman"/>
                <w:sz w:val="20"/>
                <w:szCs w:val="20"/>
              </w:rPr>
            </w:pPr>
          </w:p>
        </w:tc>
      </w:tr>
      <w:tr w:rsidR="00EE326B" w:rsidTr="007E32FE">
        <w:trPr>
          <w:trHeight w:val="987"/>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Socioculturel</w:t>
            </w:r>
          </w:p>
        </w:tc>
        <w:tc>
          <w:tcPr>
            <w:tcW w:w="4817" w:type="dxa"/>
            <w:tcBorders>
              <w:top w:val="single" w:sz="4" w:space="0" w:color="auto"/>
              <w:left w:val="single" w:sz="4" w:space="0" w:color="auto"/>
              <w:bottom w:val="single" w:sz="4" w:space="0" w:color="auto"/>
              <w:right w:val="single" w:sz="4" w:space="0" w:color="auto"/>
            </w:tcBorders>
            <w:hideMark/>
          </w:tcPr>
          <w:p w:rsidR="00EE326B" w:rsidRDefault="007E32FE">
            <w:pPr>
              <w:spacing w:after="0" w:line="240" w:lineRule="auto"/>
              <w:rPr>
                <w:rFonts w:cs="Times New Roman"/>
                <w:sz w:val="20"/>
                <w:szCs w:val="20"/>
              </w:rPr>
            </w:pPr>
            <w:r>
              <w:rPr>
                <w:rFonts w:cs="Times New Roman"/>
                <w:sz w:val="20"/>
                <w:szCs w:val="20"/>
              </w:rPr>
              <w:t>De plus en plus de clients recherchent les meilleures affaires (les meilleurs ratios qualité/prix)</w:t>
            </w:r>
            <w:r w:rsidR="00EE326B">
              <w:rPr>
                <w:rFonts w:cs="Times New Roman"/>
                <w:sz w:val="20"/>
                <w:szCs w:val="20"/>
              </w:rPr>
              <w:t xml:space="preserve"> </w:t>
            </w:r>
          </w:p>
        </w:tc>
        <w:tc>
          <w:tcPr>
            <w:tcW w:w="4760" w:type="dxa"/>
            <w:tcBorders>
              <w:top w:val="single" w:sz="4" w:space="0" w:color="auto"/>
              <w:left w:val="single" w:sz="4" w:space="0" w:color="auto"/>
              <w:bottom w:val="single" w:sz="4" w:space="0" w:color="auto"/>
              <w:right w:val="single" w:sz="4" w:space="0" w:color="auto"/>
            </w:tcBorders>
            <w:hideMark/>
          </w:tcPr>
          <w:p w:rsidR="00EE326B" w:rsidRDefault="007E32FE">
            <w:pPr>
              <w:spacing w:after="0" w:line="240" w:lineRule="auto"/>
              <w:rPr>
                <w:rFonts w:cs="Times New Roman"/>
                <w:sz w:val="20"/>
                <w:szCs w:val="20"/>
              </w:rPr>
            </w:pPr>
            <w:r>
              <w:rPr>
                <w:rFonts w:cs="Times New Roman"/>
                <w:sz w:val="20"/>
                <w:szCs w:val="20"/>
              </w:rPr>
              <w:t>La concurrence est de plus en plus nombreuse, et l’offre est donc encore plus variée.</w:t>
            </w:r>
          </w:p>
        </w:tc>
      </w:tr>
      <w:tr w:rsidR="00EE326B" w:rsidTr="007E32FE">
        <w:trPr>
          <w:trHeight w:val="803"/>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 xml:space="preserve">Technologique </w:t>
            </w:r>
          </w:p>
        </w:tc>
        <w:tc>
          <w:tcPr>
            <w:tcW w:w="4817" w:type="dxa"/>
            <w:tcBorders>
              <w:top w:val="single" w:sz="4" w:space="0" w:color="auto"/>
              <w:left w:val="single" w:sz="4" w:space="0" w:color="auto"/>
              <w:bottom w:val="single" w:sz="4" w:space="0" w:color="auto"/>
              <w:right w:val="single" w:sz="4" w:space="0" w:color="auto"/>
            </w:tcBorders>
            <w:hideMark/>
          </w:tcPr>
          <w:p w:rsidR="00EE326B" w:rsidRPr="00EE326B" w:rsidRDefault="00EE326B" w:rsidP="00EE326B">
            <w:pPr>
              <w:spacing w:after="0" w:line="240" w:lineRule="auto"/>
              <w:rPr>
                <w:rFonts w:cs="Times New Roman"/>
                <w:sz w:val="20"/>
                <w:szCs w:val="20"/>
              </w:rPr>
            </w:pPr>
            <w:r w:rsidRPr="00EE326B">
              <w:rPr>
                <w:rFonts w:cs="Times New Roman"/>
                <w:sz w:val="20"/>
                <w:szCs w:val="20"/>
              </w:rPr>
              <w:t>-</w:t>
            </w:r>
            <w:r>
              <w:rPr>
                <w:rFonts w:cs="Times New Roman"/>
                <w:sz w:val="20"/>
                <w:szCs w:val="20"/>
              </w:rPr>
              <w:t xml:space="preserve"> La vente en ligne permet de cibler des clients plus loin, et d’agrandir sa zone de chalandise.</w:t>
            </w:r>
          </w:p>
          <w:p w:rsidR="00EE326B" w:rsidRDefault="00EE326B">
            <w:pPr>
              <w:spacing w:after="0" w:line="240" w:lineRule="auto"/>
              <w:rPr>
                <w:rFonts w:cs="Times New Roman"/>
                <w:sz w:val="20"/>
                <w:szCs w:val="20"/>
              </w:rPr>
            </w:pPr>
          </w:p>
        </w:tc>
        <w:tc>
          <w:tcPr>
            <w:tcW w:w="4760" w:type="dxa"/>
            <w:tcBorders>
              <w:top w:val="single" w:sz="4" w:space="0" w:color="auto"/>
              <w:left w:val="single" w:sz="4" w:space="0" w:color="auto"/>
              <w:bottom w:val="single" w:sz="4" w:space="0" w:color="auto"/>
              <w:right w:val="single" w:sz="4" w:space="0" w:color="auto"/>
            </w:tcBorders>
            <w:hideMark/>
          </w:tcPr>
          <w:p w:rsidR="00EE326B" w:rsidRDefault="007E32FE">
            <w:pPr>
              <w:spacing w:after="0" w:line="240" w:lineRule="auto"/>
              <w:rPr>
                <w:rFonts w:cs="Times New Roman"/>
                <w:sz w:val="20"/>
                <w:szCs w:val="20"/>
              </w:rPr>
            </w:pPr>
            <w:r>
              <w:rPr>
                <w:rFonts w:cs="Times New Roman"/>
                <w:sz w:val="20"/>
                <w:szCs w:val="20"/>
              </w:rPr>
              <w:t>Le click &amp; mortar est de plus en plus répandu, et est difficile pour les entreprises de pouvoir concurrencer tout le monde.</w:t>
            </w:r>
          </w:p>
        </w:tc>
      </w:tr>
      <w:tr w:rsidR="00EE326B" w:rsidTr="007E32FE">
        <w:trPr>
          <w:trHeight w:val="987"/>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Ecologique</w:t>
            </w:r>
          </w:p>
        </w:tc>
        <w:tc>
          <w:tcPr>
            <w:tcW w:w="4817" w:type="dxa"/>
            <w:tcBorders>
              <w:top w:val="single" w:sz="4" w:space="0" w:color="auto"/>
              <w:left w:val="single" w:sz="4" w:space="0" w:color="auto"/>
              <w:bottom w:val="single" w:sz="4" w:space="0" w:color="auto"/>
              <w:right w:val="single" w:sz="4" w:space="0" w:color="auto"/>
            </w:tcBorders>
            <w:hideMark/>
          </w:tcPr>
          <w:p w:rsidR="00EE326B" w:rsidRDefault="00EE326B">
            <w:pPr>
              <w:spacing w:after="0" w:line="240" w:lineRule="auto"/>
              <w:rPr>
                <w:rFonts w:cs="Times New Roman"/>
                <w:sz w:val="20"/>
                <w:szCs w:val="20"/>
              </w:rPr>
            </w:pPr>
            <w:r>
              <w:rPr>
                <w:rFonts w:cs="Times New Roman"/>
                <w:sz w:val="20"/>
                <w:szCs w:val="20"/>
              </w:rPr>
              <w:t>La restriction des ventes de sacs en plastiques est de plus en restreinte, rendue interdite, ou payante.</w:t>
            </w:r>
          </w:p>
          <w:p w:rsidR="00EE326B" w:rsidRPr="00EE326B" w:rsidRDefault="00EE326B">
            <w:pPr>
              <w:spacing w:after="0" w:line="240" w:lineRule="auto"/>
              <w:rPr>
                <w:rFonts w:cs="Times New Roman"/>
                <w:sz w:val="20"/>
                <w:szCs w:val="20"/>
              </w:rPr>
            </w:pPr>
            <w:r>
              <w:rPr>
                <w:rFonts w:cs="Times New Roman"/>
                <w:sz w:val="20"/>
                <w:szCs w:val="20"/>
              </w:rPr>
              <w:t>Les emballes des produits sont progressivement plus écologique (matières renouvelables)</w:t>
            </w:r>
          </w:p>
        </w:tc>
        <w:tc>
          <w:tcPr>
            <w:tcW w:w="4760" w:type="dxa"/>
            <w:tcBorders>
              <w:top w:val="single" w:sz="4" w:space="0" w:color="auto"/>
              <w:left w:val="single" w:sz="4" w:space="0" w:color="auto"/>
              <w:bottom w:val="single" w:sz="4" w:space="0" w:color="auto"/>
              <w:right w:val="single" w:sz="4" w:space="0" w:color="auto"/>
            </w:tcBorders>
          </w:tcPr>
          <w:p w:rsidR="00EE326B" w:rsidRDefault="00EE326B">
            <w:pPr>
              <w:spacing w:after="0" w:line="240" w:lineRule="auto"/>
              <w:rPr>
                <w:rFonts w:cs="Times New Roman"/>
                <w:sz w:val="20"/>
                <w:szCs w:val="20"/>
              </w:rPr>
            </w:pPr>
            <w:r>
              <w:rPr>
                <w:rFonts w:cs="Times New Roman"/>
                <w:sz w:val="20"/>
                <w:szCs w:val="20"/>
              </w:rPr>
              <w:t>Avec des matières renouvelables, le coût augmente des produits augmentent, dû aux ressources spéciales, nécessaires.</w:t>
            </w:r>
          </w:p>
          <w:p w:rsidR="00EE326B" w:rsidRDefault="00EE326B">
            <w:pPr>
              <w:spacing w:after="0" w:line="240" w:lineRule="auto"/>
              <w:rPr>
                <w:rFonts w:cs="Times New Roman"/>
                <w:sz w:val="20"/>
                <w:szCs w:val="20"/>
              </w:rPr>
            </w:pPr>
          </w:p>
        </w:tc>
      </w:tr>
      <w:tr w:rsidR="00EE326B" w:rsidTr="007E32FE">
        <w:trPr>
          <w:trHeight w:val="699"/>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Légale</w:t>
            </w:r>
          </w:p>
        </w:tc>
        <w:tc>
          <w:tcPr>
            <w:tcW w:w="4817" w:type="dxa"/>
            <w:tcBorders>
              <w:top w:val="single" w:sz="4" w:space="0" w:color="auto"/>
              <w:left w:val="single" w:sz="4" w:space="0" w:color="auto"/>
              <w:bottom w:val="single" w:sz="4" w:space="0" w:color="auto"/>
              <w:right w:val="single" w:sz="4" w:space="0" w:color="auto"/>
            </w:tcBorders>
            <w:hideMark/>
          </w:tcPr>
          <w:p w:rsidR="00EE326B" w:rsidRDefault="007003D4">
            <w:pPr>
              <w:spacing w:after="0" w:line="240" w:lineRule="auto"/>
              <w:rPr>
                <w:rFonts w:cs="Times New Roman"/>
                <w:sz w:val="20"/>
                <w:szCs w:val="20"/>
              </w:rPr>
            </w:pPr>
            <w:r>
              <w:rPr>
                <w:rFonts w:cs="Times New Roman"/>
                <w:sz w:val="20"/>
                <w:szCs w:val="20"/>
              </w:rPr>
              <w:t xml:space="preserve">Les lois permettent parfois de limiter la concurrence selon leur assortiment, leur technique de vente, qui se différencie. </w:t>
            </w:r>
          </w:p>
          <w:p w:rsidR="00EE326B" w:rsidRDefault="00EE326B">
            <w:pPr>
              <w:spacing w:after="0" w:line="240" w:lineRule="auto"/>
              <w:rPr>
                <w:rFonts w:cs="Times New Roman"/>
                <w:sz w:val="20"/>
                <w:szCs w:val="20"/>
              </w:rPr>
            </w:pPr>
          </w:p>
        </w:tc>
        <w:tc>
          <w:tcPr>
            <w:tcW w:w="4760" w:type="dxa"/>
            <w:tcBorders>
              <w:top w:val="single" w:sz="4" w:space="0" w:color="auto"/>
              <w:left w:val="single" w:sz="4" w:space="0" w:color="auto"/>
              <w:bottom w:val="single" w:sz="4" w:space="0" w:color="auto"/>
              <w:right w:val="single" w:sz="4" w:space="0" w:color="auto"/>
            </w:tcBorders>
            <w:hideMark/>
          </w:tcPr>
          <w:p w:rsidR="00EE326B" w:rsidRDefault="00EE326B" w:rsidP="00EE326B">
            <w:pPr>
              <w:spacing w:after="0" w:line="240" w:lineRule="auto"/>
              <w:rPr>
                <w:rFonts w:cs="Times New Roman"/>
                <w:sz w:val="20"/>
                <w:szCs w:val="20"/>
              </w:rPr>
            </w:pPr>
            <w:r>
              <w:rPr>
                <w:rFonts w:cs="Times New Roman"/>
                <w:sz w:val="20"/>
                <w:szCs w:val="20"/>
              </w:rPr>
              <w:t>Augmentation des lois sur la vente de produits alimentaires (date limite de consommation, etc), ce qui rend la vente de plus en plus complexe.</w:t>
            </w:r>
          </w:p>
        </w:tc>
      </w:tr>
      <w:tr w:rsidR="00EE326B" w:rsidTr="007E32FE">
        <w:trPr>
          <w:trHeight w:val="383"/>
        </w:trPr>
        <w:tc>
          <w:tcPr>
            <w:tcW w:w="11445" w:type="dxa"/>
            <w:gridSpan w:val="3"/>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pStyle w:val="Paragraphedeliste"/>
              <w:spacing w:after="0" w:line="240" w:lineRule="auto"/>
              <w:ind w:left="360"/>
              <w:jc w:val="center"/>
              <w:rPr>
                <w:rFonts w:cs="Times New Roman"/>
                <w:color w:val="FFFFFF" w:themeColor="background1"/>
                <w:sz w:val="24"/>
                <w:szCs w:val="24"/>
              </w:rPr>
            </w:pPr>
            <w:r w:rsidRPr="007E32FE">
              <w:rPr>
                <w:rFonts w:cs="Times New Roman"/>
                <w:b/>
                <w:color w:val="FFFFFF" w:themeColor="background1"/>
                <w:sz w:val="24"/>
                <w:szCs w:val="24"/>
              </w:rPr>
              <w:t>Micro environnement</w:t>
            </w:r>
          </w:p>
        </w:tc>
      </w:tr>
      <w:tr w:rsidR="00EE326B" w:rsidTr="007E32FE">
        <w:trPr>
          <w:trHeight w:val="383"/>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Clients</w:t>
            </w:r>
          </w:p>
        </w:tc>
        <w:tc>
          <w:tcPr>
            <w:tcW w:w="48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E326B" w:rsidRDefault="00EE326B" w:rsidP="007003D4">
            <w:pPr>
              <w:spacing w:after="0" w:line="240" w:lineRule="auto"/>
              <w:rPr>
                <w:rFonts w:cs="Times New Roman"/>
                <w:sz w:val="20"/>
                <w:szCs w:val="20"/>
              </w:rPr>
            </w:pPr>
            <w:r>
              <w:rPr>
                <w:rFonts w:cs="Times New Roman"/>
                <w:sz w:val="20"/>
                <w:szCs w:val="20"/>
              </w:rPr>
              <w:t>-</w:t>
            </w:r>
            <w:r w:rsidR="007003D4">
              <w:rPr>
                <w:rFonts w:cs="Times New Roman"/>
                <w:sz w:val="20"/>
                <w:szCs w:val="20"/>
              </w:rPr>
              <w:t xml:space="preserve"> La demande est toujours plus diversifiée. Les assortiments et services peuvent être continuellement changés, comme le veut la politique de l’enseigne, qui change ses promotions semi mensuellement.</w:t>
            </w:r>
          </w:p>
        </w:tc>
        <w:tc>
          <w:tcPr>
            <w:tcW w:w="47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7003D4" w:rsidRDefault="007003D4" w:rsidP="007003D4">
            <w:pPr>
              <w:spacing w:after="0" w:line="240" w:lineRule="auto"/>
              <w:rPr>
                <w:rFonts w:cs="Times New Roman"/>
                <w:sz w:val="20"/>
                <w:szCs w:val="20"/>
              </w:rPr>
            </w:pPr>
            <w:r>
              <w:rPr>
                <w:rFonts w:cs="Times New Roman"/>
                <w:sz w:val="20"/>
                <w:szCs w:val="20"/>
              </w:rPr>
              <w:t>-Avec les tendances changeantes régulièrement, il est parfois difficile de rester à jour et de connaître tout le temps, la demande du jour.</w:t>
            </w:r>
          </w:p>
          <w:p w:rsidR="00EE326B" w:rsidRDefault="00EE326B">
            <w:pPr>
              <w:spacing w:after="0" w:line="240" w:lineRule="auto"/>
              <w:rPr>
                <w:rFonts w:cs="Times New Roman"/>
                <w:sz w:val="20"/>
                <w:szCs w:val="20"/>
              </w:rPr>
            </w:pPr>
          </w:p>
        </w:tc>
      </w:tr>
      <w:tr w:rsidR="00EE326B" w:rsidTr="007E32FE">
        <w:trPr>
          <w:trHeight w:val="383"/>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t>Concurrents</w:t>
            </w:r>
          </w:p>
        </w:tc>
        <w:tc>
          <w:tcPr>
            <w:tcW w:w="48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E326B" w:rsidRDefault="007003D4" w:rsidP="007003D4">
            <w:pPr>
              <w:spacing w:after="0" w:line="240" w:lineRule="auto"/>
              <w:rPr>
                <w:rFonts w:cs="Times New Roman"/>
                <w:sz w:val="20"/>
                <w:szCs w:val="20"/>
              </w:rPr>
            </w:pPr>
            <w:r>
              <w:rPr>
                <w:rFonts w:cs="Times New Roman"/>
                <w:sz w:val="20"/>
                <w:szCs w:val="20"/>
              </w:rPr>
              <w:t>Monoprix se construit une image de qualité, grâce à ses services de qualité, et multiples, ainsi qu’avec sa carte de fidélité offrant une multitude d’avantages, tel que de nombreuses réductions sur les prix de plus de 500 produits, ainsi que le cumul possible de points pour obtenir une réduction finale, ou encore l’offre de la livraison gratuite.</w:t>
            </w:r>
          </w:p>
        </w:tc>
        <w:tc>
          <w:tcPr>
            <w:tcW w:w="47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E326B" w:rsidRDefault="007003D4" w:rsidP="007003D4">
            <w:pPr>
              <w:spacing w:after="0" w:line="240" w:lineRule="auto"/>
              <w:rPr>
                <w:rFonts w:cs="Times New Roman"/>
                <w:sz w:val="20"/>
                <w:szCs w:val="20"/>
              </w:rPr>
            </w:pPr>
            <w:r>
              <w:rPr>
                <w:rFonts w:cs="Times New Roman"/>
                <w:sz w:val="20"/>
                <w:szCs w:val="20"/>
              </w:rPr>
              <w:t>La concurrence est plus nombreuse et plus rude. La plupart des enseignes visent à jouer sur la carte du prix le plus bas. Pendant que Monoprix ne se focalise pas sur ça, et se donne une image de prix élevé ce qui est un risque qui ferait perdre des parts de Marché.</w:t>
            </w:r>
          </w:p>
        </w:tc>
      </w:tr>
      <w:tr w:rsidR="00EE326B" w:rsidTr="007E32FE">
        <w:trPr>
          <w:trHeight w:val="383"/>
        </w:trPr>
        <w:tc>
          <w:tcPr>
            <w:tcW w:w="1868"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color w:val="FFFFFF" w:themeColor="background1"/>
                <w:sz w:val="24"/>
                <w:szCs w:val="24"/>
              </w:rPr>
            </w:pPr>
            <w:r w:rsidRPr="007E32FE">
              <w:rPr>
                <w:rFonts w:cs="Times New Roman"/>
                <w:color w:val="FFFFFF" w:themeColor="background1"/>
                <w:sz w:val="24"/>
                <w:szCs w:val="24"/>
              </w:rPr>
              <w:lastRenderedPageBreak/>
              <w:t>Fournisseurs</w:t>
            </w:r>
          </w:p>
        </w:tc>
        <w:tc>
          <w:tcPr>
            <w:tcW w:w="48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E326B" w:rsidRDefault="007003D4">
            <w:pPr>
              <w:spacing w:after="0" w:line="240" w:lineRule="auto"/>
              <w:rPr>
                <w:rFonts w:cs="Times New Roman"/>
                <w:sz w:val="20"/>
                <w:szCs w:val="20"/>
              </w:rPr>
            </w:pPr>
            <w:r>
              <w:rPr>
                <w:rFonts w:cs="Times New Roman"/>
                <w:sz w:val="20"/>
                <w:szCs w:val="20"/>
              </w:rPr>
              <w:t xml:space="preserve">L’enseigne Monoprix fonctionne de façon à être livrée tous les jours. Elle négocie ses prix selon les prix des fournisseurs, et proposent des commandes importantes et régulières, mais aussi très rapide. </w:t>
            </w:r>
            <w:r w:rsidR="001E60DF">
              <w:rPr>
                <w:rFonts w:cs="Times New Roman"/>
                <w:sz w:val="20"/>
                <w:szCs w:val="20"/>
              </w:rPr>
              <w:t>Cela plaît généralement aux fournisseurs, et passent donc un marché à long terme qui correspond à fournir temps qu’il y a assez de ventes.</w:t>
            </w:r>
          </w:p>
        </w:tc>
        <w:tc>
          <w:tcPr>
            <w:tcW w:w="47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E326B" w:rsidRDefault="00EE326B">
            <w:pPr>
              <w:spacing w:after="0" w:line="240" w:lineRule="auto"/>
              <w:rPr>
                <w:rFonts w:cs="Times New Roman"/>
                <w:sz w:val="20"/>
                <w:szCs w:val="20"/>
              </w:rPr>
            </w:pPr>
            <w:r>
              <w:rPr>
                <w:rFonts w:cs="Times New Roman"/>
                <w:sz w:val="20"/>
                <w:szCs w:val="20"/>
              </w:rPr>
              <w:t>Malgré la stabilisation des ventes, le fournisseur, lui, continu à augmenter ses marges tandis que les commerciaux eux les voient en baisse.</w:t>
            </w:r>
          </w:p>
        </w:tc>
      </w:tr>
    </w:tbl>
    <w:p w:rsidR="00EE326B" w:rsidRDefault="00EE326B" w:rsidP="00EE326B">
      <w:pPr>
        <w:rPr>
          <w:rFonts w:cs="Times New Roman"/>
          <w:b/>
          <w:color w:val="FF0000"/>
          <w:sz w:val="24"/>
          <w:szCs w:val="24"/>
        </w:rPr>
      </w:pPr>
      <w:r>
        <w:rPr>
          <w:rFonts w:cs="Times New Roman"/>
          <w:sz w:val="20"/>
          <w:szCs w:val="20"/>
        </w:rPr>
        <w:br/>
      </w:r>
      <w:r>
        <w:rPr>
          <w:rFonts w:cs="Times New Roman"/>
          <w:b/>
          <w:color w:val="FF0000"/>
          <w:sz w:val="24"/>
          <w:szCs w:val="24"/>
        </w:rPr>
        <w:t xml:space="preserve">Diagnostic Interne : </w:t>
      </w:r>
    </w:p>
    <w:tbl>
      <w:tblPr>
        <w:tblStyle w:val="Grilledutableau"/>
        <w:tblW w:w="11482" w:type="dxa"/>
        <w:tblInd w:w="-1026" w:type="dxa"/>
        <w:tblLook w:val="04A0" w:firstRow="1" w:lastRow="0" w:firstColumn="1" w:lastColumn="0" w:noHBand="0" w:noVBand="1"/>
      </w:tblPr>
      <w:tblGrid>
        <w:gridCol w:w="1843"/>
        <w:gridCol w:w="4820"/>
        <w:gridCol w:w="4819"/>
      </w:tblGrid>
      <w:tr w:rsidR="00EE326B" w:rsidTr="00EE326B">
        <w:trPr>
          <w:trHeight w:val="364"/>
        </w:trPr>
        <w:tc>
          <w:tcPr>
            <w:tcW w:w="1843"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EE326B" w:rsidRDefault="00EE326B">
            <w:pPr>
              <w:spacing w:after="0" w:line="240" w:lineRule="auto"/>
              <w:jc w:val="center"/>
              <w:rPr>
                <w:rFonts w:cs="Times New Roman"/>
                <w:b/>
                <w:color w:val="FFFFFF" w:themeColor="background1"/>
                <w:sz w:val="24"/>
                <w:szCs w:val="24"/>
              </w:rPr>
            </w:pPr>
            <w:r w:rsidRPr="00EE326B">
              <w:rPr>
                <w:rFonts w:cs="Times New Roman"/>
                <w:b/>
                <w:color w:val="FFFFFF" w:themeColor="background1"/>
                <w:sz w:val="24"/>
                <w:szCs w:val="24"/>
              </w:rPr>
              <w:t>Domaine</w:t>
            </w:r>
          </w:p>
        </w:tc>
        <w:tc>
          <w:tcPr>
            <w:tcW w:w="4820"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EE326B" w:rsidRDefault="00EE326B">
            <w:pPr>
              <w:spacing w:after="0" w:line="240" w:lineRule="auto"/>
              <w:jc w:val="center"/>
              <w:rPr>
                <w:rFonts w:cs="Times New Roman"/>
                <w:b/>
                <w:color w:val="FFFFFF" w:themeColor="background1"/>
                <w:sz w:val="24"/>
                <w:szCs w:val="24"/>
              </w:rPr>
            </w:pPr>
            <w:r w:rsidRPr="00EE326B">
              <w:rPr>
                <w:rFonts w:cs="Times New Roman"/>
                <w:b/>
                <w:color w:val="FFFFFF" w:themeColor="background1"/>
                <w:sz w:val="24"/>
                <w:szCs w:val="24"/>
              </w:rPr>
              <w:t>Forces</w:t>
            </w:r>
          </w:p>
        </w:tc>
        <w:tc>
          <w:tcPr>
            <w:tcW w:w="4819" w:type="dxa"/>
            <w:tcBorders>
              <w:top w:val="single" w:sz="4" w:space="0" w:color="auto"/>
              <w:left w:val="single" w:sz="4" w:space="0" w:color="auto"/>
              <w:bottom w:val="single" w:sz="4" w:space="0" w:color="auto"/>
              <w:right w:val="single" w:sz="4" w:space="0" w:color="auto"/>
            </w:tcBorders>
            <w:shd w:val="clear" w:color="auto" w:fill="C00000"/>
            <w:hideMark/>
          </w:tcPr>
          <w:p w:rsidR="00EE326B" w:rsidRPr="00EE326B" w:rsidRDefault="00EE326B">
            <w:pPr>
              <w:spacing w:after="0" w:line="240" w:lineRule="auto"/>
              <w:jc w:val="center"/>
              <w:rPr>
                <w:rFonts w:cs="Times New Roman"/>
                <w:b/>
                <w:color w:val="FFFFFF" w:themeColor="background1"/>
                <w:sz w:val="24"/>
                <w:szCs w:val="24"/>
              </w:rPr>
            </w:pPr>
            <w:r w:rsidRPr="00EE326B">
              <w:rPr>
                <w:rFonts w:cs="Times New Roman"/>
                <w:b/>
                <w:color w:val="FFFFFF" w:themeColor="background1"/>
                <w:sz w:val="24"/>
                <w:szCs w:val="24"/>
              </w:rPr>
              <w:t>Faiblesses</w:t>
            </w:r>
          </w:p>
        </w:tc>
      </w:tr>
      <w:tr w:rsidR="00EE326B" w:rsidTr="007E32FE">
        <w:trPr>
          <w:trHeight w:val="1028"/>
        </w:trPr>
        <w:tc>
          <w:tcPr>
            <w:tcW w:w="1843"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b/>
                <w:color w:val="FFFFFF" w:themeColor="background1"/>
                <w:sz w:val="24"/>
                <w:szCs w:val="24"/>
              </w:rPr>
            </w:pPr>
            <w:r w:rsidRPr="007E32FE">
              <w:rPr>
                <w:rFonts w:cs="Times New Roman"/>
                <w:b/>
                <w:color w:val="FFFFFF" w:themeColor="background1"/>
                <w:sz w:val="24"/>
                <w:szCs w:val="24"/>
              </w:rPr>
              <w:t xml:space="preserve">Produits / services </w:t>
            </w:r>
          </w:p>
        </w:tc>
        <w:tc>
          <w:tcPr>
            <w:tcW w:w="4820" w:type="dxa"/>
            <w:tcBorders>
              <w:top w:val="single" w:sz="4" w:space="0" w:color="auto"/>
              <w:left w:val="single" w:sz="4" w:space="0" w:color="auto"/>
              <w:bottom w:val="single" w:sz="4" w:space="0" w:color="auto"/>
              <w:right w:val="single" w:sz="4" w:space="0" w:color="auto"/>
            </w:tcBorders>
            <w:hideMark/>
          </w:tcPr>
          <w:p w:rsidR="00EE326B" w:rsidRDefault="001E60DF" w:rsidP="001E60DF">
            <w:pPr>
              <w:spacing w:after="0" w:line="240" w:lineRule="auto"/>
              <w:rPr>
                <w:sz w:val="20"/>
                <w:szCs w:val="20"/>
              </w:rPr>
            </w:pPr>
            <w:r w:rsidRPr="001E60DF">
              <w:rPr>
                <w:sz w:val="20"/>
                <w:szCs w:val="20"/>
              </w:rPr>
              <w:t>-</w:t>
            </w:r>
            <w:r>
              <w:rPr>
                <w:sz w:val="20"/>
                <w:szCs w:val="20"/>
              </w:rPr>
              <w:t xml:space="preserve"> </w:t>
            </w:r>
            <w:r w:rsidRPr="001E60DF">
              <w:rPr>
                <w:sz w:val="20"/>
                <w:szCs w:val="20"/>
              </w:rPr>
              <w:t>Assort</w:t>
            </w:r>
            <w:r>
              <w:rPr>
                <w:sz w:val="20"/>
                <w:szCs w:val="20"/>
              </w:rPr>
              <w:t>iment de produits très larges et multiples (produits étrangers, et locaux)</w:t>
            </w:r>
          </w:p>
          <w:p w:rsidR="001E60DF" w:rsidRPr="001E60DF" w:rsidRDefault="001E60DF" w:rsidP="001E60DF">
            <w:pPr>
              <w:spacing w:after="0" w:line="240" w:lineRule="auto"/>
              <w:rPr>
                <w:sz w:val="20"/>
                <w:szCs w:val="20"/>
              </w:rPr>
            </w:pPr>
            <w:r>
              <w:rPr>
                <w:sz w:val="20"/>
                <w:szCs w:val="20"/>
              </w:rPr>
              <w:t>- Services associés nombreux et intéressants (livraison gratuite à partir de 50€ d’achat, boulangerie, parapharmacie, parking privé, …)</w:t>
            </w:r>
          </w:p>
          <w:p w:rsidR="00EE326B" w:rsidRDefault="00EE326B">
            <w:pPr>
              <w:spacing w:after="0" w:line="240" w:lineRule="auto"/>
              <w:rPr>
                <w:rFonts w:cs="Times New Roman"/>
                <w:sz w:val="20"/>
                <w:szCs w:val="20"/>
              </w:rPr>
            </w:pPr>
            <w:r>
              <w:rPr>
                <w:sz w:val="20"/>
                <w:szCs w:val="20"/>
              </w:rPr>
              <w:t xml:space="preserve"> </w:t>
            </w:r>
          </w:p>
        </w:tc>
        <w:tc>
          <w:tcPr>
            <w:tcW w:w="4819" w:type="dxa"/>
            <w:tcBorders>
              <w:top w:val="single" w:sz="4" w:space="0" w:color="auto"/>
              <w:left w:val="single" w:sz="4" w:space="0" w:color="auto"/>
              <w:bottom w:val="single" w:sz="4" w:space="0" w:color="auto"/>
              <w:right w:val="single" w:sz="4" w:space="0" w:color="auto"/>
            </w:tcBorders>
            <w:hideMark/>
          </w:tcPr>
          <w:p w:rsidR="00EE326B" w:rsidRDefault="001E60DF" w:rsidP="001E60DF">
            <w:pPr>
              <w:spacing w:after="0" w:line="240" w:lineRule="auto"/>
              <w:rPr>
                <w:rFonts w:cs="Times New Roman"/>
                <w:sz w:val="20"/>
                <w:szCs w:val="20"/>
              </w:rPr>
            </w:pPr>
            <w:r w:rsidRPr="001E60DF">
              <w:rPr>
                <w:rFonts w:cs="Times New Roman"/>
                <w:sz w:val="20"/>
                <w:szCs w:val="20"/>
              </w:rPr>
              <w:t>-</w:t>
            </w:r>
            <w:r>
              <w:rPr>
                <w:rFonts w:cs="Times New Roman"/>
                <w:sz w:val="20"/>
                <w:szCs w:val="20"/>
              </w:rPr>
              <w:t xml:space="preserve"> Assortiment moins spécialisé/large que sa concurrence.</w:t>
            </w:r>
          </w:p>
          <w:p w:rsidR="001E60DF" w:rsidRPr="001E60DF" w:rsidRDefault="001E60DF" w:rsidP="001E60DF">
            <w:pPr>
              <w:spacing w:after="0" w:line="240" w:lineRule="auto"/>
              <w:rPr>
                <w:rFonts w:cs="Times New Roman"/>
                <w:sz w:val="20"/>
                <w:szCs w:val="20"/>
              </w:rPr>
            </w:pPr>
            <w:r>
              <w:rPr>
                <w:rFonts w:cs="Times New Roman"/>
                <w:sz w:val="20"/>
                <w:szCs w:val="20"/>
              </w:rPr>
              <w:t>- Services similaires à la concurrence, et certains manquants (drive par exemple)</w:t>
            </w:r>
          </w:p>
        </w:tc>
      </w:tr>
      <w:tr w:rsidR="00EE326B" w:rsidTr="00AF5980">
        <w:trPr>
          <w:trHeight w:val="1550"/>
        </w:trPr>
        <w:tc>
          <w:tcPr>
            <w:tcW w:w="1843"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b/>
                <w:color w:val="FFFFFF" w:themeColor="background1"/>
                <w:sz w:val="24"/>
                <w:szCs w:val="24"/>
              </w:rPr>
            </w:pPr>
            <w:r w:rsidRPr="007E32FE">
              <w:rPr>
                <w:rFonts w:cs="Times New Roman"/>
                <w:b/>
                <w:color w:val="FFFFFF" w:themeColor="background1"/>
                <w:sz w:val="24"/>
                <w:szCs w:val="24"/>
              </w:rPr>
              <w:t xml:space="preserve">Prix </w:t>
            </w:r>
          </w:p>
        </w:tc>
        <w:tc>
          <w:tcPr>
            <w:tcW w:w="4820" w:type="dxa"/>
            <w:tcBorders>
              <w:top w:val="single" w:sz="4" w:space="0" w:color="auto"/>
              <w:left w:val="single" w:sz="4" w:space="0" w:color="auto"/>
              <w:bottom w:val="single" w:sz="4" w:space="0" w:color="auto"/>
              <w:right w:val="single" w:sz="4" w:space="0" w:color="auto"/>
            </w:tcBorders>
            <w:hideMark/>
          </w:tcPr>
          <w:p w:rsidR="00EE326B" w:rsidRDefault="00EE326B" w:rsidP="001E60DF">
            <w:pPr>
              <w:spacing w:after="0" w:line="240" w:lineRule="auto"/>
              <w:rPr>
                <w:sz w:val="20"/>
                <w:szCs w:val="20"/>
              </w:rPr>
            </w:pPr>
            <w:r>
              <w:rPr>
                <w:sz w:val="20"/>
                <w:szCs w:val="20"/>
              </w:rPr>
              <w:t xml:space="preserve">- </w:t>
            </w:r>
            <w:r w:rsidR="001E60DF">
              <w:rPr>
                <w:sz w:val="20"/>
                <w:szCs w:val="20"/>
              </w:rPr>
              <w:t>Rotation de promotions semi-mensuelles</w:t>
            </w:r>
          </w:p>
          <w:p w:rsidR="001E60DF" w:rsidRDefault="001E60DF" w:rsidP="001E60DF">
            <w:pPr>
              <w:spacing w:after="0" w:line="240" w:lineRule="auto"/>
              <w:rPr>
                <w:sz w:val="20"/>
                <w:szCs w:val="20"/>
              </w:rPr>
            </w:pPr>
            <w:r>
              <w:rPr>
                <w:sz w:val="20"/>
                <w:szCs w:val="20"/>
              </w:rPr>
              <w:t>-  Avantages fidélité important, offrant des réductions importantes (jusqu’à</w:t>
            </w:r>
            <w:r w:rsidR="00AF5980">
              <w:rPr>
                <w:sz w:val="20"/>
                <w:szCs w:val="20"/>
              </w:rPr>
              <w:t xml:space="preserve"> moins </w:t>
            </w:r>
            <w:r>
              <w:rPr>
                <w:sz w:val="20"/>
                <w:szCs w:val="20"/>
              </w:rPr>
              <w:t>50% sur 500 produits en magasin)</w:t>
            </w:r>
          </w:p>
          <w:p w:rsidR="00231B6F" w:rsidRDefault="00AF5980" w:rsidP="001E60DF">
            <w:pPr>
              <w:spacing w:after="0" w:line="240" w:lineRule="auto"/>
              <w:rPr>
                <w:rFonts w:cs="Times New Roman"/>
                <w:sz w:val="20"/>
                <w:szCs w:val="20"/>
              </w:rPr>
            </w:pPr>
            <w:r>
              <w:rPr>
                <w:rFonts w:cs="Times New Roman"/>
                <w:sz w:val="20"/>
                <w:szCs w:val="20"/>
              </w:rPr>
              <w:t>- Les prix sont régulièrement en baisse (« p’tits prix » ou « prix réduits » sont des labels des produits aux prix réduits)</w:t>
            </w:r>
          </w:p>
        </w:tc>
        <w:tc>
          <w:tcPr>
            <w:tcW w:w="4819" w:type="dxa"/>
            <w:tcBorders>
              <w:top w:val="single" w:sz="4" w:space="0" w:color="auto"/>
              <w:left w:val="single" w:sz="4" w:space="0" w:color="auto"/>
              <w:bottom w:val="single" w:sz="4" w:space="0" w:color="auto"/>
              <w:right w:val="single" w:sz="4" w:space="0" w:color="auto"/>
            </w:tcBorders>
            <w:hideMark/>
          </w:tcPr>
          <w:p w:rsidR="00EE326B" w:rsidRDefault="00EE326B">
            <w:pPr>
              <w:spacing w:after="0" w:line="240" w:lineRule="auto"/>
              <w:rPr>
                <w:sz w:val="20"/>
                <w:szCs w:val="20"/>
              </w:rPr>
            </w:pPr>
            <w:r>
              <w:rPr>
                <w:sz w:val="20"/>
                <w:szCs w:val="20"/>
              </w:rPr>
              <w:t>- Les tarifs d</w:t>
            </w:r>
            <w:r w:rsidR="001E60DF">
              <w:rPr>
                <w:sz w:val="20"/>
                <w:szCs w:val="20"/>
              </w:rPr>
              <w:t>e l’enseigne sont plus élevés que ses autres concurrents qui jouent sur une politique de prix faibles quitte à assassiner ses fournisseurs.</w:t>
            </w:r>
          </w:p>
          <w:p w:rsidR="00EE326B" w:rsidRDefault="00EE326B" w:rsidP="001E60DF">
            <w:pPr>
              <w:spacing w:after="0" w:line="240" w:lineRule="auto"/>
              <w:rPr>
                <w:rFonts w:cs="Times New Roman"/>
                <w:sz w:val="20"/>
                <w:szCs w:val="20"/>
              </w:rPr>
            </w:pPr>
            <w:r>
              <w:rPr>
                <w:sz w:val="20"/>
                <w:szCs w:val="20"/>
              </w:rPr>
              <w:t>- Les concurrents se placent de plus en plus au même niveau qualité/prix en ven</w:t>
            </w:r>
            <w:r w:rsidR="001E60DF">
              <w:rPr>
                <w:sz w:val="20"/>
                <w:szCs w:val="20"/>
              </w:rPr>
              <w:t>dant des produits moins cher et de bonne qualité.</w:t>
            </w:r>
          </w:p>
        </w:tc>
      </w:tr>
      <w:tr w:rsidR="00EE326B" w:rsidTr="007E32FE">
        <w:trPr>
          <w:trHeight w:val="1285"/>
        </w:trPr>
        <w:tc>
          <w:tcPr>
            <w:tcW w:w="1843"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b/>
                <w:color w:val="FFFFFF" w:themeColor="background1"/>
                <w:sz w:val="24"/>
                <w:szCs w:val="24"/>
              </w:rPr>
            </w:pPr>
            <w:r w:rsidRPr="007E32FE">
              <w:rPr>
                <w:rFonts w:cs="Times New Roman"/>
                <w:b/>
                <w:color w:val="FFFFFF" w:themeColor="background1"/>
                <w:sz w:val="24"/>
                <w:szCs w:val="24"/>
              </w:rPr>
              <w:t xml:space="preserve">Communication </w:t>
            </w:r>
          </w:p>
        </w:tc>
        <w:tc>
          <w:tcPr>
            <w:tcW w:w="4820" w:type="dxa"/>
            <w:tcBorders>
              <w:top w:val="single" w:sz="4" w:space="0" w:color="auto"/>
              <w:left w:val="single" w:sz="4" w:space="0" w:color="auto"/>
              <w:bottom w:val="single" w:sz="4" w:space="0" w:color="auto"/>
              <w:right w:val="single" w:sz="4" w:space="0" w:color="auto"/>
            </w:tcBorders>
            <w:hideMark/>
          </w:tcPr>
          <w:p w:rsidR="00EE326B" w:rsidRDefault="00DA06E9">
            <w:pPr>
              <w:spacing w:after="0" w:line="240" w:lineRule="auto"/>
              <w:rPr>
                <w:sz w:val="20"/>
                <w:szCs w:val="20"/>
              </w:rPr>
            </w:pPr>
            <w:r>
              <w:rPr>
                <w:sz w:val="20"/>
                <w:szCs w:val="20"/>
              </w:rPr>
              <w:t>- La centrale a le pouvoir de décision sur les choix important stratégiquement.</w:t>
            </w:r>
          </w:p>
          <w:p w:rsidR="00DA06E9" w:rsidRDefault="00DA06E9">
            <w:pPr>
              <w:spacing w:after="0" w:line="240" w:lineRule="auto"/>
              <w:rPr>
                <w:sz w:val="20"/>
                <w:szCs w:val="20"/>
              </w:rPr>
            </w:pPr>
            <w:r>
              <w:rPr>
                <w:sz w:val="20"/>
                <w:szCs w:val="20"/>
              </w:rPr>
              <w:t>- Les médias de Monoprix sont principalement par radio dans les UC, magazines/catalogues, spot publicitaire ou parfois publicité télévisée</w:t>
            </w:r>
          </w:p>
          <w:p w:rsidR="00A82F5D" w:rsidRDefault="00A82F5D">
            <w:pPr>
              <w:spacing w:after="0" w:line="240" w:lineRule="auto"/>
              <w:rPr>
                <w:rFonts w:cs="Times New Roman"/>
                <w:sz w:val="20"/>
                <w:szCs w:val="20"/>
              </w:rPr>
            </w:pPr>
            <w:r>
              <w:rPr>
                <w:sz w:val="20"/>
                <w:szCs w:val="20"/>
              </w:rPr>
              <w:t>- La communication interne se fait par note de service ou lors des réunions hebdomadaires</w:t>
            </w:r>
          </w:p>
        </w:tc>
        <w:tc>
          <w:tcPr>
            <w:tcW w:w="4819" w:type="dxa"/>
            <w:tcBorders>
              <w:top w:val="single" w:sz="4" w:space="0" w:color="auto"/>
              <w:left w:val="single" w:sz="4" w:space="0" w:color="auto"/>
              <w:bottom w:val="single" w:sz="4" w:space="0" w:color="auto"/>
              <w:right w:val="single" w:sz="4" w:space="0" w:color="auto"/>
            </w:tcBorders>
            <w:hideMark/>
          </w:tcPr>
          <w:p w:rsidR="00EE326B" w:rsidRDefault="00A82F5D">
            <w:pPr>
              <w:spacing w:after="0" w:line="240" w:lineRule="auto"/>
              <w:rPr>
                <w:rFonts w:cs="Times New Roman"/>
                <w:sz w:val="20"/>
                <w:szCs w:val="20"/>
              </w:rPr>
            </w:pPr>
            <w:r>
              <w:rPr>
                <w:rFonts w:cs="Times New Roman"/>
                <w:sz w:val="20"/>
                <w:szCs w:val="20"/>
              </w:rPr>
              <w:t>- Le fichier client des fidélisations est détenu uniquement par la centrale, ce qui empêche l’UC de prendre des initiatives et savoir quel assortiment préparer par rapport au profil de la clientèle locale.</w:t>
            </w:r>
            <w:r w:rsidR="00EE326B">
              <w:rPr>
                <w:rFonts w:cs="Times New Roman"/>
                <w:sz w:val="20"/>
                <w:szCs w:val="20"/>
              </w:rPr>
              <w:t xml:space="preserve"> </w:t>
            </w:r>
          </w:p>
        </w:tc>
      </w:tr>
      <w:tr w:rsidR="00EE326B" w:rsidTr="007E32FE">
        <w:trPr>
          <w:trHeight w:val="1285"/>
        </w:trPr>
        <w:tc>
          <w:tcPr>
            <w:tcW w:w="1843"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b/>
                <w:color w:val="FFFFFF" w:themeColor="background1"/>
                <w:sz w:val="24"/>
                <w:szCs w:val="24"/>
              </w:rPr>
            </w:pPr>
            <w:r w:rsidRPr="007E32FE">
              <w:rPr>
                <w:rFonts w:cs="Times New Roman"/>
                <w:b/>
                <w:color w:val="FFFFFF" w:themeColor="background1"/>
                <w:sz w:val="24"/>
                <w:szCs w:val="24"/>
              </w:rPr>
              <w:t xml:space="preserve">Finance </w:t>
            </w:r>
          </w:p>
        </w:tc>
        <w:tc>
          <w:tcPr>
            <w:tcW w:w="4820" w:type="dxa"/>
            <w:tcBorders>
              <w:top w:val="single" w:sz="4" w:space="0" w:color="auto"/>
              <w:left w:val="single" w:sz="4" w:space="0" w:color="auto"/>
              <w:bottom w:val="single" w:sz="4" w:space="0" w:color="auto"/>
              <w:right w:val="single" w:sz="4" w:space="0" w:color="auto"/>
            </w:tcBorders>
            <w:hideMark/>
          </w:tcPr>
          <w:p w:rsidR="00EE326B" w:rsidRDefault="00EE326B" w:rsidP="00A82F5D">
            <w:pPr>
              <w:spacing w:after="0" w:line="240" w:lineRule="auto"/>
              <w:rPr>
                <w:rFonts w:cs="Times New Roman"/>
                <w:sz w:val="20"/>
                <w:szCs w:val="20"/>
              </w:rPr>
            </w:pPr>
            <w:r>
              <w:rPr>
                <w:sz w:val="20"/>
                <w:szCs w:val="20"/>
              </w:rPr>
              <w:t>-</w:t>
            </w:r>
            <w:r w:rsidR="00A82F5D">
              <w:rPr>
                <w:sz w:val="20"/>
                <w:szCs w:val="20"/>
              </w:rPr>
              <w:t xml:space="preserve"> Les paiements envers les fournisseurs sont réalisés un mois après la livraison des produits ce qui permet à l’enseigne de vendre les stocks et ainsi gagner l’argent avec la marge, pour rembourser le fournisseur</w:t>
            </w:r>
            <w:r>
              <w:rPr>
                <w:sz w:val="20"/>
                <w:szCs w:val="20"/>
              </w:rPr>
              <w:t>.</w:t>
            </w:r>
          </w:p>
        </w:tc>
        <w:tc>
          <w:tcPr>
            <w:tcW w:w="4819" w:type="dxa"/>
            <w:tcBorders>
              <w:top w:val="single" w:sz="4" w:space="0" w:color="auto"/>
              <w:left w:val="single" w:sz="4" w:space="0" w:color="auto"/>
              <w:bottom w:val="single" w:sz="4" w:space="0" w:color="auto"/>
              <w:right w:val="single" w:sz="4" w:space="0" w:color="auto"/>
            </w:tcBorders>
            <w:hideMark/>
          </w:tcPr>
          <w:p w:rsidR="00EE326B" w:rsidRDefault="00EE326B" w:rsidP="00A82F5D">
            <w:pPr>
              <w:spacing w:after="0" w:line="240" w:lineRule="auto"/>
              <w:rPr>
                <w:rFonts w:cs="Times New Roman"/>
                <w:sz w:val="20"/>
                <w:szCs w:val="20"/>
              </w:rPr>
            </w:pPr>
            <w:r>
              <w:rPr>
                <w:rFonts w:cs="Times New Roman"/>
                <w:sz w:val="20"/>
                <w:szCs w:val="20"/>
              </w:rPr>
              <w:t xml:space="preserve">- </w:t>
            </w:r>
            <w:r w:rsidR="00A82F5D">
              <w:rPr>
                <w:rFonts w:cs="Times New Roman"/>
                <w:sz w:val="20"/>
                <w:szCs w:val="20"/>
              </w:rPr>
              <w:t>L’enseigne se doit donc de prévoir ses dépenses futures, ses budgets aux achats/casses/produits périmés/etc.</w:t>
            </w:r>
          </w:p>
        </w:tc>
      </w:tr>
      <w:tr w:rsidR="00EE326B" w:rsidTr="007E32FE">
        <w:trPr>
          <w:trHeight w:val="278"/>
        </w:trPr>
        <w:tc>
          <w:tcPr>
            <w:tcW w:w="1843"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b/>
                <w:color w:val="FFFFFF" w:themeColor="background1"/>
                <w:sz w:val="24"/>
                <w:szCs w:val="24"/>
              </w:rPr>
            </w:pPr>
            <w:r w:rsidRPr="007E32FE">
              <w:rPr>
                <w:rFonts w:cs="Times New Roman"/>
                <w:b/>
                <w:color w:val="FFFFFF" w:themeColor="background1"/>
                <w:sz w:val="24"/>
                <w:szCs w:val="24"/>
              </w:rPr>
              <w:t>Ressources Humaines</w:t>
            </w:r>
          </w:p>
        </w:tc>
        <w:tc>
          <w:tcPr>
            <w:tcW w:w="4820" w:type="dxa"/>
            <w:tcBorders>
              <w:top w:val="single" w:sz="4" w:space="0" w:color="auto"/>
              <w:left w:val="single" w:sz="4" w:space="0" w:color="auto"/>
              <w:bottom w:val="single" w:sz="4" w:space="0" w:color="auto"/>
              <w:right w:val="single" w:sz="4" w:space="0" w:color="auto"/>
            </w:tcBorders>
            <w:hideMark/>
          </w:tcPr>
          <w:p w:rsidR="00EE326B" w:rsidRDefault="00EE326B">
            <w:pPr>
              <w:spacing w:after="0" w:line="240" w:lineRule="auto"/>
              <w:rPr>
                <w:rFonts w:cs="Times New Roman"/>
                <w:sz w:val="20"/>
                <w:szCs w:val="20"/>
              </w:rPr>
            </w:pPr>
            <w:r>
              <w:rPr>
                <w:rFonts w:cs="Times New Roman"/>
                <w:sz w:val="20"/>
                <w:szCs w:val="20"/>
              </w:rPr>
              <w:t>-</w:t>
            </w:r>
            <w:r w:rsidR="00A82F5D">
              <w:rPr>
                <w:rFonts w:cs="Times New Roman"/>
                <w:sz w:val="20"/>
                <w:szCs w:val="20"/>
              </w:rPr>
              <w:t>Structure d’une 50 d’employés, tout poste confondu.</w:t>
            </w:r>
          </w:p>
          <w:p w:rsidR="00EE326B" w:rsidRDefault="00EE326B">
            <w:pPr>
              <w:spacing w:after="0" w:line="240" w:lineRule="auto"/>
              <w:rPr>
                <w:rFonts w:cs="Times New Roman"/>
                <w:sz w:val="20"/>
                <w:szCs w:val="20"/>
              </w:rPr>
            </w:pPr>
            <w:r>
              <w:rPr>
                <w:rFonts w:cs="Times New Roman"/>
                <w:sz w:val="20"/>
                <w:szCs w:val="20"/>
              </w:rPr>
              <w:t>-Pas de turn-Over, emploi fixe.</w:t>
            </w:r>
          </w:p>
          <w:p w:rsidR="00A82F5D" w:rsidRDefault="00EE326B">
            <w:pPr>
              <w:spacing w:after="0" w:line="240" w:lineRule="auto"/>
              <w:rPr>
                <w:rFonts w:cs="Times New Roman"/>
                <w:sz w:val="20"/>
                <w:szCs w:val="20"/>
              </w:rPr>
            </w:pPr>
            <w:r>
              <w:rPr>
                <w:rFonts w:cs="Times New Roman"/>
                <w:sz w:val="20"/>
                <w:szCs w:val="20"/>
              </w:rPr>
              <w:t xml:space="preserve">- Les </w:t>
            </w:r>
            <w:r w:rsidR="00A82F5D">
              <w:rPr>
                <w:rFonts w:cs="Times New Roman"/>
                <w:sz w:val="20"/>
                <w:szCs w:val="20"/>
              </w:rPr>
              <w:t>employés</w:t>
            </w:r>
            <w:r>
              <w:rPr>
                <w:rFonts w:cs="Times New Roman"/>
                <w:sz w:val="20"/>
                <w:szCs w:val="20"/>
              </w:rPr>
              <w:t xml:space="preserve"> effectuent régulièrement des formation</w:t>
            </w:r>
            <w:r w:rsidR="00A82F5D">
              <w:rPr>
                <w:rFonts w:cs="Times New Roman"/>
                <w:sz w:val="20"/>
                <w:szCs w:val="20"/>
              </w:rPr>
              <w:t>s</w:t>
            </w:r>
          </w:p>
          <w:p w:rsidR="00EE326B" w:rsidRDefault="00A82F5D">
            <w:pPr>
              <w:spacing w:after="0" w:line="240" w:lineRule="auto"/>
              <w:rPr>
                <w:rFonts w:cs="Times New Roman"/>
                <w:sz w:val="20"/>
                <w:szCs w:val="20"/>
              </w:rPr>
            </w:pPr>
            <w:r>
              <w:rPr>
                <w:rFonts w:cs="Times New Roman"/>
                <w:sz w:val="20"/>
                <w:szCs w:val="20"/>
              </w:rPr>
              <w:t>sur le sanitaire, la sécurité, le conseil clients, etc</w:t>
            </w:r>
          </w:p>
          <w:p w:rsidR="00EE326B" w:rsidRDefault="00EE326B">
            <w:pPr>
              <w:spacing w:after="0" w:line="240" w:lineRule="auto"/>
              <w:rPr>
                <w:rFonts w:cs="Times New Roman"/>
                <w:sz w:val="20"/>
                <w:szCs w:val="20"/>
              </w:rPr>
            </w:pPr>
            <w:r>
              <w:rPr>
                <w:rFonts w:cs="Times New Roman"/>
                <w:sz w:val="20"/>
                <w:szCs w:val="20"/>
              </w:rPr>
              <w:t>-La force de vente connait bien ses  clients, ce qui permet de la fidéliser.</w:t>
            </w:r>
          </w:p>
          <w:p w:rsidR="00EE326B" w:rsidRDefault="00EE326B" w:rsidP="00A82F5D">
            <w:pPr>
              <w:spacing w:after="0" w:line="240" w:lineRule="auto"/>
              <w:rPr>
                <w:rFonts w:cs="Times New Roman"/>
                <w:sz w:val="20"/>
                <w:szCs w:val="20"/>
              </w:rPr>
            </w:pPr>
            <w:r>
              <w:rPr>
                <w:rFonts w:cs="Times New Roman"/>
                <w:sz w:val="20"/>
                <w:szCs w:val="20"/>
              </w:rPr>
              <w:t xml:space="preserve">- L’esprit d’équipe est </w:t>
            </w:r>
            <w:r w:rsidR="00A82F5D">
              <w:rPr>
                <w:rFonts w:cs="Times New Roman"/>
                <w:sz w:val="20"/>
                <w:szCs w:val="20"/>
              </w:rPr>
              <w:t>solide grâce au maigre turn-over, ce qui fait que l’équipe est la même depuis longtemps et s’entraide très facilement.</w:t>
            </w:r>
          </w:p>
        </w:tc>
        <w:tc>
          <w:tcPr>
            <w:tcW w:w="4819" w:type="dxa"/>
            <w:tcBorders>
              <w:top w:val="single" w:sz="4" w:space="0" w:color="auto"/>
              <w:left w:val="single" w:sz="4" w:space="0" w:color="auto"/>
              <w:bottom w:val="single" w:sz="4" w:space="0" w:color="auto"/>
              <w:right w:val="single" w:sz="4" w:space="0" w:color="auto"/>
            </w:tcBorders>
          </w:tcPr>
          <w:p w:rsidR="00EE326B" w:rsidRDefault="00EE326B">
            <w:pPr>
              <w:spacing w:after="0" w:line="240" w:lineRule="auto"/>
              <w:rPr>
                <w:rFonts w:cs="Times New Roman"/>
                <w:sz w:val="20"/>
                <w:szCs w:val="20"/>
              </w:rPr>
            </w:pPr>
            <w:r>
              <w:rPr>
                <w:rFonts w:cs="Times New Roman"/>
                <w:sz w:val="20"/>
                <w:szCs w:val="20"/>
              </w:rPr>
              <w:t xml:space="preserve">- Manque parfois d’effectif afin d’effectuer des tâches telles que du </w:t>
            </w:r>
            <w:r w:rsidR="00A82F5D">
              <w:rPr>
                <w:rFonts w:cs="Times New Roman"/>
                <w:sz w:val="20"/>
                <w:szCs w:val="20"/>
              </w:rPr>
              <w:t>conseil</w:t>
            </w:r>
            <w:r w:rsidR="002E794F">
              <w:rPr>
                <w:rFonts w:cs="Times New Roman"/>
                <w:sz w:val="20"/>
                <w:szCs w:val="20"/>
              </w:rPr>
              <w:t>/manutention</w:t>
            </w:r>
            <w:r w:rsidR="00A82F5D">
              <w:rPr>
                <w:rFonts w:cs="Times New Roman"/>
                <w:sz w:val="20"/>
                <w:szCs w:val="20"/>
              </w:rPr>
              <w:t xml:space="preserve"> l’après-midi, les remplacements lors des départs en congé</w:t>
            </w:r>
          </w:p>
          <w:p w:rsidR="00EE326B" w:rsidRDefault="00EE326B">
            <w:pPr>
              <w:spacing w:after="0" w:line="240" w:lineRule="auto"/>
              <w:rPr>
                <w:rFonts w:cs="Times New Roman"/>
                <w:sz w:val="20"/>
                <w:szCs w:val="20"/>
              </w:rPr>
            </w:pPr>
          </w:p>
        </w:tc>
      </w:tr>
      <w:tr w:rsidR="00EE326B" w:rsidTr="007E32FE">
        <w:trPr>
          <w:trHeight w:val="278"/>
        </w:trPr>
        <w:tc>
          <w:tcPr>
            <w:tcW w:w="1843" w:type="dxa"/>
            <w:tcBorders>
              <w:top w:val="single" w:sz="4" w:space="0" w:color="auto"/>
              <w:left w:val="single" w:sz="4" w:space="0" w:color="auto"/>
              <w:bottom w:val="single" w:sz="4" w:space="0" w:color="auto"/>
              <w:right w:val="single" w:sz="4" w:space="0" w:color="auto"/>
            </w:tcBorders>
            <w:shd w:val="clear" w:color="auto" w:fill="E76565"/>
            <w:vAlign w:val="center"/>
            <w:hideMark/>
          </w:tcPr>
          <w:p w:rsidR="00EE326B" w:rsidRPr="007E32FE" w:rsidRDefault="00EE326B">
            <w:pPr>
              <w:spacing w:after="0" w:line="240" w:lineRule="auto"/>
              <w:jc w:val="center"/>
              <w:rPr>
                <w:rFonts w:cs="Times New Roman"/>
                <w:b/>
                <w:color w:val="FFFFFF" w:themeColor="background1"/>
                <w:sz w:val="24"/>
                <w:szCs w:val="24"/>
              </w:rPr>
            </w:pPr>
            <w:r w:rsidRPr="007E32FE">
              <w:rPr>
                <w:rFonts w:cs="Times New Roman"/>
                <w:b/>
                <w:color w:val="FFFFFF" w:themeColor="background1"/>
                <w:sz w:val="24"/>
                <w:szCs w:val="24"/>
              </w:rPr>
              <w:t xml:space="preserve">Géographique </w:t>
            </w:r>
          </w:p>
        </w:tc>
        <w:tc>
          <w:tcPr>
            <w:tcW w:w="4820" w:type="dxa"/>
            <w:tcBorders>
              <w:top w:val="single" w:sz="4" w:space="0" w:color="auto"/>
              <w:left w:val="single" w:sz="4" w:space="0" w:color="auto"/>
              <w:bottom w:val="single" w:sz="4" w:space="0" w:color="auto"/>
              <w:right w:val="single" w:sz="4" w:space="0" w:color="auto"/>
            </w:tcBorders>
          </w:tcPr>
          <w:p w:rsidR="00EE326B" w:rsidRDefault="00DA06E9">
            <w:pPr>
              <w:spacing w:after="0" w:line="240" w:lineRule="auto"/>
              <w:rPr>
                <w:rFonts w:cs="Times New Roman"/>
                <w:sz w:val="20"/>
                <w:szCs w:val="20"/>
              </w:rPr>
            </w:pPr>
            <w:r>
              <w:rPr>
                <w:rFonts w:cs="Times New Roman"/>
                <w:sz w:val="20"/>
                <w:szCs w:val="20"/>
              </w:rPr>
              <w:t>-Très bien situé en</w:t>
            </w:r>
            <w:r w:rsidR="00EE326B">
              <w:rPr>
                <w:rFonts w:cs="Times New Roman"/>
                <w:sz w:val="20"/>
                <w:szCs w:val="20"/>
              </w:rPr>
              <w:t xml:space="preserve"> centre-ville de Dunkerque et de</w:t>
            </w:r>
            <w:r w:rsidR="00A82F5D">
              <w:rPr>
                <w:rFonts w:cs="Times New Roman"/>
                <w:sz w:val="20"/>
                <w:szCs w:val="20"/>
              </w:rPr>
              <w:t>s grands axes (A16, route expresse), très attractif pour l’enseigne.</w:t>
            </w:r>
          </w:p>
          <w:p w:rsidR="00EE326B" w:rsidRDefault="00EE326B">
            <w:pPr>
              <w:spacing w:after="0" w:line="240" w:lineRule="auto"/>
              <w:rPr>
                <w:rFonts w:cs="Times New Roman"/>
                <w:sz w:val="20"/>
                <w:szCs w:val="20"/>
              </w:rPr>
            </w:pPr>
          </w:p>
        </w:tc>
        <w:tc>
          <w:tcPr>
            <w:tcW w:w="4819" w:type="dxa"/>
            <w:tcBorders>
              <w:top w:val="single" w:sz="4" w:space="0" w:color="auto"/>
              <w:left w:val="single" w:sz="4" w:space="0" w:color="auto"/>
              <w:bottom w:val="single" w:sz="4" w:space="0" w:color="auto"/>
              <w:right w:val="single" w:sz="4" w:space="0" w:color="auto"/>
            </w:tcBorders>
            <w:hideMark/>
          </w:tcPr>
          <w:p w:rsidR="00EE326B" w:rsidRDefault="00EE326B" w:rsidP="00DA06E9">
            <w:pPr>
              <w:spacing w:after="0" w:line="240" w:lineRule="auto"/>
              <w:rPr>
                <w:rFonts w:cs="Times New Roman"/>
                <w:sz w:val="20"/>
                <w:szCs w:val="20"/>
              </w:rPr>
            </w:pPr>
            <w:r>
              <w:rPr>
                <w:rFonts w:cs="Times New Roman"/>
                <w:sz w:val="20"/>
                <w:szCs w:val="20"/>
              </w:rPr>
              <w:t xml:space="preserve">-Zone de chalandise </w:t>
            </w:r>
            <w:r w:rsidR="00DA06E9">
              <w:rPr>
                <w:rFonts w:cs="Times New Roman"/>
                <w:sz w:val="20"/>
                <w:szCs w:val="20"/>
              </w:rPr>
              <w:t xml:space="preserve">restreinte à cause du nombre de concurrents présents dans la zone, de plus, Monoprix est un commerce de </w:t>
            </w:r>
            <w:r w:rsidR="00A82F5D">
              <w:rPr>
                <w:rFonts w:cs="Times New Roman"/>
                <w:sz w:val="20"/>
                <w:szCs w:val="20"/>
              </w:rPr>
              <w:t>proximité, donc</w:t>
            </w:r>
            <w:r w:rsidR="00DA06E9">
              <w:rPr>
                <w:rFonts w:cs="Times New Roman"/>
                <w:sz w:val="20"/>
                <w:szCs w:val="20"/>
              </w:rPr>
              <w:t xml:space="preserve"> sa zone est automatiquement restreinte.</w:t>
            </w:r>
          </w:p>
        </w:tc>
      </w:tr>
    </w:tbl>
    <w:p w:rsidR="00EE326B" w:rsidRDefault="00EE326B" w:rsidP="00EE326B">
      <w:pPr>
        <w:rPr>
          <w:rFonts w:cs="Times New Roman"/>
          <w:b/>
          <w:color w:val="0070C0"/>
          <w:sz w:val="20"/>
          <w:szCs w:val="20"/>
        </w:rPr>
      </w:pPr>
    </w:p>
    <w:p w:rsidR="003943A9" w:rsidRDefault="003943A9" w:rsidP="00EE326B">
      <w:pPr>
        <w:rPr>
          <w:rFonts w:cs="Times New Roman"/>
          <w:b/>
          <w:color w:val="0070C0"/>
          <w:sz w:val="20"/>
          <w:szCs w:val="20"/>
        </w:rPr>
      </w:pPr>
    </w:p>
    <w:p w:rsidR="003943A9" w:rsidRDefault="003943A9" w:rsidP="00EE326B">
      <w:pPr>
        <w:rPr>
          <w:rFonts w:cs="Times New Roman"/>
          <w:b/>
          <w:color w:val="0070C0"/>
          <w:sz w:val="20"/>
          <w:szCs w:val="20"/>
        </w:rPr>
      </w:pPr>
    </w:p>
    <w:p w:rsidR="00EE326B" w:rsidRPr="00D14ECF" w:rsidRDefault="00D14ECF" w:rsidP="00EE326B">
      <w:pPr>
        <w:jc w:val="both"/>
        <w:rPr>
          <w:rFonts w:cs="Times New Roman"/>
          <w:b/>
          <w:color w:val="000000" w:themeColor="text1"/>
          <w:sz w:val="28"/>
          <w:szCs w:val="28"/>
        </w:rPr>
      </w:pPr>
      <w:r>
        <w:rPr>
          <w:rFonts w:cs="Times New Roman"/>
          <w:b/>
          <w:color w:val="000000" w:themeColor="text1"/>
          <w:sz w:val="28"/>
          <w:szCs w:val="28"/>
        </w:rPr>
        <w:lastRenderedPageBreak/>
        <w:t>III</w:t>
      </w:r>
      <w:r w:rsidR="00EE326B" w:rsidRPr="00D14ECF">
        <w:rPr>
          <w:rFonts w:cs="Times New Roman"/>
          <w:b/>
          <w:color w:val="000000" w:themeColor="text1"/>
          <w:sz w:val="28"/>
          <w:szCs w:val="28"/>
        </w:rPr>
        <w:t xml:space="preserve">. Synthèse du diagnostic </w:t>
      </w:r>
    </w:p>
    <w:p w:rsidR="004F7B06" w:rsidRDefault="00EE326B" w:rsidP="00EE326B">
      <w:pPr>
        <w:ind w:firstLine="708"/>
        <w:rPr>
          <w:rFonts w:cs="Times New Roman"/>
          <w:sz w:val="20"/>
          <w:szCs w:val="20"/>
        </w:rPr>
      </w:pPr>
      <w:r>
        <w:rPr>
          <w:rFonts w:cs="Times New Roman"/>
          <w:sz w:val="20"/>
          <w:szCs w:val="20"/>
        </w:rPr>
        <w:t xml:space="preserve">L’unité commerciale </w:t>
      </w:r>
      <w:r w:rsidR="004F7B06">
        <w:rPr>
          <w:rFonts w:cs="Times New Roman"/>
          <w:sz w:val="20"/>
          <w:szCs w:val="20"/>
        </w:rPr>
        <w:t>Monoprix, à</w:t>
      </w:r>
      <w:r>
        <w:rPr>
          <w:rFonts w:cs="Times New Roman"/>
          <w:sz w:val="20"/>
          <w:szCs w:val="20"/>
        </w:rPr>
        <w:t xml:space="preserve"> Dunkerque, a pour but de se démarquer de la concurrence en proposant </w:t>
      </w:r>
      <w:r w:rsidR="004F7B06">
        <w:rPr>
          <w:rFonts w:cs="Times New Roman"/>
          <w:sz w:val="20"/>
          <w:szCs w:val="20"/>
        </w:rPr>
        <w:t xml:space="preserve"> large assortiment, de produits variés, allant de produits locaux à étrangers, en jouant aussi la qualité de ces produits.</w:t>
      </w:r>
    </w:p>
    <w:p w:rsidR="00EE326B" w:rsidRDefault="004F7B06" w:rsidP="004F7B06">
      <w:pPr>
        <w:ind w:firstLine="708"/>
        <w:rPr>
          <w:rFonts w:cs="Times New Roman"/>
          <w:sz w:val="20"/>
          <w:szCs w:val="20"/>
        </w:rPr>
      </w:pPr>
      <w:r>
        <w:rPr>
          <w:rFonts w:cs="Times New Roman"/>
          <w:sz w:val="20"/>
          <w:szCs w:val="20"/>
        </w:rPr>
        <w:t xml:space="preserve"> Monoprix</w:t>
      </w:r>
      <w:r w:rsidR="00EE326B">
        <w:rPr>
          <w:rFonts w:cs="Times New Roman"/>
          <w:sz w:val="20"/>
          <w:szCs w:val="20"/>
        </w:rPr>
        <w:t xml:space="preserve"> a l’avantage d’être présent </w:t>
      </w:r>
      <w:r>
        <w:rPr>
          <w:rFonts w:cs="Times New Roman"/>
          <w:sz w:val="20"/>
          <w:szCs w:val="20"/>
        </w:rPr>
        <w:t xml:space="preserve">partout dans le monde, en étant sous la marque de Casino. </w:t>
      </w:r>
      <w:r w:rsidR="00EE326B">
        <w:rPr>
          <w:rFonts w:cs="Times New Roman"/>
          <w:sz w:val="20"/>
          <w:szCs w:val="20"/>
        </w:rPr>
        <w:t>L’entreprise souh</w:t>
      </w:r>
      <w:r>
        <w:rPr>
          <w:rFonts w:cs="Times New Roman"/>
          <w:sz w:val="20"/>
          <w:szCs w:val="20"/>
        </w:rPr>
        <w:t>aite améliorer l’image de marque que dégage l’enseigne en renouvelant constamment son offre.</w:t>
      </w:r>
      <w:r w:rsidR="00EE326B">
        <w:rPr>
          <w:rFonts w:cs="Times New Roman"/>
          <w:sz w:val="20"/>
          <w:szCs w:val="20"/>
        </w:rPr>
        <w:t xml:space="preserve"> </w:t>
      </w:r>
      <w:r>
        <w:rPr>
          <w:rFonts w:cs="Times New Roman"/>
          <w:sz w:val="20"/>
          <w:szCs w:val="20"/>
        </w:rPr>
        <w:t>Monoprix est très proche de ses clients, étant un commerce de proximité, toujours implantée au centre des villes, et spécialise ses services selon sa zone de chalandise. Sa concurrence est difficile à rattraper, car l’enseigne a une image de marque, vendant à prix élevé, car elle cherche à jouer sur la qualité de ses produits, étant considéré comme une marque de gamme supérieur.</w:t>
      </w:r>
      <w:r w:rsidR="00EE326B">
        <w:rPr>
          <w:rFonts w:cs="Times New Roman"/>
          <w:sz w:val="20"/>
          <w:szCs w:val="20"/>
        </w:rPr>
        <w:t xml:space="preserve"> </w:t>
      </w:r>
      <w:r>
        <w:rPr>
          <w:rFonts w:cs="Times New Roman"/>
          <w:sz w:val="20"/>
          <w:szCs w:val="20"/>
        </w:rPr>
        <w:t>Pour garder sa compétitivité, Monoprix désire réaliser des promotions sur des produits, portant sur des événements importants localement, la rendant participative à la vie active locale.</w:t>
      </w:r>
    </w:p>
    <w:p w:rsidR="00EE326B" w:rsidRDefault="00EE326B" w:rsidP="00EE326B">
      <w:pPr>
        <w:ind w:firstLine="708"/>
        <w:rPr>
          <w:rFonts w:cs="Times New Roman"/>
          <w:sz w:val="20"/>
          <w:szCs w:val="20"/>
        </w:rPr>
      </w:pPr>
      <w:r>
        <w:rPr>
          <w:rFonts w:cs="Times New Roman"/>
          <w:sz w:val="20"/>
          <w:szCs w:val="20"/>
        </w:rPr>
        <w:t>Le projet aura donc pour but de promouvoir l</w:t>
      </w:r>
      <w:r w:rsidR="004F7B06">
        <w:rPr>
          <w:rFonts w:cs="Times New Roman"/>
          <w:sz w:val="20"/>
          <w:szCs w:val="20"/>
        </w:rPr>
        <w:t>es produits locaux en appliquant des prix réduits dessus, et en les sélectionnant, une animation pourra être organisée, et mettre facilement en avant ses producteurs.</w:t>
      </w:r>
      <w:r>
        <w:rPr>
          <w:rFonts w:cs="Times New Roman"/>
          <w:sz w:val="20"/>
          <w:szCs w:val="20"/>
        </w:rPr>
        <w:t xml:space="preserve"> </w:t>
      </w:r>
      <w:r w:rsidR="004F7B06">
        <w:rPr>
          <w:rFonts w:cs="Times New Roman"/>
          <w:sz w:val="20"/>
          <w:szCs w:val="20"/>
        </w:rPr>
        <w:t>Cela rendra l’enseigne compétitive, car elle se fera présente durant un événement majeur, local.</w:t>
      </w:r>
    </w:p>
    <w:p w:rsidR="00EE326B" w:rsidRDefault="00EE326B" w:rsidP="00EE326B">
      <w:pPr>
        <w:ind w:firstLine="708"/>
        <w:rPr>
          <w:rFonts w:cs="Times New Roman"/>
          <w:sz w:val="20"/>
          <w:szCs w:val="20"/>
        </w:rPr>
      </w:pPr>
      <w:r>
        <w:rPr>
          <w:rFonts w:cs="Times New Roman"/>
          <w:sz w:val="20"/>
          <w:szCs w:val="20"/>
        </w:rPr>
        <w:t>C’est dans cette optique que le projet doit être mis en œuvre.</w:t>
      </w:r>
      <w:bookmarkStart w:id="0" w:name="_GoBack"/>
      <w:bookmarkEnd w:id="0"/>
    </w:p>
    <w:p w:rsidR="00EE326B" w:rsidRPr="00D14ECF" w:rsidRDefault="00D14ECF" w:rsidP="00EE326B">
      <w:pPr>
        <w:rPr>
          <w:rFonts w:cs="Times New Roman"/>
          <w:b/>
          <w:color w:val="000000" w:themeColor="text1"/>
          <w:sz w:val="28"/>
          <w:szCs w:val="28"/>
        </w:rPr>
      </w:pPr>
      <w:r>
        <w:rPr>
          <w:rFonts w:cs="Times New Roman"/>
          <w:b/>
          <w:color w:val="000000" w:themeColor="text1"/>
          <w:sz w:val="28"/>
          <w:szCs w:val="28"/>
        </w:rPr>
        <w:t>I</w:t>
      </w:r>
      <w:r w:rsidR="00EE326B" w:rsidRPr="00D14ECF">
        <w:rPr>
          <w:rFonts w:cs="Times New Roman"/>
          <w:b/>
          <w:color w:val="000000" w:themeColor="text1"/>
          <w:sz w:val="28"/>
          <w:szCs w:val="28"/>
        </w:rPr>
        <w:t xml:space="preserve">V. La problématique </w:t>
      </w:r>
    </w:p>
    <w:p w:rsidR="00EE326B" w:rsidRPr="003943A9" w:rsidRDefault="00EE326B" w:rsidP="00EE326B">
      <w:pPr>
        <w:jc w:val="center"/>
        <w:rPr>
          <w:rFonts w:cs="Times New Roman"/>
          <w:sz w:val="24"/>
          <w:szCs w:val="24"/>
        </w:rPr>
      </w:pPr>
      <w:r w:rsidRPr="003943A9">
        <w:rPr>
          <w:rFonts w:cs="Times New Roman"/>
          <w:sz w:val="24"/>
          <w:szCs w:val="24"/>
        </w:rPr>
        <w:t>La problématique est donc</w:t>
      </w:r>
      <w:r w:rsidR="002E794F" w:rsidRPr="003943A9">
        <w:rPr>
          <w:rFonts w:cs="Times New Roman"/>
          <w:sz w:val="24"/>
          <w:szCs w:val="24"/>
        </w:rPr>
        <w:t> :</w:t>
      </w:r>
    </w:p>
    <w:p w:rsidR="002E794F" w:rsidRPr="003943A9" w:rsidRDefault="002E794F" w:rsidP="00EE326B">
      <w:pPr>
        <w:jc w:val="center"/>
        <w:rPr>
          <w:i/>
          <w:noProof/>
          <w:lang w:eastAsia="fr-FR"/>
        </w:rPr>
      </w:pPr>
      <w:r w:rsidRPr="003943A9">
        <w:rPr>
          <w:rFonts w:cs="Times New Roman"/>
          <w:i/>
          <w:sz w:val="24"/>
          <w:szCs w:val="24"/>
        </w:rPr>
        <w:t>Comment augmenter les ventes de l’enseigne ainsi que le panier moyen, en gardant une image de qualité, et d’enseigne de proximité, via une vente de produits locaux ?</w:t>
      </w:r>
    </w:p>
    <w:p w:rsidR="00EE326B" w:rsidRDefault="00EE326B">
      <w:pPr>
        <w:spacing w:after="160" w:line="259" w:lineRule="auto"/>
      </w:pPr>
      <w:r>
        <w:br w:type="page"/>
      </w:r>
    </w:p>
    <w:p w:rsidR="00EE326B" w:rsidRDefault="00D14ECF" w:rsidP="00EE326B">
      <w:pPr>
        <w:jc w:val="center"/>
        <w:rPr>
          <w:rFonts w:cs="Times New Roman"/>
          <w:b/>
          <w:sz w:val="24"/>
          <w:szCs w:val="24"/>
        </w:rPr>
      </w:pPr>
      <w:r>
        <w:rPr>
          <w:noProof/>
          <w:lang w:eastAsia="fr-FR"/>
        </w:rPr>
        <w:lastRenderedPageBreak/>
        <w:drawing>
          <wp:anchor distT="0" distB="0" distL="114300" distR="114300" simplePos="0" relativeHeight="251658240" behindDoc="1" locked="0" layoutInCell="1" allowOverlap="1" wp14:anchorId="1BC93316" wp14:editId="10B99F7F">
            <wp:simplePos x="0" y="0"/>
            <wp:positionH relativeFrom="margin">
              <wp:align>center</wp:align>
            </wp:positionH>
            <wp:positionV relativeFrom="paragraph">
              <wp:posOffset>365125</wp:posOffset>
            </wp:positionV>
            <wp:extent cx="7262037" cy="3510264"/>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t="19772" r="49768" b="37062"/>
                    <a:stretch/>
                  </pic:blipFill>
                  <pic:spPr bwMode="auto">
                    <a:xfrm>
                      <a:off x="0" y="0"/>
                      <a:ext cx="7262037" cy="3510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26B">
        <w:rPr>
          <w:rFonts w:cs="Times New Roman"/>
          <w:b/>
          <w:sz w:val="24"/>
          <w:szCs w:val="24"/>
        </w:rPr>
        <w:t xml:space="preserve">Annexe </w:t>
      </w:r>
    </w:p>
    <w:p w:rsidR="00D14ECF" w:rsidRDefault="00D14ECF" w:rsidP="00D14ECF">
      <w:pPr>
        <w:jc w:val="center"/>
        <w:rPr>
          <w:rFonts w:cs="Times New Roman"/>
          <w:b/>
          <w:sz w:val="24"/>
          <w:szCs w:val="24"/>
        </w:rPr>
        <w:sectPr w:rsidR="00D14ECF">
          <w:pgSz w:w="11906" w:h="16838"/>
          <w:pgMar w:top="1417" w:right="1417" w:bottom="1417" w:left="1417" w:header="708" w:footer="708" w:gutter="0"/>
          <w:cols w:space="708"/>
          <w:docGrid w:linePitch="360"/>
        </w:sectPr>
      </w:pPr>
      <w:r>
        <w:rPr>
          <w:noProof/>
          <w:lang w:eastAsia="fr-FR"/>
        </w:rPr>
        <w:drawing>
          <wp:anchor distT="0" distB="0" distL="114300" distR="114300" simplePos="0" relativeHeight="251659264" behindDoc="1" locked="0" layoutInCell="1" allowOverlap="1">
            <wp:simplePos x="0" y="0"/>
            <wp:positionH relativeFrom="page">
              <wp:align>right</wp:align>
            </wp:positionH>
            <wp:positionV relativeFrom="paragraph">
              <wp:posOffset>3426858</wp:posOffset>
            </wp:positionV>
            <wp:extent cx="7571535" cy="461453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15188" t="15945" r="15929" b="9420"/>
                    <a:stretch/>
                  </pic:blipFill>
                  <pic:spPr bwMode="auto">
                    <a:xfrm>
                      <a:off x="0" y="0"/>
                      <a:ext cx="7571535" cy="4614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4ECF" w:rsidRDefault="00D14ECF" w:rsidP="00EE326B">
      <w:r>
        <w:rPr>
          <w:noProof/>
          <w:lang w:eastAsia="fr-FR"/>
        </w:rPr>
        <w:lastRenderedPageBreak/>
        <w:drawing>
          <wp:anchor distT="0" distB="0" distL="114300" distR="114300" simplePos="0" relativeHeight="251661312" behindDoc="1" locked="0" layoutInCell="1" allowOverlap="1" wp14:anchorId="6D3001A3" wp14:editId="65BBB489">
            <wp:simplePos x="0" y="0"/>
            <wp:positionH relativeFrom="margin">
              <wp:align>center</wp:align>
            </wp:positionH>
            <wp:positionV relativeFrom="paragraph">
              <wp:posOffset>-697865</wp:posOffset>
            </wp:positionV>
            <wp:extent cx="6921796" cy="4806366"/>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14588" t="7548" r="18387" b="9715"/>
                    <a:stretch/>
                  </pic:blipFill>
                  <pic:spPr bwMode="auto">
                    <a:xfrm>
                      <a:off x="0" y="0"/>
                      <a:ext cx="6921796" cy="48063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4ECF" w:rsidRDefault="00D14ECF" w:rsidP="00D14ECF"/>
    <w:p w:rsidR="00D14ECF" w:rsidRDefault="00D14ECF" w:rsidP="00D14ECF">
      <w:pPr>
        <w:tabs>
          <w:tab w:val="left" w:pos="6246"/>
        </w:tabs>
      </w:pPr>
      <w:r>
        <w:tab/>
      </w:r>
    </w:p>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Default="00D14ECF" w:rsidP="00D14ECF">
      <w:r>
        <w:rPr>
          <w:noProof/>
          <w:lang w:eastAsia="fr-FR"/>
        </w:rPr>
        <w:drawing>
          <wp:anchor distT="0" distB="0" distL="114300" distR="114300" simplePos="0" relativeHeight="251663360" behindDoc="1" locked="0" layoutInCell="1" allowOverlap="1" wp14:anchorId="792A6BFD" wp14:editId="6B7DD03A">
            <wp:simplePos x="0" y="0"/>
            <wp:positionH relativeFrom="margin">
              <wp:align>center</wp:align>
            </wp:positionH>
            <wp:positionV relativeFrom="paragraph">
              <wp:posOffset>119380</wp:posOffset>
            </wp:positionV>
            <wp:extent cx="7145020" cy="490029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4220" t="8204" r="18211" b="9406"/>
                    <a:stretch/>
                  </pic:blipFill>
                  <pic:spPr bwMode="auto">
                    <a:xfrm>
                      <a:off x="0" y="0"/>
                      <a:ext cx="7145020" cy="4900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4ECF" w:rsidRDefault="00D14ECF">
      <w:pPr>
        <w:spacing w:after="160" w:line="259" w:lineRule="auto"/>
      </w:pPr>
      <w:r>
        <w:br w:type="page"/>
      </w:r>
    </w:p>
    <w:p w:rsidR="00D14ECF" w:rsidRDefault="00D14ECF" w:rsidP="00D14ECF">
      <w:r>
        <w:rPr>
          <w:noProof/>
          <w:lang w:eastAsia="fr-FR"/>
        </w:rPr>
        <w:lastRenderedPageBreak/>
        <w:drawing>
          <wp:anchor distT="0" distB="0" distL="114300" distR="114300" simplePos="0" relativeHeight="251666432" behindDoc="1" locked="0" layoutInCell="1" allowOverlap="1" wp14:anchorId="5E29696F" wp14:editId="75BEB8D6">
            <wp:simplePos x="0" y="0"/>
            <wp:positionH relativeFrom="margin">
              <wp:align>center</wp:align>
            </wp:positionH>
            <wp:positionV relativeFrom="paragraph">
              <wp:posOffset>3643991</wp:posOffset>
            </wp:positionV>
            <wp:extent cx="4831307" cy="5223346"/>
            <wp:effectExtent l="0" t="0" r="762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0784" t="2950" r="43840" b="9838"/>
                    <a:stretch/>
                  </pic:blipFill>
                  <pic:spPr bwMode="auto">
                    <a:xfrm>
                      <a:off x="0" y="0"/>
                      <a:ext cx="4831307" cy="52233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4384" behindDoc="1" locked="0" layoutInCell="1" allowOverlap="1">
            <wp:simplePos x="0" y="0"/>
            <wp:positionH relativeFrom="page">
              <wp:align>right</wp:align>
            </wp:positionH>
            <wp:positionV relativeFrom="paragraph">
              <wp:posOffset>-751382</wp:posOffset>
            </wp:positionV>
            <wp:extent cx="7549116" cy="4135755"/>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578" t="2955" r="2672" b="4102"/>
                    <a:stretch/>
                  </pic:blipFill>
                  <pic:spPr bwMode="auto">
                    <a:xfrm>
                      <a:off x="0" y="0"/>
                      <a:ext cx="7549116" cy="413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Pr="00D14ECF" w:rsidRDefault="00D14ECF" w:rsidP="00D14ECF"/>
    <w:p w:rsidR="00D14ECF" w:rsidRDefault="00D14ECF" w:rsidP="00D14ECF"/>
    <w:p w:rsidR="00D14ECF" w:rsidRDefault="00D14ECF" w:rsidP="00D14ECF"/>
    <w:p w:rsidR="00D14ECF" w:rsidRDefault="00D14ECF">
      <w:pPr>
        <w:spacing w:after="160" w:line="259" w:lineRule="auto"/>
      </w:pPr>
      <w:r>
        <w:br w:type="page"/>
      </w:r>
    </w:p>
    <w:p w:rsidR="00D14ECF" w:rsidRPr="00D14ECF" w:rsidRDefault="00D14ECF" w:rsidP="00D14ECF">
      <w:r>
        <w:rPr>
          <w:noProof/>
          <w:lang w:eastAsia="fr-FR"/>
        </w:rPr>
        <w:lastRenderedPageBreak/>
        <w:drawing>
          <wp:anchor distT="0" distB="0" distL="114300" distR="114300" simplePos="0" relativeHeight="251670528" behindDoc="1" locked="0" layoutInCell="1" allowOverlap="1" wp14:anchorId="14D45A55" wp14:editId="319A35EA">
            <wp:simplePos x="0" y="0"/>
            <wp:positionH relativeFrom="margin">
              <wp:align>center</wp:align>
            </wp:positionH>
            <wp:positionV relativeFrom="paragraph">
              <wp:posOffset>4414520</wp:posOffset>
            </wp:positionV>
            <wp:extent cx="6771190" cy="445770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2915" t="6740" r="15630" b="9634"/>
                    <a:stretch/>
                  </pic:blipFill>
                  <pic:spPr bwMode="auto">
                    <a:xfrm>
                      <a:off x="0" y="0"/>
                      <a:ext cx="6771190" cy="445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8480" behindDoc="1" locked="0" layoutInCell="1" allowOverlap="1" wp14:anchorId="699F9E46" wp14:editId="2B87DF4A">
            <wp:simplePos x="0" y="0"/>
            <wp:positionH relativeFrom="margin">
              <wp:align>center</wp:align>
            </wp:positionH>
            <wp:positionV relativeFrom="paragraph">
              <wp:posOffset>-644953</wp:posOffset>
            </wp:positionV>
            <wp:extent cx="6772939" cy="4597327"/>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3747" t="7371" r="16929" b="8976"/>
                    <a:stretch/>
                  </pic:blipFill>
                  <pic:spPr bwMode="auto">
                    <a:xfrm>
                      <a:off x="0" y="0"/>
                      <a:ext cx="6772939" cy="45973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D14ECF" w:rsidRPr="00D14ECF" w:rsidSect="00D14ECF">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F30B2A"/>
    <w:multiLevelType w:val="hybridMultilevel"/>
    <w:tmpl w:val="51B61756"/>
    <w:lvl w:ilvl="0" w:tplc="0818F8F4">
      <w:numFmt w:val="bullet"/>
      <w:lvlText w:val="-"/>
      <w:lvlJc w:val="left"/>
      <w:pPr>
        <w:ind w:left="720" w:hanging="360"/>
      </w:pPr>
      <w:rPr>
        <w:rFonts w:ascii="Cambria" w:eastAsiaTheme="minorHAnsi" w:hAnsi="Cambria"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26B"/>
    <w:rsid w:val="001E60DF"/>
    <w:rsid w:val="00231B6F"/>
    <w:rsid w:val="002E794F"/>
    <w:rsid w:val="003943A9"/>
    <w:rsid w:val="003A2262"/>
    <w:rsid w:val="004F7B06"/>
    <w:rsid w:val="007003D4"/>
    <w:rsid w:val="007E32FE"/>
    <w:rsid w:val="00A82F5D"/>
    <w:rsid w:val="00AF5980"/>
    <w:rsid w:val="00C72533"/>
    <w:rsid w:val="00D14ECF"/>
    <w:rsid w:val="00D84C56"/>
    <w:rsid w:val="00DA06E9"/>
    <w:rsid w:val="00EE326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59C1C0-30DF-4435-B695-F3AD5CAEC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326B"/>
    <w:pPr>
      <w:spacing w:after="200" w:line="276" w:lineRule="auto"/>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EE326B"/>
    <w:pPr>
      <w:spacing w:after="0" w:line="240" w:lineRule="auto"/>
    </w:pPr>
  </w:style>
  <w:style w:type="paragraph" w:styleId="Paragraphedeliste">
    <w:name w:val="List Paragraph"/>
    <w:basedOn w:val="Normal"/>
    <w:uiPriority w:val="34"/>
    <w:qFormat/>
    <w:rsid w:val="00EE326B"/>
    <w:pPr>
      <w:ind w:left="720"/>
      <w:contextualSpacing/>
    </w:pPr>
  </w:style>
  <w:style w:type="table" w:styleId="Grilledutableau">
    <w:name w:val="Table Grid"/>
    <w:basedOn w:val="TableauNormal"/>
    <w:uiPriority w:val="59"/>
    <w:rsid w:val="00EE326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9499169">
      <w:bodyDiv w:val="1"/>
      <w:marLeft w:val="0"/>
      <w:marRight w:val="0"/>
      <w:marTop w:val="0"/>
      <w:marBottom w:val="0"/>
      <w:divBdr>
        <w:top w:val="none" w:sz="0" w:space="0" w:color="auto"/>
        <w:left w:val="none" w:sz="0" w:space="0" w:color="auto"/>
        <w:bottom w:val="none" w:sz="0" w:space="0" w:color="auto"/>
        <w:right w:val="none" w:sz="0" w:space="0" w:color="auto"/>
      </w:divBdr>
    </w:div>
    <w:div w:id="983004329">
      <w:bodyDiv w:val="1"/>
      <w:marLeft w:val="0"/>
      <w:marRight w:val="0"/>
      <w:marTop w:val="0"/>
      <w:marBottom w:val="0"/>
      <w:divBdr>
        <w:top w:val="none" w:sz="0" w:space="0" w:color="auto"/>
        <w:left w:val="none" w:sz="0" w:space="0" w:color="auto"/>
        <w:bottom w:val="none" w:sz="0" w:space="0" w:color="auto"/>
        <w:right w:val="none" w:sz="0" w:space="0" w:color="auto"/>
      </w:divBdr>
    </w:div>
    <w:div w:id="1842575006">
      <w:bodyDiv w:val="1"/>
      <w:marLeft w:val="0"/>
      <w:marRight w:val="0"/>
      <w:marTop w:val="0"/>
      <w:marBottom w:val="0"/>
      <w:divBdr>
        <w:top w:val="none" w:sz="0" w:space="0" w:color="auto"/>
        <w:left w:val="none" w:sz="0" w:space="0" w:color="auto"/>
        <w:bottom w:val="none" w:sz="0" w:space="0" w:color="auto"/>
        <w:right w:val="none" w:sz="0" w:space="0" w:color="auto"/>
      </w:divBdr>
    </w:div>
    <w:div w:id="1898927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401</TotalTime>
  <Pages>7</Pages>
  <Words>1263</Words>
  <Characters>6952</Characters>
  <Application>Microsoft Office Word</Application>
  <DocSecurity>0</DocSecurity>
  <Lines>57</Lines>
  <Paragraphs>16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8199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Quinquinlo</dc:creator>
  <cp:keywords/>
  <dc:description/>
  <cp:lastModifiedBy>Quinquinlo</cp:lastModifiedBy>
  <cp:revision>2</cp:revision>
  <dcterms:created xsi:type="dcterms:W3CDTF">2016-03-20T11:25:00Z</dcterms:created>
  <dcterms:modified xsi:type="dcterms:W3CDTF">2016-03-20T18:08:00Z</dcterms:modified>
</cp:coreProperties>
</file>