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3C" w:rsidRPr="00272B57" w:rsidRDefault="003C133D" w:rsidP="00272B57">
      <w:pPr>
        <w:pStyle w:val="Heading1"/>
        <w:rPr>
          <w:sz w:val="44"/>
        </w:rPr>
      </w:pPr>
      <w:r>
        <w:rPr>
          <w:sz w:val="44"/>
        </w:rPr>
        <w:t>Méthode de développement</w:t>
      </w:r>
      <w:bookmarkStart w:id="0" w:name="_GoBack"/>
      <w:bookmarkEnd w:id="0"/>
    </w:p>
    <w:p w:rsidR="00585AC1" w:rsidRPr="00272B57" w:rsidRDefault="00AE60E8" w:rsidP="00272B57">
      <w:pPr>
        <w:pStyle w:val="Heading2"/>
      </w:pPr>
      <w:r w:rsidRPr="00272B57">
        <w:t>Cycle de travail</w:t>
      </w:r>
    </w:p>
    <w:p w:rsidR="00AE60E8" w:rsidRPr="00585AC1" w:rsidRDefault="00272B57" w:rsidP="00840732">
      <w:pPr>
        <w:rPr>
          <w:i/>
          <w:u w:val="single"/>
        </w:rPr>
      </w:pPr>
      <w:r w:rsidRPr="00272B57">
        <w:rPr>
          <w:i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EC1DF" wp14:editId="03D050FF">
                <wp:simplePos x="0" y="0"/>
                <wp:positionH relativeFrom="column">
                  <wp:posOffset>1886902</wp:posOffset>
                </wp:positionH>
                <wp:positionV relativeFrom="paragraph">
                  <wp:posOffset>246699</wp:posOffset>
                </wp:positionV>
                <wp:extent cx="269875" cy="373380"/>
                <wp:effectExtent l="5398" t="13652" r="2222" b="40323"/>
                <wp:wrapNone/>
                <wp:docPr id="5" name="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9875" cy="3733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5F33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5" o:spid="_x0000_s1026" type="#_x0000_t68" style="position:absolute;margin-left:148.55pt;margin-top:19.45pt;width:21.25pt;height:29.4pt;rotation: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" adj="7806" fillcolor="#5b9bd5 [3204]" strokecolor="#1f4d78 [1604]" strokeweight="1pt"/>
            </w:pict>
          </mc:Fallback>
        </mc:AlternateContent>
      </w:r>
      <w:r w:rsidR="00BC5BEF" w:rsidRPr="00AE60E8">
        <w:rPr>
          <w:i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173BA" wp14:editId="106163A4">
                <wp:simplePos x="0" y="0"/>
                <wp:positionH relativeFrom="column">
                  <wp:posOffset>700088</wp:posOffset>
                </wp:positionH>
                <wp:positionV relativeFrom="paragraph">
                  <wp:posOffset>1155383</wp:posOffset>
                </wp:positionV>
                <wp:extent cx="269875" cy="373380"/>
                <wp:effectExtent l="24448" t="13652" r="0" b="40323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9875" cy="3733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3B78" id="Up Arrow 2" o:spid="_x0000_s1026" type="#_x0000_t68" style="position:absolute;margin-left:55.15pt;margin-top:91pt;width:21.25pt;height:29.4pt;rotation:-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" adj="7806" fillcolor="#5b9bd5 [3204]" strokecolor="#1f4d78 [1604]" strokeweight="1pt"/>
            </w:pict>
          </mc:Fallback>
        </mc:AlternateContent>
      </w:r>
      <w:r w:rsidR="00AE60E8" w:rsidRPr="00AE60E8">
        <w:rPr>
          <w:i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DB5F8" wp14:editId="1BEACE14">
                <wp:simplePos x="0" y="0"/>
                <wp:positionH relativeFrom="column">
                  <wp:posOffset>2937510</wp:posOffset>
                </wp:positionH>
                <wp:positionV relativeFrom="paragraph">
                  <wp:posOffset>984885</wp:posOffset>
                </wp:positionV>
                <wp:extent cx="269875" cy="1246505"/>
                <wp:effectExtent l="190500" t="0" r="111125" b="10795"/>
                <wp:wrapNone/>
                <wp:docPr id="4" name="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5602">
                          <a:off x="0" y="0"/>
                          <a:ext cx="269875" cy="12465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2E68" id="Up Arrow 4" o:spid="_x0000_s1026" type="#_x0000_t68" style="position:absolute;margin-left:231.3pt;margin-top:77.55pt;width:21.25pt;height:98.15pt;rotation:-1315524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" adj="2338" fillcolor="#5b9bd5 [3204]" strokecolor="#1f4d78 [1604]" strokeweight="1pt"/>
            </w:pict>
          </mc:Fallback>
        </mc:AlternateContent>
      </w:r>
      <w:r w:rsidR="00AE60E8" w:rsidRPr="00AE60E8">
        <w:rPr>
          <w:i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9B119" wp14:editId="4D4C0730">
                <wp:simplePos x="0" y="0"/>
                <wp:positionH relativeFrom="column">
                  <wp:posOffset>2266950</wp:posOffset>
                </wp:positionH>
                <wp:positionV relativeFrom="paragraph">
                  <wp:posOffset>984885</wp:posOffset>
                </wp:positionV>
                <wp:extent cx="269875" cy="1246505"/>
                <wp:effectExtent l="152400" t="0" r="130175" b="10795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041">
                          <a:off x="0" y="0"/>
                          <a:ext cx="269875" cy="12465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7A63C" id="Up Arrow 3" o:spid="_x0000_s1026" type="#_x0000_t68" style="position:absolute;margin-left:178.5pt;margin-top:77.55pt;width:21.25pt;height:98.15pt;rotation:1284550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" adj="2338" fillcolor="#5b9bd5 [3204]" strokecolor="#1f4d78 [1604]" strokeweight="1pt"/>
            </w:pict>
          </mc:Fallback>
        </mc:AlternateContent>
      </w:r>
      <w:r w:rsidR="00AE60E8">
        <w:rPr>
          <w:noProof/>
        </w:rPr>
        <w:drawing>
          <wp:inline distT="0" distB="0" distL="0" distR="0" wp14:anchorId="756B61E4" wp14:editId="33974BB5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96176" w:rsidRPr="00396176" w:rsidRDefault="00396176" w:rsidP="00396176">
      <w:pPr>
        <w:pStyle w:val="ListParagraph"/>
        <w:numPr>
          <w:ilvl w:val="1"/>
          <w:numId w:val="1"/>
        </w:numPr>
      </w:pPr>
      <w:r w:rsidRPr="00396176">
        <w:t>Analyse</w:t>
      </w:r>
      <w:r w:rsidR="001D54F5">
        <w:t xml:space="preserve"> (Tous ensemble)</w:t>
      </w:r>
    </w:p>
    <w:p w:rsidR="005004B4" w:rsidRDefault="005004B4" w:rsidP="00714B81">
      <w:pPr>
        <w:pStyle w:val="ListParagraph"/>
        <w:numPr>
          <w:ilvl w:val="2"/>
          <w:numId w:val="1"/>
        </w:numPr>
      </w:pPr>
      <w:r>
        <w:t>Définition de l’architecture de l’application, l’</w:t>
      </w:r>
      <w:r w:rsidR="00F8311A">
        <w:t>utilisation du lang</w:t>
      </w:r>
      <w:r>
        <w:t>age et nomenclature de l’application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U</w:t>
      </w:r>
      <w:r w:rsidR="00396176" w:rsidRPr="00396176">
        <w:t>se cases</w:t>
      </w:r>
      <w:r w:rsidR="003751FC">
        <w:t xml:space="preserve"> (cas d’utilisation)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D</w:t>
      </w:r>
      <w:r w:rsidR="00396176" w:rsidRPr="00396176">
        <w:t xml:space="preserve">écomposition en </w:t>
      </w:r>
      <w:r w:rsidR="00396176">
        <w:t>fonctionnalités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D</w:t>
      </w:r>
      <w:r w:rsidR="00396176" w:rsidRPr="00396176">
        <w:t xml:space="preserve">écomposition des </w:t>
      </w:r>
      <w:r w:rsidR="00396176">
        <w:t xml:space="preserve">fonctionnalités </w:t>
      </w:r>
      <w:r w:rsidR="00396176" w:rsidRPr="00396176">
        <w:t>en tâches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D</w:t>
      </w:r>
      <w:r w:rsidR="00396176" w:rsidRPr="00396176">
        <w:t>éfinition des tests</w:t>
      </w:r>
      <w:r w:rsidR="00396176">
        <w:t xml:space="preserve"> fonctionnels</w:t>
      </w:r>
    </w:p>
    <w:p w:rsidR="00396176" w:rsidRPr="00396176" w:rsidRDefault="00396176" w:rsidP="00396176">
      <w:pPr>
        <w:pStyle w:val="ListParagraph"/>
        <w:numPr>
          <w:ilvl w:val="1"/>
          <w:numId w:val="1"/>
        </w:numPr>
      </w:pPr>
      <w:r w:rsidRPr="00396176">
        <w:t>Allocation</w:t>
      </w:r>
      <w:r w:rsidR="001D54F5">
        <w:t xml:space="preserve"> (Tous ensemble)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A</w:t>
      </w:r>
      <w:r w:rsidR="00396176" w:rsidRPr="00396176">
        <w:t>ssignation des tâches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A</w:t>
      </w:r>
      <w:r w:rsidR="00396176" w:rsidRPr="00396176">
        <w:t>ssignation des tests</w:t>
      </w:r>
      <w:r w:rsidR="00396176">
        <w:t xml:space="preserve"> fonctionnels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E</w:t>
      </w:r>
      <w:r w:rsidR="00396176" w:rsidRPr="00396176">
        <w:t>stimation du temps</w:t>
      </w:r>
    </w:p>
    <w:p w:rsidR="001D54F5" w:rsidRDefault="001D54F5" w:rsidP="001D54F5">
      <w:pPr>
        <w:pStyle w:val="ListParagraph"/>
        <w:numPr>
          <w:ilvl w:val="1"/>
          <w:numId w:val="1"/>
        </w:numPr>
      </w:pPr>
      <w:r>
        <w:t>Réalisation (</w:t>
      </w:r>
      <w:r w:rsidR="00B07D04">
        <w:t>Groupes</w:t>
      </w:r>
      <w:r>
        <w:t xml:space="preserve"> de 2</w:t>
      </w:r>
      <w:r w:rsidR="00B07D04">
        <w:t xml:space="preserve"> à </w:t>
      </w:r>
      <w:r>
        <w:t>3 personnes)</w:t>
      </w:r>
    </w:p>
    <w:p w:rsidR="001D54F5" w:rsidRDefault="001D54F5" w:rsidP="001D54F5">
      <w:pPr>
        <w:pStyle w:val="ListParagraph"/>
        <w:numPr>
          <w:ilvl w:val="2"/>
          <w:numId w:val="1"/>
        </w:numPr>
      </w:pPr>
      <w:r>
        <w:t xml:space="preserve">Réalisations des taches </w:t>
      </w:r>
    </w:p>
    <w:p w:rsidR="001D54F5" w:rsidRDefault="00987E78" w:rsidP="001D54F5">
      <w:pPr>
        <w:pStyle w:val="ListParagraph"/>
        <w:numPr>
          <w:ilvl w:val="2"/>
          <w:numId w:val="1"/>
        </w:numPr>
      </w:pPr>
      <w:r>
        <w:t>E</w:t>
      </w:r>
      <w:r w:rsidR="00396176" w:rsidRPr="00396176">
        <w:t xml:space="preserve">criture des tests </w:t>
      </w:r>
      <w:r w:rsidR="00396176">
        <w:t xml:space="preserve">unitaires </w:t>
      </w:r>
      <w:r w:rsidR="00396176" w:rsidRPr="00396176">
        <w:t>pendant la réalisation des tâches</w:t>
      </w:r>
    </w:p>
    <w:p w:rsidR="003751FC" w:rsidRDefault="00F47C58" w:rsidP="001D54F5">
      <w:pPr>
        <w:pStyle w:val="ListParagraph"/>
        <w:numPr>
          <w:ilvl w:val="2"/>
          <w:numId w:val="1"/>
        </w:numPr>
      </w:pPr>
      <w:r>
        <w:t xml:space="preserve">Toutes les semaines : réunion </w:t>
      </w:r>
      <w:r w:rsidR="00E140D0">
        <w:sym w:font="Wingdings" w:char="F0E0"/>
      </w:r>
      <w:r w:rsidR="003751FC">
        <w:t xml:space="preserve"> Analyse</w:t>
      </w:r>
    </w:p>
    <w:p w:rsidR="00396176" w:rsidRDefault="00987E78" w:rsidP="006971AB">
      <w:pPr>
        <w:pStyle w:val="ListParagraph"/>
        <w:numPr>
          <w:ilvl w:val="1"/>
          <w:numId w:val="1"/>
        </w:numPr>
      </w:pPr>
      <w:r w:rsidRPr="00396176">
        <w:t>Présentation</w:t>
      </w:r>
      <w:r w:rsidR="001D54F5">
        <w:t xml:space="preserve"> (Tous ensemble)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E</w:t>
      </w:r>
      <w:r w:rsidR="00396176" w:rsidRPr="00396176">
        <w:t xml:space="preserve">xécution manuelle des uses cases relatifs à la </w:t>
      </w:r>
      <w:r>
        <w:t>fonctionnalité</w:t>
      </w:r>
      <w:r w:rsidR="00396176" w:rsidRPr="00396176">
        <w:t xml:space="preserve"> présentée devant le client</w:t>
      </w:r>
    </w:p>
    <w:p w:rsidR="00396176" w:rsidRDefault="00987E78" w:rsidP="00396176">
      <w:pPr>
        <w:pStyle w:val="ListParagraph"/>
        <w:numPr>
          <w:ilvl w:val="2"/>
          <w:numId w:val="1"/>
        </w:numPr>
      </w:pPr>
      <w:r>
        <w:t>S</w:t>
      </w:r>
      <w:r w:rsidR="00F47C58">
        <w:t xml:space="preserve">ur base des retours clients </w:t>
      </w:r>
      <w:r w:rsidR="00E140D0">
        <w:sym w:font="Wingdings" w:char="F0E0"/>
      </w:r>
      <w:r w:rsidR="00396176" w:rsidRPr="00396176">
        <w:t xml:space="preserve"> Analyse</w:t>
      </w:r>
    </w:p>
    <w:p w:rsidR="00396176" w:rsidRPr="00396176" w:rsidRDefault="00987E78" w:rsidP="00396176">
      <w:pPr>
        <w:pStyle w:val="ListParagraph"/>
        <w:numPr>
          <w:ilvl w:val="1"/>
          <w:numId w:val="1"/>
        </w:numPr>
      </w:pPr>
      <w:r>
        <w:t>Déploiement</w:t>
      </w:r>
      <w:r w:rsidR="001D54F5">
        <w:t xml:space="preserve"> (Tous ensemble)</w:t>
      </w:r>
    </w:p>
    <w:p w:rsidR="00396176" w:rsidRPr="00396176" w:rsidRDefault="00987E78" w:rsidP="00396176">
      <w:pPr>
        <w:pStyle w:val="ListParagraph"/>
        <w:numPr>
          <w:ilvl w:val="2"/>
          <w:numId w:val="1"/>
        </w:numPr>
      </w:pPr>
      <w:r>
        <w:t>I</w:t>
      </w:r>
      <w:r w:rsidR="00396176" w:rsidRPr="00396176">
        <w:t>nstallation chez le client</w:t>
      </w:r>
    </w:p>
    <w:p w:rsidR="00D37B8B" w:rsidRDefault="00987E78" w:rsidP="001D54F5">
      <w:pPr>
        <w:pStyle w:val="ListParagraph"/>
        <w:numPr>
          <w:ilvl w:val="2"/>
          <w:numId w:val="1"/>
        </w:numPr>
      </w:pPr>
      <w:r>
        <w:t>M</w:t>
      </w:r>
      <w:r w:rsidR="00F47C58">
        <w:t xml:space="preserve">aintenance et mises à jour </w:t>
      </w:r>
      <w:r w:rsidR="00E140D0">
        <w:sym w:font="Wingdings" w:char="F0E0"/>
      </w:r>
      <w:r w:rsidR="00396176" w:rsidRPr="00396176">
        <w:t xml:space="preserve"> Analyse</w:t>
      </w:r>
    </w:p>
    <w:p w:rsidR="00D37B8B" w:rsidRDefault="00D37B8B">
      <w:r>
        <w:br w:type="page"/>
      </w:r>
    </w:p>
    <w:p w:rsidR="00840732" w:rsidRPr="00272B57" w:rsidRDefault="00272B57" w:rsidP="00272B57">
      <w:pPr>
        <w:pStyle w:val="Heading2"/>
      </w:pPr>
      <w:r>
        <w:lastRenderedPageBreak/>
        <w:t>Charte</w:t>
      </w:r>
      <w:r w:rsidR="00840732" w:rsidRPr="00272B57">
        <w:t xml:space="preserve"> d’utilisation de</w:t>
      </w:r>
      <w:r>
        <w:t xml:space="preserve"> la méthode</w:t>
      </w:r>
      <w:r w:rsidR="00840732" w:rsidRPr="00272B57">
        <w:t> :</w:t>
      </w:r>
    </w:p>
    <w:p w:rsidR="00F8311A" w:rsidRDefault="00F8311A" w:rsidP="00840732">
      <w:pPr>
        <w:pStyle w:val="ListParagraph"/>
        <w:numPr>
          <w:ilvl w:val="0"/>
          <w:numId w:val="3"/>
        </w:numPr>
      </w:pPr>
      <w:r>
        <w:t>Cohérence est maitre mot : keep it simple and stupid</w:t>
      </w:r>
    </w:p>
    <w:p w:rsidR="00840732" w:rsidRPr="00840732" w:rsidRDefault="00840732" w:rsidP="00840732">
      <w:pPr>
        <w:pStyle w:val="ListParagraph"/>
        <w:numPr>
          <w:ilvl w:val="0"/>
          <w:numId w:val="3"/>
        </w:numPr>
      </w:pPr>
      <w:r>
        <w:t xml:space="preserve">La plus grande priorité est de </w:t>
      </w:r>
      <w:r w:rsidR="008A2B10">
        <w:t>présenter</w:t>
      </w:r>
      <w:r>
        <w:t xml:space="preserve"> au client rapidement et régulièrement des fonctionnalités à forte valeur ajouté : </w:t>
      </w:r>
      <w:r w:rsidR="008A2B10">
        <w:rPr>
          <w:b/>
        </w:rPr>
        <w:t>Présentation</w:t>
      </w:r>
      <w:r w:rsidRPr="00840732">
        <w:rPr>
          <w:b/>
        </w:rPr>
        <w:t xml:space="preserve"> toutes les 2 à 3 semaines</w:t>
      </w:r>
    </w:p>
    <w:p w:rsidR="00840732" w:rsidRDefault="00840732" w:rsidP="00840732">
      <w:pPr>
        <w:pStyle w:val="ListParagraph"/>
        <w:numPr>
          <w:ilvl w:val="0"/>
          <w:numId w:val="3"/>
        </w:numPr>
      </w:pPr>
      <w:r>
        <w:t xml:space="preserve">Changement en cours de développement accepté </w:t>
      </w:r>
      <w:r w:rsidRPr="000A01D8">
        <w:rPr>
          <w:b/>
        </w:rPr>
        <w:t>tant qu’il n’empiète pas sur le travail déjà effectués</w:t>
      </w:r>
      <w:r>
        <w:t xml:space="preserve"> (au risque d’allonger les délais)</w:t>
      </w:r>
    </w:p>
    <w:p w:rsidR="00840732" w:rsidRDefault="00840732" w:rsidP="00840732">
      <w:pPr>
        <w:pStyle w:val="ListParagraph"/>
        <w:numPr>
          <w:ilvl w:val="0"/>
          <w:numId w:val="3"/>
        </w:numPr>
      </w:pPr>
      <w:r w:rsidRPr="000A01D8">
        <w:rPr>
          <w:b/>
        </w:rPr>
        <w:t>Collaboration régulière avec le business</w:t>
      </w:r>
      <w:r w:rsidR="000A01D8">
        <w:t> : savoir ou on va, et si on prend le bon chemin</w:t>
      </w:r>
      <w:r w:rsidR="00714B7E">
        <w:t xml:space="preserve"> (Ne pas hésiter à le faire participer aux groupes de travail)</w:t>
      </w:r>
    </w:p>
    <w:p w:rsidR="00840732" w:rsidRDefault="000A01D8" w:rsidP="00840732">
      <w:pPr>
        <w:pStyle w:val="ListParagraph"/>
        <w:numPr>
          <w:ilvl w:val="0"/>
          <w:numId w:val="3"/>
        </w:numPr>
      </w:pPr>
      <w:r>
        <w:t>Garder un environnement stable, et ne pas hésiter à demander du soutien de la part de l’équipe</w:t>
      </w:r>
    </w:p>
    <w:p w:rsidR="00AE60E8" w:rsidRDefault="000A01D8" w:rsidP="00AE60E8">
      <w:pPr>
        <w:pStyle w:val="ListParagraph"/>
        <w:numPr>
          <w:ilvl w:val="0"/>
          <w:numId w:val="3"/>
        </w:numPr>
      </w:pPr>
      <w:r w:rsidRPr="00714B7E">
        <w:rPr>
          <w:b/>
        </w:rPr>
        <w:t>Chaque semaine</w:t>
      </w:r>
      <w:r>
        <w:t>, prévoir u</w:t>
      </w:r>
      <w:r w:rsidR="00714B7E">
        <w:t xml:space="preserve">ne réunion de 10-20minutes </w:t>
      </w:r>
      <w:r w:rsidR="00AE60E8">
        <w:t>dont les buts sont :</w:t>
      </w:r>
    </w:p>
    <w:p w:rsidR="00714B7E" w:rsidRDefault="00714B7E" w:rsidP="00AE60E8">
      <w:pPr>
        <w:pStyle w:val="ListParagraph"/>
        <w:numPr>
          <w:ilvl w:val="1"/>
          <w:numId w:val="4"/>
        </w:numPr>
      </w:pPr>
      <w:r>
        <w:t>Améliorer la motivation des participants</w:t>
      </w:r>
    </w:p>
    <w:p w:rsidR="00714B7E" w:rsidRDefault="00714B7E" w:rsidP="00AE60E8">
      <w:pPr>
        <w:pStyle w:val="ListParagraph"/>
        <w:numPr>
          <w:ilvl w:val="1"/>
          <w:numId w:val="4"/>
        </w:numPr>
      </w:pPr>
      <w:r>
        <w:t>Synchroniser les tâches restantes aux tâches</w:t>
      </w:r>
    </w:p>
    <w:p w:rsidR="00714B7E" w:rsidRDefault="00714B7E" w:rsidP="00AE60E8">
      <w:pPr>
        <w:pStyle w:val="ListParagraph"/>
        <w:numPr>
          <w:ilvl w:val="1"/>
          <w:numId w:val="4"/>
        </w:numPr>
      </w:pPr>
      <w:r>
        <w:t>Déblocage des situations difficiles</w:t>
      </w:r>
    </w:p>
    <w:p w:rsidR="00714B7E" w:rsidRPr="00840732" w:rsidRDefault="00714B7E" w:rsidP="00AE60E8">
      <w:pPr>
        <w:pStyle w:val="ListParagraph"/>
        <w:numPr>
          <w:ilvl w:val="1"/>
          <w:numId w:val="4"/>
        </w:numPr>
      </w:pPr>
      <w:r>
        <w:t>Accroitre le partage de connaissance</w:t>
      </w:r>
    </w:p>
    <w:p w:rsidR="000A01D8" w:rsidRDefault="002D29FF" w:rsidP="00840732">
      <w:pPr>
        <w:pStyle w:val="ListParagraph"/>
        <w:numPr>
          <w:ilvl w:val="0"/>
          <w:numId w:val="3"/>
        </w:numPr>
      </w:pPr>
      <w:r>
        <w:t>M</w:t>
      </w:r>
      <w:r w:rsidR="000A01D8">
        <w:t xml:space="preserve">aintenir à un rythme de travail </w:t>
      </w:r>
      <w:r w:rsidR="000A01D8" w:rsidRPr="00714B7E">
        <w:rPr>
          <w:b/>
        </w:rPr>
        <w:t>soutenable</w:t>
      </w:r>
      <w:r w:rsidR="000A01D8">
        <w:t> : préférence de travailler 1h/jours sur l’application que 1 weekend entier / 2 semaines</w:t>
      </w:r>
    </w:p>
    <w:p w:rsidR="000A01D8" w:rsidRDefault="000A01D8" w:rsidP="00840732">
      <w:pPr>
        <w:pStyle w:val="ListParagraph"/>
        <w:numPr>
          <w:ilvl w:val="0"/>
          <w:numId w:val="3"/>
        </w:numPr>
      </w:pPr>
      <w:r>
        <w:t>Porter attention continuellement à l'excellence technique et à la qualité de la conception</w:t>
      </w:r>
    </w:p>
    <w:p w:rsidR="000A01D8" w:rsidRDefault="000A01D8" w:rsidP="00840732">
      <w:pPr>
        <w:pStyle w:val="ListParagraph"/>
        <w:numPr>
          <w:ilvl w:val="0"/>
          <w:numId w:val="3"/>
        </w:numPr>
      </w:pPr>
      <w:r>
        <w:t>Rester simple dans le développement de l’application</w:t>
      </w:r>
      <w:r w:rsidR="00714B7E">
        <w:t>, et la complexifier si on en a le temps</w:t>
      </w:r>
    </w:p>
    <w:p w:rsidR="00714B7E" w:rsidRDefault="00714B7E" w:rsidP="00840732">
      <w:pPr>
        <w:pStyle w:val="ListParagraph"/>
        <w:numPr>
          <w:ilvl w:val="0"/>
          <w:numId w:val="3"/>
        </w:numPr>
      </w:pPr>
      <w:r w:rsidRPr="00714B7E">
        <w:rPr>
          <w:b/>
        </w:rPr>
        <w:t>Garder une visibilité</w:t>
      </w:r>
      <w:r w:rsidR="008A2B10">
        <w:t xml:space="preserve"> sur le développement : où</w:t>
      </w:r>
      <w:r>
        <w:t xml:space="preserve"> </w:t>
      </w:r>
      <w:r w:rsidR="008A2B10">
        <w:t>en est le projet</w:t>
      </w:r>
      <w:r>
        <w:t>, et le travail restant à effectuer</w:t>
      </w:r>
    </w:p>
    <w:p w:rsidR="00F8311A" w:rsidRDefault="00714B7E" w:rsidP="00F8311A">
      <w:pPr>
        <w:pStyle w:val="ListParagraph"/>
        <w:numPr>
          <w:ilvl w:val="0"/>
          <w:numId w:val="3"/>
        </w:numPr>
      </w:pPr>
      <w:r>
        <w:rPr>
          <w:b/>
        </w:rPr>
        <w:t xml:space="preserve">Autonomie et Organisation </w:t>
      </w:r>
      <w:r>
        <w:t>sont dispensé</w:t>
      </w:r>
      <w:r w:rsidR="008A2B10">
        <w:t>s</w:t>
      </w:r>
      <w:r>
        <w:t xml:space="preserve"> aux </w:t>
      </w:r>
      <w:r w:rsidR="008A2B10">
        <w:t>groupes de travail</w:t>
      </w:r>
      <w:r>
        <w:t xml:space="preserve"> : à </w:t>
      </w:r>
      <w:r w:rsidR="008A2B10">
        <w:t>eux</w:t>
      </w:r>
      <w:r>
        <w:t xml:space="preserve"> d</w:t>
      </w:r>
      <w:r w:rsidR="008A2B10">
        <w:t>e bien gérer</w:t>
      </w:r>
      <w:r>
        <w:t xml:space="preserve"> </w:t>
      </w:r>
      <w:r w:rsidR="008A2B10">
        <w:t xml:space="preserve">leur </w:t>
      </w:r>
      <w:r>
        <w:t xml:space="preserve">temps, tant que </w:t>
      </w:r>
      <w:r w:rsidR="008A2B10">
        <w:t>la</w:t>
      </w:r>
      <w:r>
        <w:t xml:space="preserve"> livr</w:t>
      </w:r>
      <w:r w:rsidR="008A2B10">
        <w:t>aison</w:t>
      </w:r>
      <w:r>
        <w:t xml:space="preserve"> </w:t>
      </w:r>
      <w:r w:rsidR="008A2B10">
        <w:t xml:space="preserve">se fait </w:t>
      </w:r>
      <w:r>
        <w:t>dans les délais impartis</w:t>
      </w:r>
    </w:p>
    <w:p w:rsidR="00603E74" w:rsidRDefault="00603E74" w:rsidP="00603E74">
      <w:pPr>
        <w:spacing w:before="1080"/>
        <w:jc w:val="center"/>
      </w:pPr>
      <w:r>
        <w:t>Signature</w:t>
      </w:r>
    </w:p>
    <w:sectPr w:rsidR="0060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990"/>
    <w:multiLevelType w:val="hybridMultilevel"/>
    <w:tmpl w:val="74428C8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D1EE47A4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5656"/>
    <w:multiLevelType w:val="hybridMultilevel"/>
    <w:tmpl w:val="A64E978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44A4A"/>
    <w:multiLevelType w:val="hybridMultilevel"/>
    <w:tmpl w:val="6DE4565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D1EE47A4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56C57"/>
    <w:multiLevelType w:val="hybridMultilevel"/>
    <w:tmpl w:val="B00AF66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32"/>
    <w:rsid w:val="000A01D8"/>
    <w:rsid w:val="001D54F5"/>
    <w:rsid w:val="00272B57"/>
    <w:rsid w:val="002D29FF"/>
    <w:rsid w:val="002F0979"/>
    <w:rsid w:val="003751FC"/>
    <w:rsid w:val="00396176"/>
    <w:rsid w:val="003C133D"/>
    <w:rsid w:val="005004B4"/>
    <w:rsid w:val="00585AC1"/>
    <w:rsid w:val="00603E74"/>
    <w:rsid w:val="00714B7E"/>
    <w:rsid w:val="00714B81"/>
    <w:rsid w:val="00840732"/>
    <w:rsid w:val="008A2B10"/>
    <w:rsid w:val="00987E78"/>
    <w:rsid w:val="009A7D36"/>
    <w:rsid w:val="00A15DA0"/>
    <w:rsid w:val="00A429EC"/>
    <w:rsid w:val="00AE60E8"/>
    <w:rsid w:val="00B07D04"/>
    <w:rsid w:val="00BC5BEF"/>
    <w:rsid w:val="00D37B8B"/>
    <w:rsid w:val="00E140D0"/>
    <w:rsid w:val="00F47C58"/>
    <w:rsid w:val="00F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79C4B-4515-4932-8C99-4B22352C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B57"/>
    <w:pPr>
      <w:keepNext/>
      <w:keepLines/>
      <w:spacing w:before="240" w:after="0" w:line="480" w:lineRule="auto"/>
      <w:jc w:val="center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5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3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2B57"/>
    <w:rPr>
      <w:rFonts w:asciiTheme="majorHAnsi" w:eastAsiaTheme="majorEastAsia" w:hAnsiTheme="majorHAnsi" w:cstheme="majorBidi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72B57"/>
    <w:rPr>
      <w:rFonts w:asciiTheme="majorHAnsi" w:eastAsiaTheme="majorEastAsia" w:hAnsiTheme="majorHAnsi" w:cstheme="majorBidi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CE4AB0-3481-4D85-8DC1-3101ACDEF945}" type="doc">
      <dgm:prSet loTypeId="urn:microsoft.com/office/officeart/2005/8/layout/cycle2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BB8EF3D7-2A5C-439E-8277-B6C74461127A}">
      <dgm:prSet phldrT="[Text]"/>
      <dgm:spPr/>
      <dgm:t>
        <a:bodyPr/>
        <a:lstStyle/>
        <a:p>
          <a:r>
            <a:rPr lang="en-US"/>
            <a:t>Analyse</a:t>
          </a:r>
        </a:p>
      </dgm:t>
    </dgm:pt>
    <dgm:pt modelId="{AE4F0F72-B41F-43CF-8E2C-EF0485C596ED}" type="parTrans" cxnId="{4FDD3423-7C89-4E63-BCB1-8F127719954D}">
      <dgm:prSet/>
      <dgm:spPr/>
      <dgm:t>
        <a:bodyPr/>
        <a:lstStyle/>
        <a:p>
          <a:endParaRPr lang="en-US"/>
        </a:p>
      </dgm:t>
    </dgm:pt>
    <dgm:pt modelId="{3B28F08A-76CE-48E5-B3EC-D06FEDCD3639}" type="sibTrans" cxnId="{4FDD3423-7C89-4E63-BCB1-8F127719954D}">
      <dgm:prSet/>
      <dgm:spPr/>
      <dgm:t>
        <a:bodyPr/>
        <a:lstStyle/>
        <a:p>
          <a:endParaRPr lang="en-US"/>
        </a:p>
      </dgm:t>
    </dgm:pt>
    <dgm:pt modelId="{AE07B066-F087-4B13-9009-3D9D2BAF0CFA}">
      <dgm:prSet phldrT="[Text]"/>
      <dgm:spPr/>
      <dgm:t>
        <a:bodyPr/>
        <a:lstStyle/>
        <a:p>
          <a:r>
            <a:rPr lang="en-US"/>
            <a:t>Allocation</a:t>
          </a:r>
        </a:p>
      </dgm:t>
    </dgm:pt>
    <dgm:pt modelId="{0043E09A-B47F-43BF-8399-C191270B5BAC}" type="parTrans" cxnId="{ECDEDD3B-DC3A-4C40-82D3-7A2A09F5378A}">
      <dgm:prSet/>
      <dgm:spPr/>
      <dgm:t>
        <a:bodyPr/>
        <a:lstStyle/>
        <a:p>
          <a:endParaRPr lang="en-US"/>
        </a:p>
      </dgm:t>
    </dgm:pt>
    <dgm:pt modelId="{0E9E9D06-358C-4D8E-B5BF-0FECC2090068}" type="sibTrans" cxnId="{ECDEDD3B-DC3A-4C40-82D3-7A2A09F5378A}">
      <dgm:prSet/>
      <dgm:spPr/>
      <dgm:t>
        <a:bodyPr/>
        <a:lstStyle/>
        <a:p>
          <a:endParaRPr lang="en-US"/>
        </a:p>
      </dgm:t>
    </dgm:pt>
    <dgm:pt modelId="{795EBBC6-1799-4F2E-8F1C-8AF871BFAD84}">
      <dgm:prSet phldrT="[Text]"/>
      <dgm:spPr/>
      <dgm:t>
        <a:bodyPr/>
        <a:lstStyle/>
        <a:p>
          <a:r>
            <a:rPr lang="en-US"/>
            <a:t>Réalisation</a:t>
          </a:r>
        </a:p>
      </dgm:t>
    </dgm:pt>
    <dgm:pt modelId="{7E65EC36-4D5E-473F-B3CA-F4A96F4E41F7}" type="parTrans" cxnId="{95BA4CE0-BEAD-446B-AF1B-34F43B5DC8E3}">
      <dgm:prSet/>
      <dgm:spPr/>
      <dgm:t>
        <a:bodyPr/>
        <a:lstStyle/>
        <a:p>
          <a:endParaRPr lang="en-US"/>
        </a:p>
      </dgm:t>
    </dgm:pt>
    <dgm:pt modelId="{3FB3BBE7-0EAD-46E2-9E02-B18C61A2BE3A}" type="sibTrans" cxnId="{95BA4CE0-BEAD-446B-AF1B-34F43B5DC8E3}">
      <dgm:prSet/>
      <dgm:spPr/>
      <dgm:t>
        <a:bodyPr/>
        <a:lstStyle/>
        <a:p>
          <a:endParaRPr lang="en-US"/>
        </a:p>
      </dgm:t>
    </dgm:pt>
    <dgm:pt modelId="{9CB16AFF-F7C0-48E3-B569-9B6D3071910B}">
      <dgm:prSet phldrT="[Text]"/>
      <dgm:spPr/>
      <dgm:t>
        <a:bodyPr/>
        <a:lstStyle/>
        <a:p>
          <a:r>
            <a:rPr lang="en-US"/>
            <a:t>Présentation</a:t>
          </a:r>
        </a:p>
      </dgm:t>
    </dgm:pt>
    <dgm:pt modelId="{6BC409E1-80B3-4D90-8620-822568AA6D1F}" type="parTrans" cxnId="{6EB376B3-44E3-45B8-97DB-DAD278112A72}">
      <dgm:prSet/>
      <dgm:spPr/>
      <dgm:t>
        <a:bodyPr/>
        <a:lstStyle/>
        <a:p>
          <a:endParaRPr lang="en-US"/>
        </a:p>
      </dgm:t>
    </dgm:pt>
    <dgm:pt modelId="{F8443139-2F1B-4CF9-9880-77A4532D02B8}" type="sibTrans" cxnId="{6EB376B3-44E3-45B8-97DB-DAD278112A72}">
      <dgm:prSet/>
      <dgm:spPr/>
      <dgm:t>
        <a:bodyPr/>
        <a:lstStyle/>
        <a:p>
          <a:endParaRPr lang="en-US"/>
        </a:p>
      </dgm:t>
    </dgm:pt>
    <dgm:pt modelId="{77A6BA2E-6D1D-415A-B5C0-D4917273F043}">
      <dgm:prSet phldrT="[Text]"/>
      <dgm:spPr/>
      <dgm:t>
        <a:bodyPr/>
        <a:lstStyle/>
        <a:p>
          <a:r>
            <a:rPr lang="en-US"/>
            <a:t>Déploiement</a:t>
          </a:r>
        </a:p>
      </dgm:t>
    </dgm:pt>
    <dgm:pt modelId="{88717D6D-42DA-423F-8131-9F55D1C72C09}" type="parTrans" cxnId="{D5F3250F-527D-475D-9FFD-48D8D36AC0E2}">
      <dgm:prSet/>
      <dgm:spPr/>
      <dgm:t>
        <a:bodyPr/>
        <a:lstStyle/>
        <a:p>
          <a:endParaRPr lang="en-US"/>
        </a:p>
      </dgm:t>
    </dgm:pt>
    <dgm:pt modelId="{B0DA2887-E777-475D-A485-4E2C1D24D274}" type="sibTrans" cxnId="{D5F3250F-527D-475D-9FFD-48D8D36AC0E2}">
      <dgm:prSet/>
      <dgm:spPr/>
      <dgm:t>
        <a:bodyPr/>
        <a:lstStyle/>
        <a:p>
          <a:endParaRPr lang="en-US"/>
        </a:p>
      </dgm:t>
    </dgm:pt>
    <dgm:pt modelId="{C201958F-E7E9-47CC-A5D3-A28B37D348FD}" type="pres">
      <dgm:prSet presAssocID="{E6CE4AB0-3481-4D85-8DC1-3101ACDEF945}" presName="cycle" presStyleCnt="0">
        <dgm:presLayoutVars>
          <dgm:dir/>
          <dgm:resizeHandles val="exact"/>
        </dgm:presLayoutVars>
      </dgm:prSet>
      <dgm:spPr/>
    </dgm:pt>
    <dgm:pt modelId="{29FD5BDD-4985-4A20-A657-FC0E6350EF80}" type="pres">
      <dgm:prSet presAssocID="{BB8EF3D7-2A5C-439E-8277-B6C74461127A}" presName="node" presStyleLbl="node1" presStyleIdx="0" presStyleCnt="5" custRadScaleRad="1000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50BA4F-C817-4472-B677-8A4F755C3F24}" type="pres">
      <dgm:prSet presAssocID="{3B28F08A-76CE-48E5-B3EC-D06FEDCD3639}" presName="sibTrans" presStyleLbl="sibTrans2D1" presStyleIdx="0" presStyleCnt="5"/>
      <dgm:spPr/>
    </dgm:pt>
    <dgm:pt modelId="{B1E40704-EBE3-4B6A-B640-65760854B519}" type="pres">
      <dgm:prSet presAssocID="{3B28F08A-76CE-48E5-B3EC-D06FEDCD3639}" presName="connectorText" presStyleLbl="sibTrans2D1" presStyleIdx="0" presStyleCnt="5"/>
      <dgm:spPr/>
    </dgm:pt>
    <dgm:pt modelId="{D3CED8E7-89F6-4CB3-9152-2AF411A22DA0}" type="pres">
      <dgm:prSet presAssocID="{AE07B066-F087-4B13-9009-3D9D2BAF0CFA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030B3A-09A1-4BEC-8CA1-8CD8D1E312FF}" type="pres">
      <dgm:prSet presAssocID="{0E9E9D06-358C-4D8E-B5BF-0FECC2090068}" presName="sibTrans" presStyleLbl="sibTrans2D1" presStyleIdx="1" presStyleCnt="5"/>
      <dgm:spPr/>
    </dgm:pt>
    <dgm:pt modelId="{D33C0386-598B-4977-B129-ECC369330A2C}" type="pres">
      <dgm:prSet presAssocID="{0E9E9D06-358C-4D8E-B5BF-0FECC2090068}" presName="connectorText" presStyleLbl="sibTrans2D1" presStyleIdx="1" presStyleCnt="5"/>
      <dgm:spPr/>
    </dgm:pt>
    <dgm:pt modelId="{D2DF1B13-80EC-4F05-AF12-46C857C0EE5D}" type="pres">
      <dgm:prSet presAssocID="{795EBBC6-1799-4F2E-8F1C-8AF871BFAD8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681C78-E450-46CB-AB9E-1AAB2944DFB7}" type="pres">
      <dgm:prSet presAssocID="{3FB3BBE7-0EAD-46E2-9E02-B18C61A2BE3A}" presName="sibTrans" presStyleLbl="sibTrans2D1" presStyleIdx="2" presStyleCnt="5"/>
      <dgm:spPr/>
    </dgm:pt>
    <dgm:pt modelId="{D5326DE0-EBD6-43BA-B0F9-655918E6B457}" type="pres">
      <dgm:prSet presAssocID="{3FB3BBE7-0EAD-46E2-9E02-B18C61A2BE3A}" presName="connectorText" presStyleLbl="sibTrans2D1" presStyleIdx="2" presStyleCnt="5"/>
      <dgm:spPr/>
    </dgm:pt>
    <dgm:pt modelId="{D6C513E6-8434-4F64-B86B-EF0A2B22B8A7}" type="pres">
      <dgm:prSet presAssocID="{9CB16AFF-F7C0-48E3-B569-9B6D3071910B}" presName="node" presStyleLbl="node1" presStyleIdx="3" presStyleCnt="5">
        <dgm:presLayoutVars>
          <dgm:bulletEnabled val="1"/>
        </dgm:presLayoutVars>
      </dgm:prSet>
      <dgm:spPr/>
    </dgm:pt>
    <dgm:pt modelId="{CE5148CB-42CB-4227-B514-5F32011DB9A3}" type="pres">
      <dgm:prSet presAssocID="{F8443139-2F1B-4CF9-9880-77A4532D02B8}" presName="sibTrans" presStyleLbl="sibTrans2D1" presStyleIdx="3" presStyleCnt="5"/>
      <dgm:spPr/>
    </dgm:pt>
    <dgm:pt modelId="{83284C4E-A119-4D36-92BD-47AEB6B5E85D}" type="pres">
      <dgm:prSet presAssocID="{F8443139-2F1B-4CF9-9880-77A4532D02B8}" presName="connectorText" presStyleLbl="sibTrans2D1" presStyleIdx="3" presStyleCnt="5"/>
      <dgm:spPr/>
    </dgm:pt>
    <dgm:pt modelId="{39997F17-41B7-4F43-B849-598A742EE5BB}" type="pres">
      <dgm:prSet presAssocID="{77A6BA2E-6D1D-415A-B5C0-D4917273F043}" presName="node" presStyleLbl="node1" presStyleIdx="4" presStyleCnt="5">
        <dgm:presLayoutVars>
          <dgm:bulletEnabled val="1"/>
        </dgm:presLayoutVars>
      </dgm:prSet>
      <dgm:spPr/>
    </dgm:pt>
    <dgm:pt modelId="{729A7B68-4002-4818-872E-2471C363B9CA}" type="pres">
      <dgm:prSet presAssocID="{B0DA2887-E777-475D-A485-4E2C1D24D274}" presName="sibTrans" presStyleLbl="sibTrans2D1" presStyleIdx="4" presStyleCnt="5"/>
      <dgm:spPr/>
    </dgm:pt>
    <dgm:pt modelId="{ACB2711D-DE7D-42B9-A765-23E0590ED1DC}" type="pres">
      <dgm:prSet presAssocID="{B0DA2887-E777-475D-A485-4E2C1D24D274}" presName="connectorText" presStyleLbl="sibTrans2D1" presStyleIdx="4" presStyleCnt="5"/>
      <dgm:spPr/>
    </dgm:pt>
  </dgm:ptLst>
  <dgm:cxnLst>
    <dgm:cxn modelId="{CB9735B8-6819-4E54-A5E8-50F9C8EB6ED0}" type="presOf" srcId="{B0DA2887-E777-475D-A485-4E2C1D24D274}" destId="{729A7B68-4002-4818-872E-2471C363B9CA}" srcOrd="0" destOrd="0" presId="urn:microsoft.com/office/officeart/2005/8/layout/cycle2"/>
    <dgm:cxn modelId="{95BA4CE0-BEAD-446B-AF1B-34F43B5DC8E3}" srcId="{E6CE4AB0-3481-4D85-8DC1-3101ACDEF945}" destId="{795EBBC6-1799-4F2E-8F1C-8AF871BFAD84}" srcOrd="2" destOrd="0" parTransId="{7E65EC36-4D5E-473F-B3CA-F4A96F4E41F7}" sibTransId="{3FB3BBE7-0EAD-46E2-9E02-B18C61A2BE3A}"/>
    <dgm:cxn modelId="{BC815BEB-A816-4084-8A1A-110D8F8DA7DB}" type="presOf" srcId="{BB8EF3D7-2A5C-439E-8277-B6C74461127A}" destId="{29FD5BDD-4985-4A20-A657-FC0E6350EF80}" srcOrd="0" destOrd="0" presId="urn:microsoft.com/office/officeart/2005/8/layout/cycle2"/>
    <dgm:cxn modelId="{89251B8F-9E51-409A-B12C-B486C249CD7F}" type="presOf" srcId="{9CB16AFF-F7C0-48E3-B569-9B6D3071910B}" destId="{D6C513E6-8434-4F64-B86B-EF0A2B22B8A7}" srcOrd="0" destOrd="0" presId="urn:microsoft.com/office/officeart/2005/8/layout/cycle2"/>
    <dgm:cxn modelId="{F646A95B-1F24-4D76-AA14-E5C690C92ABB}" type="presOf" srcId="{3B28F08A-76CE-48E5-B3EC-D06FEDCD3639}" destId="{2950BA4F-C817-4472-B677-8A4F755C3F24}" srcOrd="0" destOrd="0" presId="urn:microsoft.com/office/officeart/2005/8/layout/cycle2"/>
    <dgm:cxn modelId="{C4CE9770-27EC-4B79-9ED8-A6C5C825AB69}" type="presOf" srcId="{0E9E9D06-358C-4D8E-B5BF-0FECC2090068}" destId="{D33C0386-598B-4977-B129-ECC369330A2C}" srcOrd="1" destOrd="0" presId="urn:microsoft.com/office/officeart/2005/8/layout/cycle2"/>
    <dgm:cxn modelId="{FBD3B642-F118-4FD9-B819-256BB8CB6B06}" type="presOf" srcId="{F8443139-2F1B-4CF9-9880-77A4532D02B8}" destId="{CE5148CB-42CB-4227-B514-5F32011DB9A3}" srcOrd="0" destOrd="0" presId="urn:microsoft.com/office/officeart/2005/8/layout/cycle2"/>
    <dgm:cxn modelId="{41B85B5C-A7D9-4A56-9868-9A45CA9FF168}" type="presOf" srcId="{3FB3BBE7-0EAD-46E2-9E02-B18C61A2BE3A}" destId="{05681C78-E450-46CB-AB9E-1AAB2944DFB7}" srcOrd="0" destOrd="0" presId="urn:microsoft.com/office/officeart/2005/8/layout/cycle2"/>
    <dgm:cxn modelId="{793D47BF-47A0-48D7-85D8-D8EB8456FD5A}" type="presOf" srcId="{F8443139-2F1B-4CF9-9880-77A4532D02B8}" destId="{83284C4E-A119-4D36-92BD-47AEB6B5E85D}" srcOrd="1" destOrd="0" presId="urn:microsoft.com/office/officeart/2005/8/layout/cycle2"/>
    <dgm:cxn modelId="{FC414784-4649-4456-A786-708AD4CF3805}" type="presOf" srcId="{0E9E9D06-358C-4D8E-B5BF-0FECC2090068}" destId="{80030B3A-09A1-4BEC-8CA1-8CD8D1E312FF}" srcOrd="0" destOrd="0" presId="urn:microsoft.com/office/officeart/2005/8/layout/cycle2"/>
    <dgm:cxn modelId="{D5F3250F-527D-475D-9FFD-48D8D36AC0E2}" srcId="{E6CE4AB0-3481-4D85-8DC1-3101ACDEF945}" destId="{77A6BA2E-6D1D-415A-B5C0-D4917273F043}" srcOrd="4" destOrd="0" parTransId="{88717D6D-42DA-423F-8131-9F55D1C72C09}" sibTransId="{B0DA2887-E777-475D-A485-4E2C1D24D274}"/>
    <dgm:cxn modelId="{51ED1044-5961-4369-B896-41F301A3B87B}" type="presOf" srcId="{AE07B066-F087-4B13-9009-3D9D2BAF0CFA}" destId="{D3CED8E7-89F6-4CB3-9152-2AF411A22DA0}" srcOrd="0" destOrd="0" presId="urn:microsoft.com/office/officeart/2005/8/layout/cycle2"/>
    <dgm:cxn modelId="{5DB44B4F-6535-4CD9-BCF6-7BE04F200F03}" type="presOf" srcId="{B0DA2887-E777-475D-A485-4E2C1D24D274}" destId="{ACB2711D-DE7D-42B9-A765-23E0590ED1DC}" srcOrd="1" destOrd="0" presId="urn:microsoft.com/office/officeart/2005/8/layout/cycle2"/>
    <dgm:cxn modelId="{ECDEDD3B-DC3A-4C40-82D3-7A2A09F5378A}" srcId="{E6CE4AB0-3481-4D85-8DC1-3101ACDEF945}" destId="{AE07B066-F087-4B13-9009-3D9D2BAF0CFA}" srcOrd="1" destOrd="0" parTransId="{0043E09A-B47F-43BF-8399-C191270B5BAC}" sibTransId="{0E9E9D06-358C-4D8E-B5BF-0FECC2090068}"/>
    <dgm:cxn modelId="{C569EB33-FA2C-4691-9789-C22D20D0DD61}" type="presOf" srcId="{795EBBC6-1799-4F2E-8F1C-8AF871BFAD84}" destId="{D2DF1B13-80EC-4F05-AF12-46C857C0EE5D}" srcOrd="0" destOrd="0" presId="urn:microsoft.com/office/officeart/2005/8/layout/cycle2"/>
    <dgm:cxn modelId="{C8117273-E00B-4379-B97D-4D23B75678BA}" type="presOf" srcId="{77A6BA2E-6D1D-415A-B5C0-D4917273F043}" destId="{39997F17-41B7-4F43-B849-598A742EE5BB}" srcOrd="0" destOrd="0" presId="urn:microsoft.com/office/officeart/2005/8/layout/cycle2"/>
    <dgm:cxn modelId="{30B15DB3-3031-4F5D-9807-FB538DA2C809}" type="presOf" srcId="{E6CE4AB0-3481-4D85-8DC1-3101ACDEF945}" destId="{C201958F-E7E9-47CC-A5D3-A28B37D348FD}" srcOrd="0" destOrd="0" presId="urn:microsoft.com/office/officeart/2005/8/layout/cycle2"/>
    <dgm:cxn modelId="{6EB376B3-44E3-45B8-97DB-DAD278112A72}" srcId="{E6CE4AB0-3481-4D85-8DC1-3101ACDEF945}" destId="{9CB16AFF-F7C0-48E3-B569-9B6D3071910B}" srcOrd="3" destOrd="0" parTransId="{6BC409E1-80B3-4D90-8620-822568AA6D1F}" sibTransId="{F8443139-2F1B-4CF9-9880-77A4532D02B8}"/>
    <dgm:cxn modelId="{3CD0378D-00BF-43E1-9D72-E6352515E4E5}" type="presOf" srcId="{3B28F08A-76CE-48E5-B3EC-D06FEDCD3639}" destId="{B1E40704-EBE3-4B6A-B640-65760854B519}" srcOrd="1" destOrd="0" presId="urn:microsoft.com/office/officeart/2005/8/layout/cycle2"/>
    <dgm:cxn modelId="{B523ABA4-B6F1-4E4C-A45A-0AB0F4135E43}" type="presOf" srcId="{3FB3BBE7-0EAD-46E2-9E02-B18C61A2BE3A}" destId="{D5326DE0-EBD6-43BA-B0F9-655918E6B457}" srcOrd="1" destOrd="0" presId="urn:microsoft.com/office/officeart/2005/8/layout/cycle2"/>
    <dgm:cxn modelId="{4FDD3423-7C89-4E63-BCB1-8F127719954D}" srcId="{E6CE4AB0-3481-4D85-8DC1-3101ACDEF945}" destId="{BB8EF3D7-2A5C-439E-8277-B6C74461127A}" srcOrd="0" destOrd="0" parTransId="{AE4F0F72-B41F-43CF-8E2C-EF0485C596ED}" sibTransId="{3B28F08A-76CE-48E5-B3EC-D06FEDCD3639}"/>
    <dgm:cxn modelId="{48756B34-10DB-42DA-A3FD-12B0640EAD57}" type="presParOf" srcId="{C201958F-E7E9-47CC-A5D3-A28B37D348FD}" destId="{29FD5BDD-4985-4A20-A657-FC0E6350EF80}" srcOrd="0" destOrd="0" presId="urn:microsoft.com/office/officeart/2005/8/layout/cycle2"/>
    <dgm:cxn modelId="{4E99B1F2-D627-4ECE-A05A-88157BAC2452}" type="presParOf" srcId="{C201958F-E7E9-47CC-A5D3-A28B37D348FD}" destId="{2950BA4F-C817-4472-B677-8A4F755C3F24}" srcOrd="1" destOrd="0" presId="urn:microsoft.com/office/officeart/2005/8/layout/cycle2"/>
    <dgm:cxn modelId="{E0F41592-F544-49CF-B71A-4AB421BA44B8}" type="presParOf" srcId="{2950BA4F-C817-4472-B677-8A4F755C3F24}" destId="{B1E40704-EBE3-4B6A-B640-65760854B519}" srcOrd="0" destOrd="0" presId="urn:microsoft.com/office/officeart/2005/8/layout/cycle2"/>
    <dgm:cxn modelId="{E0626847-7C04-4FD3-922D-8540A32E6C9E}" type="presParOf" srcId="{C201958F-E7E9-47CC-A5D3-A28B37D348FD}" destId="{D3CED8E7-89F6-4CB3-9152-2AF411A22DA0}" srcOrd="2" destOrd="0" presId="urn:microsoft.com/office/officeart/2005/8/layout/cycle2"/>
    <dgm:cxn modelId="{03D0D0C4-93DA-4DF5-80E6-BFBE60954858}" type="presParOf" srcId="{C201958F-E7E9-47CC-A5D3-A28B37D348FD}" destId="{80030B3A-09A1-4BEC-8CA1-8CD8D1E312FF}" srcOrd="3" destOrd="0" presId="urn:microsoft.com/office/officeart/2005/8/layout/cycle2"/>
    <dgm:cxn modelId="{B83CD446-38DB-4075-A41C-A511CEC8E140}" type="presParOf" srcId="{80030B3A-09A1-4BEC-8CA1-8CD8D1E312FF}" destId="{D33C0386-598B-4977-B129-ECC369330A2C}" srcOrd="0" destOrd="0" presId="urn:microsoft.com/office/officeart/2005/8/layout/cycle2"/>
    <dgm:cxn modelId="{D110F0D4-97E6-4421-A93E-4902B7FFDB60}" type="presParOf" srcId="{C201958F-E7E9-47CC-A5D3-A28B37D348FD}" destId="{D2DF1B13-80EC-4F05-AF12-46C857C0EE5D}" srcOrd="4" destOrd="0" presId="urn:microsoft.com/office/officeart/2005/8/layout/cycle2"/>
    <dgm:cxn modelId="{DDF8E722-A25F-405B-B053-E79BD0FE61CB}" type="presParOf" srcId="{C201958F-E7E9-47CC-A5D3-A28B37D348FD}" destId="{05681C78-E450-46CB-AB9E-1AAB2944DFB7}" srcOrd="5" destOrd="0" presId="urn:microsoft.com/office/officeart/2005/8/layout/cycle2"/>
    <dgm:cxn modelId="{5D7C7731-2095-4D16-9C10-2CF4AFBB715A}" type="presParOf" srcId="{05681C78-E450-46CB-AB9E-1AAB2944DFB7}" destId="{D5326DE0-EBD6-43BA-B0F9-655918E6B457}" srcOrd="0" destOrd="0" presId="urn:microsoft.com/office/officeart/2005/8/layout/cycle2"/>
    <dgm:cxn modelId="{1A3A61C2-5932-4F26-BEBF-DE12A518B424}" type="presParOf" srcId="{C201958F-E7E9-47CC-A5D3-A28B37D348FD}" destId="{D6C513E6-8434-4F64-B86B-EF0A2B22B8A7}" srcOrd="6" destOrd="0" presId="urn:microsoft.com/office/officeart/2005/8/layout/cycle2"/>
    <dgm:cxn modelId="{C964ECE9-D26B-48E8-BAEF-9BD79B9CA62A}" type="presParOf" srcId="{C201958F-E7E9-47CC-A5D3-A28B37D348FD}" destId="{CE5148CB-42CB-4227-B514-5F32011DB9A3}" srcOrd="7" destOrd="0" presId="urn:microsoft.com/office/officeart/2005/8/layout/cycle2"/>
    <dgm:cxn modelId="{13F2F483-E564-40AA-90B7-6F7F8629E04A}" type="presParOf" srcId="{CE5148CB-42CB-4227-B514-5F32011DB9A3}" destId="{83284C4E-A119-4D36-92BD-47AEB6B5E85D}" srcOrd="0" destOrd="0" presId="urn:microsoft.com/office/officeart/2005/8/layout/cycle2"/>
    <dgm:cxn modelId="{9804A19C-995F-4D9D-8FD7-BD2F846E8572}" type="presParOf" srcId="{C201958F-E7E9-47CC-A5D3-A28B37D348FD}" destId="{39997F17-41B7-4F43-B849-598A742EE5BB}" srcOrd="8" destOrd="0" presId="urn:microsoft.com/office/officeart/2005/8/layout/cycle2"/>
    <dgm:cxn modelId="{F40B2E7F-D02D-4AB9-85C2-EC8958F5A1E7}" type="presParOf" srcId="{C201958F-E7E9-47CC-A5D3-A28B37D348FD}" destId="{729A7B68-4002-4818-872E-2471C363B9CA}" srcOrd="9" destOrd="0" presId="urn:microsoft.com/office/officeart/2005/8/layout/cycle2"/>
    <dgm:cxn modelId="{100447BE-D420-4CFE-BFE9-ADC882500414}" type="presParOf" srcId="{729A7B68-4002-4818-872E-2471C363B9CA}" destId="{ACB2711D-DE7D-42B9-A765-23E0590ED1DC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FD5BDD-4985-4A20-A657-FC0E6350EF80}">
      <dsp:nvSpPr>
        <dsp:cNvPr id="0" name=""/>
        <dsp:cNvSpPr/>
      </dsp:nvSpPr>
      <dsp:spPr>
        <a:xfrm>
          <a:off x="2259657" y="0"/>
          <a:ext cx="967085" cy="96708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Analyse</a:t>
          </a:r>
        </a:p>
      </dsp:txBody>
      <dsp:txXfrm>
        <a:off x="2401283" y="141626"/>
        <a:ext cx="683833" cy="683833"/>
      </dsp:txXfrm>
    </dsp:sp>
    <dsp:sp modelId="{2950BA4F-C817-4472-B677-8A4F755C3F24}">
      <dsp:nvSpPr>
        <dsp:cNvPr id="0" name=""/>
        <dsp:cNvSpPr/>
      </dsp:nvSpPr>
      <dsp:spPr>
        <a:xfrm rot="2160749">
          <a:off x="3195942" y="742650"/>
          <a:ext cx="256484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203295" y="785308"/>
        <a:ext cx="179539" cy="195835"/>
      </dsp:txXfrm>
    </dsp:sp>
    <dsp:sp modelId="{D3CED8E7-89F6-4CB3-9152-2AF411A22DA0}">
      <dsp:nvSpPr>
        <dsp:cNvPr id="0" name=""/>
        <dsp:cNvSpPr/>
      </dsp:nvSpPr>
      <dsp:spPr>
        <a:xfrm>
          <a:off x="3433369" y="853142"/>
          <a:ext cx="967085" cy="96708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Allocation</a:t>
          </a:r>
        </a:p>
      </dsp:txBody>
      <dsp:txXfrm>
        <a:off x="3574995" y="994768"/>
        <a:ext cx="683833" cy="683833"/>
      </dsp:txXfrm>
    </dsp:sp>
    <dsp:sp modelId="{80030B3A-09A1-4BEC-8CA1-8CD8D1E312FF}">
      <dsp:nvSpPr>
        <dsp:cNvPr id="0" name=""/>
        <dsp:cNvSpPr/>
      </dsp:nvSpPr>
      <dsp:spPr>
        <a:xfrm rot="6480000">
          <a:off x="3566814" y="1856479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 rot="10800000">
        <a:off x="3617152" y="1885185"/>
        <a:ext cx="179453" cy="195835"/>
      </dsp:txXfrm>
    </dsp:sp>
    <dsp:sp modelId="{D2DF1B13-80EC-4F05-AF12-46C857C0EE5D}">
      <dsp:nvSpPr>
        <dsp:cNvPr id="0" name=""/>
        <dsp:cNvSpPr/>
      </dsp:nvSpPr>
      <dsp:spPr>
        <a:xfrm>
          <a:off x="2985051" y="2232924"/>
          <a:ext cx="967085" cy="96708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Réalisation</a:t>
          </a:r>
        </a:p>
      </dsp:txBody>
      <dsp:txXfrm>
        <a:off x="3126677" y="2374550"/>
        <a:ext cx="683833" cy="683833"/>
      </dsp:txXfrm>
    </dsp:sp>
    <dsp:sp modelId="{05681C78-E450-46CB-AB9E-1AAB2944DFB7}">
      <dsp:nvSpPr>
        <dsp:cNvPr id="0" name=""/>
        <dsp:cNvSpPr/>
      </dsp:nvSpPr>
      <dsp:spPr>
        <a:xfrm rot="10800000">
          <a:off x="2622274" y="2553271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 rot="10800000">
        <a:off x="2699183" y="2618549"/>
        <a:ext cx="179453" cy="195835"/>
      </dsp:txXfrm>
    </dsp:sp>
    <dsp:sp modelId="{D6C513E6-8434-4F64-B86B-EF0A2B22B8A7}">
      <dsp:nvSpPr>
        <dsp:cNvPr id="0" name=""/>
        <dsp:cNvSpPr/>
      </dsp:nvSpPr>
      <dsp:spPr>
        <a:xfrm>
          <a:off x="1534263" y="2232924"/>
          <a:ext cx="967085" cy="96708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Présentation</a:t>
          </a:r>
        </a:p>
      </dsp:txBody>
      <dsp:txXfrm>
        <a:off x="1675889" y="2374550"/>
        <a:ext cx="683833" cy="683833"/>
      </dsp:txXfrm>
    </dsp:sp>
    <dsp:sp modelId="{CE5148CB-42CB-4227-B514-5F32011DB9A3}">
      <dsp:nvSpPr>
        <dsp:cNvPr id="0" name=""/>
        <dsp:cNvSpPr/>
      </dsp:nvSpPr>
      <dsp:spPr>
        <a:xfrm rot="15120000">
          <a:off x="1667707" y="1870280"/>
          <a:ext cx="256362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 rot="10800000">
        <a:off x="1718045" y="1972130"/>
        <a:ext cx="179453" cy="195835"/>
      </dsp:txXfrm>
    </dsp:sp>
    <dsp:sp modelId="{39997F17-41B7-4F43-B849-598A742EE5BB}">
      <dsp:nvSpPr>
        <dsp:cNvPr id="0" name=""/>
        <dsp:cNvSpPr/>
      </dsp:nvSpPr>
      <dsp:spPr>
        <a:xfrm>
          <a:off x="1085945" y="853142"/>
          <a:ext cx="967085" cy="96708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Déploiement</a:t>
          </a:r>
        </a:p>
      </dsp:txBody>
      <dsp:txXfrm>
        <a:off x="1227571" y="994768"/>
        <a:ext cx="683833" cy="683833"/>
      </dsp:txXfrm>
    </dsp:sp>
    <dsp:sp modelId="{729A7B68-4002-4818-872E-2471C363B9CA}">
      <dsp:nvSpPr>
        <dsp:cNvPr id="0" name=""/>
        <dsp:cNvSpPr/>
      </dsp:nvSpPr>
      <dsp:spPr>
        <a:xfrm rot="19439251">
          <a:off x="2022229" y="751186"/>
          <a:ext cx="256484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029582" y="839084"/>
        <a:ext cx="179539" cy="195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8D65-DBDF-4D83-941F-49A000EB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Joiret (Megabyte)</dc:creator>
  <cp:keywords/>
  <dc:description/>
  <cp:lastModifiedBy>Pif Ziota</cp:lastModifiedBy>
  <cp:revision>15</cp:revision>
  <dcterms:created xsi:type="dcterms:W3CDTF">2016-03-08T17:38:00Z</dcterms:created>
  <dcterms:modified xsi:type="dcterms:W3CDTF">2016-03-09T16:58:00Z</dcterms:modified>
</cp:coreProperties>
</file>