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FF" w:rsidRPr="001640B6" w:rsidRDefault="005873FF" w:rsidP="005873FF">
      <w:pPr>
        <w:spacing w:line="360" w:lineRule="auto"/>
        <w:jc w:val="center"/>
        <w:rPr>
          <w:rFonts w:ascii="Times New Roman" w:hAnsi="Times New Roman" w:cs="Times New Roman"/>
          <w:b/>
        </w:rPr>
      </w:pPr>
      <w:r w:rsidRPr="001640B6">
        <w:rPr>
          <w:rFonts w:ascii="Times New Roman" w:hAnsi="Times New Roman" w:cs="Times New Roman"/>
          <w:b/>
        </w:rPr>
        <w:t>Université d’Avignon et des Pays de Vaucluse</w:t>
      </w:r>
    </w:p>
    <w:p w:rsidR="00AB4738" w:rsidRDefault="00AB4738" w:rsidP="005873FF">
      <w:pPr>
        <w:spacing w:line="360" w:lineRule="auto"/>
        <w:jc w:val="center"/>
        <w:rPr>
          <w:rFonts w:ascii="Times New Roman" w:hAnsi="Times New Roman" w:cs="Times New Roman"/>
          <w:b/>
        </w:rPr>
      </w:pPr>
    </w:p>
    <w:p w:rsidR="005873FF" w:rsidRPr="001640B6" w:rsidRDefault="00AB4738" w:rsidP="00AB4738">
      <w:pPr>
        <w:spacing w:line="360" w:lineRule="auto"/>
        <w:rPr>
          <w:rFonts w:ascii="Times New Roman" w:hAnsi="Times New Roman" w:cs="Times New Roman"/>
          <w:b/>
        </w:rPr>
      </w:pPr>
      <w:r>
        <w:rPr>
          <w:rFonts w:ascii="Times New Roman" w:hAnsi="Times New Roman" w:cs="Times New Roman"/>
          <w:b/>
        </w:rPr>
        <w:t>Mémoire de recherche, Master II Droit des contrats publics et privés</w:t>
      </w:r>
    </w:p>
    <w:p w:rsidR="00AB4738" w:rsidRDefault="00AB4738" w:rsidP="00AB4738">
      <w:pPr>
        <w:spacing w:line="360" w:lineRule="auto"/>
        <w:rPr>
          <w:rFonts w:ascii="Times New Roman" w:hAnsi="Times New Roman" w:cs="Times New Roman"/>
          <w:b/>
        </w:rPr>
      </w:pPr>
    </w:p>
    <w:p w:rsidR="005873FF" w:rsidRDefault="00AB4738" w:rsidP="00AB4738">
      <w:pPr>
        <w:spacing w:line="360" w:lineRule="auto"/>
        <w:rPr>
          <w:rFonts w:ascii="Times New Roman" w:hAnsi="Times New Roman" w:cs="Times New Roman"/>
          <w:b/>
        </w:rPr>
      </w:pPr>
      <w:r>
        <w:rPr>
          <w:rFonts w:ascii="Times New Roman" w:hAnsi="Times New Roman" w:cs="Times New Roman"/>
          <w:b/>
        </w:rPr>
        <w:t xml:space="preserve">Présenté par : </w:t>
      </w:r>
      <w:r w:rsidR="005873FF" w:rsidRPr="001640B6">
        <w:rPr>
          <w:rFonts w:ascii="Times New Roman" w:hAnsi="Times New Roman" w:cs="Times New Roman"/>
          <w:b/>
        </w:rPr>
        <w:t>Mélissa KOUMANGOYE BICHEME</w:t>
      </w:r>
    </w:p>
    <w:p w:rsidR="00AB4738" w:rsidRDefault="00AB4738" w:rsidP="00AB4738">
      <w:pPr>
        <w:spacing w:line="360" w:lineRule="auto"/>
        <w:rPr>
          <w:rFonts w:ascii="Times New Roman" w:hAnsi="Times New Roman" w:cs="Times New Roman"/>
          <w:b/>
        </w:rPr>
      </w:pPr>
      <w:r>
        <w:rPr>
          <w:rFonts w:ascii="Times New Roman" w:hAnsi="Times New Roman" w:cs="Times New Roman"/>
          <w:b/>
        </w:rPr>
        <w:t>Dirigé par : Monsieur Jean-Louis RESPAUD</w:t>
      </w:r>
    </w:p>
    <w:p w:rsidR="008A17B4" w:rsidRPr="001640B6" w:rsidRDefault="008A17B4" w:rsidP="00AB4738">
      <w:pPr>
        <w:spacing w:line="360" w:lineRule="auto"/>
        <w:rPr>
          <w:rFonts w:ascii="Times New Roman" w:hAnsi="Times New Roman" w:cs="Times New Roman"/>
          <w:b/>
        </w:rPr>
      </w:pPr>
      <w:r>
        <w:rPr>
          <w:rFonts w:ascii="Times New Roman" w:hAnsi="Times New Roman" w:cs="Times New Roman"/>
          <w:b/>
        </w:rPr>
        <w:t>Année universitaire : 2014-2015</w:t>
      </w:r>
    </w:p>
    <w:p w:rsidR="005873FF" w:rsidRPr="001640B6" w:rsidRDefault="005873FF" w:rsidP="00AB4738">
      <w:pPr>
        <w:spacing w:line="360" w:lineRule="auto"/>
        <w:rPr>
          <w:rFonts w:ascii="Times New Roman" w:hAnsi="Times New Roman" w:cs="Times New Roman"/>
          <w:b/>
        </w:rPr>
      </w:pPr>
    </w:p>
    <w:p w:rsidR="005873FF" w:rsidRPr="001640B6" w:rsidRDefault="005873FF" w:rsidP="00AB4738">
      <w:pPr>
        <w:spacing w:line="360" w:lineRule="auto"/>
        <w:rPr>
          <w:rFonts w:ascii="Times New Roman" w:hAnsi="Times New Roman" w:cs="Times New Roman"/>
          <w:b/>
        </w:rPr>
      </w:pPr>
      <w:r w:rsidRPr="001640B6">
        <w:rPr>
          <w:rFonts w:ascii="Times New Roman" w:hAnsi="Times New Roman" w:cs="Times New Roman"/>
          <w:b/>
        </w:rPr>
        <w:t>SUJET : Intuitus personae et contrats de distribution</w:t>
      </w:r>
    </w:p>
    <w:p w:rsidR="005873FF" w:rsidRDefault="005873FF" w:rsidP="005873FF">
      <w:pPr>
        <w:rPr>
          <w:rFonts w:ascii="Times New Roman" w:hAnsi="Times New Roman" w:cs="Times New Roman"/>
        </w:rPr>
      </w:pPr>
    </w:p>
    <w:p w:rsidR="005873FF" w:rsidRDefault="004C4A75" w:rsidP="005873FF">
      <w:pPr>
        <w:spacing w:line="360" w:lineRule="auto"/>
        <w:rPr>
          <w:rFonts w:ascii="Times New Roman" w:hAnsi="Times New Roman" w:cs="Times New Roman"/>
        </w:rPr>
      </w:pPr>
      <w:r>
        <w:rPr>
          <w:rFonts w:ascii="Times New Roman" w:hAnsi="Times New Roman" w:cs="Times New Roman"/>
        </w:rPr>
        <w:t>Le lien entre l’intuitus personae et les contrats de distribution est une question</w:t>
      </w:r>
      <w:r w:rsidR="005873FF">
        <w:rPr>
          <w:rFonts w:ascii="Times New Roman" w:hAnsi="Times New Roman" w:cs="Times New Roman"/>
        </w:rPr>
        <w:t xml:space="preserve"> qui demeure toujours dans l’</w:t>
      </w:r>
      <w:r w:rsidR="005873FF" w:rsidRPr="001640B6">
        <w:rPr>
          <w:rFonts w:ascii="Times New Roman" w:hAnsi="Times New Roman" w:cs="Times New Roman"/>
        </w:rPr>
        <w:t>actualité</w:t>
      </w:r>
      <w:r w:rsidR="005873FF">
        <w:rPr>
          <w:rFonts w:ascii="Times New Roman" w:hAnsi="Times New Roman" w:cs="Times New Roman"/>
        </w:rPr>
        <w:t xml:space="preserve"> et intéresse de plus en plus</w:t>
      </w:r>
      <w:r w:rsidR="005873FF" w:rsidRPr="001640B6">
        <w:rPr>
          <w:rFonts w:ascii="Times New Roman" w:hAnsi="Times New Roman" w:cs="Times New Roman"/>
        </w:rPr>
        <w:t xml:space="preserve"> </w:t>
      </w:r>
      <w:r w:rsidR="005873FF">
        <w:rPr>
          <w:rFonts w:ascii="Times New Roman" w:hAnsi="Times New Roman" w:cs="Times New Roman"/>
        </w:rPr>
        <w:t>de nombreux</w:t>
      </w:r>
      <w:r w:rsidR="005873FF" w:rsidRPr="001640B6">
        <w:rPr>
          <w:rFonts w:ascii="Times New Roman" w:hAnsi="Times New Roman" w:cs="Times New Roman"/>
        </w:rPr>
        <w:t xml:space="preserve"> acteurs de</w:t>
      </w:r>
      <w:r w:rsidR="005873FF">
        <w:rPr>
          <w:rFonts w:ascii="Times New Roman" w:hAnsi="Times New Roman" w:cs="Times New Roman"/>
        </w:rPr>
        <w:t xml:space="preserve"> la vie économique notamment ceux du monde des affaires, car aujourd’hui dans les entreprises, un bon nombre de contrats provient des relations personnelles, c'est-à-dire intuitu personae. Et à travers ce sujet, il s’agit </w:t>
      </w:r>
      <w:r>
        <w:rPr>
          <w:rFonts w:ascii="Times New Roman" w:hAnsi="Times New Roman" w:cs="Times New Roman"/>
        </w:rPr>
        <w:t xml:space="preserve">donc </w:t>
      </w:r>
      <w:r w:rsidR="005873FF">
        <w:rPr>
          <w:rFonts w:ascii="Times New Roman" w:hAnsi="Times New Roman" w:cs="Times New Roman"/>
        </w:rPr>
        <w:t>de mettre la lumière sur l’incidence de cet intuitus personae dans les contrats qui organisent les opérations de distribution.</w:t>
      </w:r>
    </w:p>
    <w:p w:rsidR="005873FF" w:rsidRPr="002F546A" w:rsidRDefault="00727F1D" w:rsidP="005873FF">
      <w:pPr>
        <w:spacing w:line="360" w:lineRule="auto"/>
        <w:rPr>
          <w:rFonts w:ascii="Times New Roman" w:hAnsi="Times New Roman" w:cs="Times New Roman"/>
        </w:rPr>
      </w:pPr>
      <w:r>
        <w:rPr>
          <w:rFonts w:ascii="Times New Roman" w:hAnsi="Times New Roman" w:cs="Times New Roman"/>
        </w:rPr>
        <w:t>L’étude de ce sujet</w:t>
      </w:r>
      <w:r w:rsidR="005873FF">
        <w:rPr>
          <w:rFonts w:ascii="Times New Roman" w:hAnsi="Times New Roman" w:cs="Times New Roman"/>
        </w:rPr>
        <w:t xml:space="preserve"> revêt un intérêt considérable. En effet, dans le monde de la distribution, les acteurs, personnes physiques ou morales peuvent connaitre des mutations</w:t>
      </w:r>
      <w:r>
        <w:rPr>
          <w:rFonts w:ascii="Times New Roman" w:hAnsi="Times New Roman" w:cs="Times New Roman"/>
        </w:rPr>
        <w:t>,</w:t>
      </w:r>
      <w:r w:rsidR="005873FF">
        <w:rPr>
          <w:rFonts w:ascii="Times New Roman" w:hAnsi="Times New Roman" w:cs="Times New Roman"/>
        </w:rPr>
        <w:t xml:space="preserve"> allant respectivement dans le sens d’une substitution de personne, d’une transformation en société, ou dans le cadre d’une opération de fusion, absorption, etc.  Et dans ce cas, se pose le plus souvent la question du sort des contrats</w:t>
      </w:r>
      <w:r>
        <w:rPr>
          <w:rFonts w:ascii="Times New Roman" w:hAnsi="Times New Roman" w:cs="Times New Roman"/>
        </w:rPr>
        <w:t xml:space="preserve"> conclus</w:t>
      </w:r>
      <w:r w:rsidR="005873FF">
        <w:rPr>
          <w:rFonts w:ascii="Times New Roman" w:hAnsi="Times New Roman" w:cs="Times New Roman"/>
        </w:rPr>
        <w:t xml:space="preserve"> intuitu </w:t>
      </w:r>
      <w:r>
        <w:rPr>
          <w:rFonts w:ascii="Times New Roman" w:hAnsi="Times New Roman" w:cs="Times New Roman"/>
        </w:rPr>
        <w:t>personae.</w:t>
      </w:r>
    </w:p>
    <w:p w:rsidR="005873FF" w:rsidRPr="001640B6" w:rsidRDefault="00727F1D" w:rsidP="005873FF">
      <w:pPr>
        <w:rPr>
          <w:rFonts w:ascii="Times New Roman" w:hAnsi="Times New Roman" w:cs="Times New Roman"/>
        </w:rPr>
      </w:pPr>
      <w:r>
        <w:rPr>
          <w:rFonts w:ascii="Times New Roman" w:hAnsi="Times New Roman" w:cs="Times New Roman"/>
        </w:rPr>
        <w:t>La question sera dès lors de savoir :  Q</w:t>
      </w:r>
      <w:r w:rsidR="005873FF" w:rsidRPr="001640B6">
        <w:rPr>
          <w:rFonts w:ascii="Times New Roman" w:hAnsi="Times New Roman" w:cs="Times New Roman"/>
        </w:rPr>
        <w:t>uel est l’impact de l’intuitus personae dans les contrats de distribution ?</w:t>
      </w:r>
    </w:p>
    <w:p w:rsidR="001443B4" w:rsidRDefault="001443B4" w:rsidP="005873FF">
      <w:pPr>
        <w:rPr>
          <w:rFonts w:ascii="Times New Roman" w:hAnsi="Times New Roman" w:cs="Times New Roman"/>
        </w:rPr>
      </w:pPr>
    </w:p>
    <w:p w:rsidR="001443B4" w:rsidRDefault="005873FF" w:rsidP="001443B4">
      <w:pPr>
        <w:rPr>
          <w:rFonts w:ascii="Times New Roman" w:hAnsi="Times New Roman" w:cs="Times New Roman"/>
        </w:rPr>
      </w:pPr>
      <w:r>
        <w:rPr>
          <w:rFonts w:ascii="Times New Roman" w:hAnsi="Times New Roman" w:cs="Times New Roman"/>
        </w:rPr>
        <w:t>Dans le ca</w:t>
      </w:r>
      <w:r w:rsidR="001443B4">
        <w:rPr>
          <w:rFonts w:ascii="Times New Roman" w:hAnsi="Times New Roman" w:cs="Times New Roman"/>
        </w:rPr>
        <w:t>dre de cette étude</w:t>
      </w:r>
      <w:r>
        <w:rPr>
          <w:rFonts w:ascii="Times New Roman" w:hAnsi="Times New Roman" w:cs="Times New Roman"/>
        </w:rPr>
        <w:t>, on est p</w:t>
      </w:r>
      <w:r w:rsidR="001443B4">
        <w:rPr>
          <w:rFonts w:ascii="Times New Roman" w:hAnsi="Times New Roman" w:cs="Times New Roman"/>
        </w:rPr>
        <w:t>arti</w:t>
      </w:r>
      <w:r>
        <w:rPr>
          <w:rFonts w:ascii="Times New Roman" w:hAnsi="Times New Roman" w:cs="Times New Roman"/>
        </w:rPr>
        <w:t xml:space="preserve"> du postulat selon lequel si les contrats de distribution sont généralement conclus intuitu personae, l’exception demeure dans les contrats de distribution sélective.</w:t>
      </w:r>
      <w:r w:rsidR="001443B4">
        <w:rPr>
          <w:rFonts w:ascii="Times New Roman" w:hAnsi="Times New Roman" w:cs="Times New Roman"/>
        </w:rPr>
        <w:t xml:space="preserve">  Et nous avons aboutit</w:t>
      </w:r>
      <w:r>
        <w:rPr>
          <w:rFonts w:ascii="Times New Roman" w:hAnsi="Times New Roman" w:cs="Times New Roman"/>
        </w:rPr>
        <w:t xml:space="preserve"> à l’idée selon laquelle si l’intuitus personae dans les contrats de distribution permet en principe d’empêcher la circulation de ceux-ci,  les parties peuvent cependant convenir</w:t>
      </w:r>
      <w:r w:rsidR="001443B4">
        <w:rPr>
          <w:rFonts w:ascii="Times New Roman" w:hAnsi="Times New Roman" w:cs="Times New Roman"/>
        </w:rPr>
        <w:t xml:space="preserve"> elles-mêmes</w:t>
      </w:r>
      <w:r>
        <w:rPr>
          <w:rFonts w:ascii="Times New Roman" w:hAnsi="Times New Roman" w:cs="Times New Roman"/>
        </w:rPr>
        <w:t xml:space="preserve"> de leur circulation sous condition d’agrément ou pas. </w:t>
      </w:r>
    </w:p>
    <w:p w:rsidR="009928BF" w:rsidRDefault="001443B4" w:rsidP="005873FF">
      <w:pPr>
        <w:rPr>
          <w:rFonts w:ascii="Times New Roman" w:hAnsi="Times New Roman" w:cs="Times New Roman"/>
        </w:rPr>
      </w:pPr>
      <w:r>
        <w:rPr>
          <w:rFonts w:ascii="Times New Roman" w:hAnsi="Times New Roman" w:cs="Times New Roman"/>
        </w:rPr>
        <w:t>C’est pourquoi dans u</w:t>
      </w:r>
      <w:r w:rsidR="0058340B">
        <w:rPr>
          <w:rFonts w:ascii="Times New Roman" w:hAnsi="Times New Roman" w:cs="Times New Roman"/>
        </w:rPr>
        <w:t>n</w:t>
      </w:r>
      <w:r w:rsidR="009928BF">
        <w:rPr>
          <w:rFonts w:ascii="Times New Roman" w:hAnsi="Times New Roman" w:cs="Times New Roman"/>
        </w:rPr>
        <w:t>e</w:t>
      </w:r>
      <w:r w:rsidR="0058340B">
        <w:rPr>
          <w:rFonts w:ascii="Times New Roman" w:hAnsi="Times New Roman" w:cs="Times New Roman"/>
        </w:rPr>
        <w:t xml:space="preserve"> première approche</w:t>
      </w:r>
      <w:r>
        <w:rPr>
          <w:rFonts w:ascii="Times New Roman" w:hAnsi="Times New Roman" w:cs="Times New Roman"/>
        </w:rPr>
        <w:t xml:space="preserve"> nous avons statué sur la notion d’intuitus personae</w:t>
      </w:r>
      <w:r w:rsidR="0058340B">
        <w:rPr>
          <w:rFonts w:ascii="Times New Roman" w:hAnsi="Times New Roman" w:cs="Times New Roman"/>
        </w:rPr>
        <w:t xml:space="preserve"> dans la formation du contrat de distribution</w:t>
      </w:r>
      <w:r>
        <w:rPr>
          <w:rFonts w:ascii="Times New Roman" w:hAnsi="Times New Roman" w:cs="Times New Roman"/>
        </w:rPr>
        <w:t xml:space="preserve"> (Première partie).</w:t>
      </w:r>
      <w:r w:rsidR="0058340B">
        <w:rPr>
          <w:rFonts w:ascii="Times New Roman" w:hAnsi="Times New Roman" w:cs="Times New Roman"/>
        </w:rPr>
        <w:t xml:space="preserve"> Et dans une seconde approche</w:t>
      </w:r>
      <w:r w:rsidR="009928BF">
        <w:rPr>
          <w:rFonts w:ascii="Times New Roman" w:hAnsi="Times New Roman" w:cs="Times New Roman"/>
        </w:rPr>
        <w:t xml:space="preserve"> nous avons </w:t>
      </w:r>
      <w:r w:rsidR="009928BF">
        <w:rPr>
          <w:rFonts w:ascii="Times New Roman" w:hAnsi="Times New Roman" w:cs="Times New Roman"/>
        </w:rPr>
        <w:lastRenderedPageBreak/>
        <w:t>abordé la question de l’intuitus personae lors de la circulation du contrat de distribution (Deuxième partie).</w:t>
      </w:r>
    </w:p>
    <w:p w:rsidR="0075398F" w:rsidRPr="00E83B87" w:rsidRDefault="005873FF" w:rsidP="005873FF">
      <w:pPr>
        <w:rPr>
          <w:rFonts w:ascii="Times New Roman" w:hAnsi="Times New Roman" w:cs="Times New Roman"/>
        </w:rPr>
      </w:pPr>
      <w:r>
        <w:rPr>
          <w:rFonts w:ascii="Times New Roman" w:hAnsi="Times New Roman" w:cs="Times New Roman"/>
        </w:rPr>
        <w:t xml:space="preserve">Alors, </w:t>
      </w:r>
      <w:r w:rsidR="009928BF">
        <w:rPr>
          <w:rFonts w:ascii="Times New Roman" w:hAnsi="Times New Roman" w:cs="Times New Roman"/>
        </w:rPr>
        <w:t>on sait que l’intuitus personae dans un contrat est un élément qui a pour but d’empêcher la circulation dudit contrat, c'est-à-dire empêcher le changement de partenaire. Cependant, nous savons aussi que bien qu’il intégré dans un contrat, les parties peuvent toutefois convenir d’une éventuelle circulation du contrat. A</w:t>
      </w:r>
      <w:r>
        <w:rPr>
          <w:rFonts w:ascii="Times New Roman" w:hAnsi="Times New Roman" w:cs="Times New Roman"/>
        </w:rPr>
        <w:t xml:space="preserve"> la lumière des principes posés et des assouplissements apportés, on peut se demander </w:t>
      </w:r>
      <w:r w:rsidR="009928BF">
        <w:rPr>
          <w:rFonts w:ascii="Times New Roman" w:hAnsi="Times New Roman" w:cs="Times New Roman"/>
        </w:rPr>
        <w:t>dès lors : l</w:t>
      </w:r>
      <w:r>
        <w:rPr>
          <w:rFonts w:ascii="Times New Roman" w:hAnsi="Times New Roman" w:cs="Times New Roman"/>
        </w:rPr>
        <w:t xml:space="preserve">’intuitus personae dans les contrats de distribution </w:t>
      </w:r>
      <w:proofErr w:type="gramStart"/>
      <w:r>
        <w:rPr>
          <w:rFonts w:ascii="Times New Roman" w:hAnsi="Times New Roman" w:cs="Times New Roman"/>
        </w:rPr>
        <w:t>a</w:t>
      </w:r>
      <w:proofErr w:type="gramEnd"/>
      <w:r>
        <w:rPr>
          <w:rFonts w:ascii="Times New Roman" w:hAnsi="Times New Roman" w:cs="Times New Roman"/>
        </w:rPr>
        <w:t xml:space="preserve"> t-il encore la même force aujourd’hui ? Est-il devenu un élément anachronique dans ces contrats ?</w:t>
      </w:r>
    </w:p>
    <w:p w:rsidR="005873FF" w:rsidRDefault="008A17B4" w:rsidP="005873FF">
      <w:pPr>
        <w:rPr>
          <w:rFonts w:ascii="Times New Roman" w:hAnsi="Times New Roman" w:cs="Times New Roman"/>
        </w:rPr>
      </w:pPr>
      <w:r>
        <w:rPr>
          <w:rFonts w:ascii="Times New Roman" w:hAnsi="Times New Roman" w:cs="Times New Roman"/>
        </w:rPr>
        <w:t>En conclusion</w:t>
      </w:r>
      <w:r w:rsidR="005873FF">
        <w:rPr>
          <w:rFonts w:ascii="Times New Roman" w:hAnsi="Times New Roman" w:cs="Times New Roman"/>
        </w:rPr>
        <w:t>,</w:t>
      </w:r>
      <w:r>
        <w:rPr>
          <w:rFonts w:ascii="Times New Roman" w:hAnsi="Times New Roman" w:cs="Times New Roman"/>
        </w:rPr>
        <w:t xml:space="preserve"> il faut dire que</w:t>
      </w:r>
      <w:r w:rsidR="005873FF">
        <w:rPr>
          <w:rFonts w:ascii="Times New Roman" w:hAnsi="Times New Roman" w:cs="Times New Roman"/>
        </w:rPr>
        <w:t xml:space="preserve"> l’intuitus personae bien que n’empêchant plus la circulation du contrat de</w:t>
      </w:r>
      <w:r>
        <w:rPr>
          <w:rFonts w:ascii="Times New Roman" w:hAnsi="Times New Roman" w:cs="Times New Roman"/>
        </w:rPr>
        <w:t xml:space="preserve"> distribution stricto sensu, est</w:t>
      </w:r>
      <w:r w:rsidR="005873FF">
        <w:rPr>
          <w:rFonts w:ascii="Times New Roman" w:hAnsi="Times New Roman" w:cs="Times New Roman"/>
        </w:rPr>
        <w:t xml:space="preserve"> élément </w:t>
      </w:r>
      <w:r>
        <w:rPr>
          <w:rFonts w:ascii="Times New Roman" w:hAnsi="Times New Roman" w:cs="Times New Roman"/>
        </w:rPr>
        <w:t xml:space="preserve">qui </w:t>
      </w:r>
      <w:r w:rsidR="005873FF">
        <w:rPr>
          <w:rFonts w:ascii="Times New Roman" w:hAnsi="Times New Roman" w:cs="Times New Roman"/>
        </w:rPr>
        <w:t xml:space="preserve">reste important </w:t>
      </w:r>
      <w:r>
        <w:rPr>
          <w:rFonts w:ascii="Times New Roman" w:hAnsi="Times New Roman" w:cs="Times New Roman"/>
        </w:rPr>
        <w:t xml:space="preserve">dans ces contrats, </w:t>
      </w:r>
      <w:r w:rsidR="005873FF">
        <w:rPr>
          <w:rFonts w:ascii="Times New Roman" w:hAnsi="Times New Roman" w:cs="Times New Roman"/>
        </w:rPr>
        <w:t>dans la mesure où les contrats de distribution impliquant souvent des gros investissements, il reste un garde-fou contre les abus des partenaires contractuels.</w:t>
      </w:r>
    </w:p>
    <w:p w:rsidR="00B71306" w:rsidRDefault="00B71306" w:rsidP="005873FF">
      <w:pPr>
        <w:rPr>
          <w:rFonts w:ascii="Times New Roman" w:hAnsi="Times New Roman" w:cs="Times New Roman"/>
        </w:rPr>
      </w:pPr>
    </w:p>
    <w:p w:rsidR="008A17B4" w:rsidRDefault="008A17B4" w:rsidP="005873FF">
      <w:pPr>
        <w:rPr>
          <w:rFonts w:ascii="Times New Roman" w:hAnsi="Times New Roman" w:cs="Times New Roman"/>
        </w:rPr>
      </w:pPr>
    </w:p>
    <w:p w:rsidR="008A17B4" w:rsidRPr="00B71306" w:rsidRDefault="00B71306" w:rsidP="00B71306">
      <w:pPr>
        <w:jc w:val="center"/>
        <w:rPr>
          <w:rFonts w:ascii="Times New Roman" w:hAnsi="Times New Roman" w:cs="Times New Roman"/>
          <w:b/>
        </w:rPr>
      </w:pPr>
      <w:r>
        <w:rPr>
          <w:rFonts w:ascii="Times New Roman" w:hAnsi="Times New Roman" w:cs="Times New Roman"/>
          <w:b/>
        </w:rPr>
        <w:t>PLAN DU MEMOIRE</w:t>
      </w:r>
    </w:p>
    <w:p w:rsidR="008A17B4" w:rsidRDefault="008A17B4" w:rsidP="005873FF">
      <w:pPr>
        <w:rPr>
          <w:rFonts w:ascii="Times New Roman" w:hAnsi="Times New Roman" w:cs="Times New Roman"/>
        </w:rPr>
      </w:pPr>
    </w:p>
    <w:p w:rsidR="008A17B4" w:rsidRPr="00D66EA7" w:rsidRDefault="008A17B4" w:rsidP="008A17B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PREMIERE PARTIE : </w:t>
      </w:r>
      <w:r>
        <w:rPr>
          <w:rFonts w:ascii="Times New Roman" w:hAnsi="Times New Roman" w:cs="Times New Roman"/>
          <w:sz w:val="24"/>
          <w:szCs w:val="24"/>
        </w:rPr>
        <w:t>L’intuitus personae et la formation des contrats de distribution….18</w:t>
      </w:r>
    </w:p>
    <w:p w:rsidR="008A17B4" w:rsidRDefault="008A17B4" w:rsidP="008A17B4">
      <w:pPr>
        <w:spacing w:line="360" w:lineRule="auto"/>
        <w:ind w:firstLine="708"/>
        <w:jc w:val="both"/>
        <w:rPr>
          <w:rFonts w:ascii="Times New Roman" w:hAnsi="Times New Roman" w:cs="Times New Roman"/>
          <w:b/>
          <w:sz w:val="24"/>
          <w:szCs w:val="24"/>
        </w:rPr>
      </w:pPr>
    </w:p>
    <w:p w:rsidR="008A17B4" w:rsidRPr="00071908" w:rsidRDefault="008A17B4" w:rsidP="008A17B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TITRE 1 : </w:t>
      </w:r>
      <w:r>
        <w:rPr>
          <w:rFonts w:ascii="Times New Roman" w:hAnsi="Times New Roman" w:cs="Times New Roman"/>
          <w:sz w:val="24"/>
          <w:szCs w:val="24"/>
        </w:rPr>
        <w:t>La notion d’intuitus personae dans les contrats de distribution…………………19</w:t>
      </w:r>
    </w:p>
    <w:p w:rsidR="008A17B4" w:rsidRPr="00071908" w:rsidRDefault="008A17B4" w:rsidP="008A17B4">
      <w:pPr>
        <w:spacing w:line="360" w:lineRule="auto"/>
        <w:jc w:val="both"/>
        <w:rPr>
          <w:rFonts w:ascii="Times New Roman" w:hAnsi="Times New Roman" w:cs="Times New Roman"/>
          <w:sz w:val="24"/>
          <w:szCs w:val="24"/>
        </w:rPr>
      </w:pPr>
      <w:r>
        <w:rPr>
          <w:rFonts w:ascii="Times New Roman" w:hAnsi="Times New Roman" w:cs="Times New Roman"/>
          <w:b/>
          <w:sz w:val="24"/>
          <w:szCs w:val="24"/>
        </w:rPr>
        <w:t>CHAPITRE 1</w:t>
      </w:r>
      <w:r w:rsidRPr="00C550B5">
        <w:rPr>
          <w:rFonts w:ascii="Times New Roman" w:hAnsi="Times New Roman" w:cs="Times New Roman"/>
          <w:b/>
          <w:sz w:val="24"/>
          <w:szCs w:val="24"/>
        </w:rPr>
        <w:t> :</w:t>
      </w:r>
      <w:r>
        <w:rPr>
          <w:rFonts w:ascii="Times New Roman" w:hAnsi="Times New Roman" w:cs="Times New Roman"/>
          <w:sz w:val="24"/>
          <w:szCs w:val="24"/>
        </w:rPr>
        <w:t xml:space="preserve"> Les différentes conceptions de l’intuitus personae…………………………19</w:t>
      </w:r>
    </w:p>
    <w:p w:rsidR="008A17B4" w:rsidRDefault="008A17B4" w:rsidP="008A17B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C550B5">
        <w:rPr>
          <w:rFonts w:ascii="Times New Roman" w:hAnsi="Times New Roman" w:cs="Times New Roman"/>
          <w:b/>
          <w:sz w:val="24"/>
          <w:szCs w:val="24"/>
        </w:rPr>
        <w:t>SECTION 1</w:t>
      </w:r>
      <w:r>
        <w:rPr>
          <w:rFonts w:ascii="Times New Roman" w:hAnsi="Times New Roman" w:cs="Times New Roman"/>
          <w:b/>
          <w:sz w:val="24"/>
          <w:szCs w:val="24"/>
        </w:rPr>
        <w:t> :</w:t>
      </w:r>
      <w:r>
        <w:rPr>
          <w:rFonts w:ascii="Times New Roman" w:hAnsi="Times New Roman" w:cs="Times New Roman"/>
          <w:sz w:val="24"/>
          <w:szCs w:val="24"/>
        </w:rPr>
        <w:t xml:space="preserve"> L’intuitus personae objectif………………………………………………….20</w:t>
      </w:r>
    </w:p>
    <w:p w:rsidR="008A17B4" w:rsidRPr="0059604B" w:rsidRDefault="00B71306"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w:t>
      </w:r>
      <w:r w:rsidR="008A17B4" w:rsidRPr="000F0F33">
        <w:rPr>
          <w:rFonts w:ascii="Times New Roman" w:hAnsi="Times New Roman" w:cs="Times New Roman"/>
          <w:sz w:val="24"/>
          <w:szCs w:val="24"/>
        </w:rPr>
        <w:t xml:space="preserve"> </w:t>
      </w:r>
      <w:r w:rsidR="008A17B4">
        <w:rPr>
          <w:rFonts w:ascii="Times New Roman" w:hAnsi="Times New Roman" w:cs="Times New Roman"/>
          <w:sz w:val="24"/>
          <w:szCs w:val="24"/>
        </w:rPr>
        <w:t>Considération d’un panel de qualités en général ……………..……………..……….20</w:t>
      </w:r>
    </w:p>
    <w:p w:rsidR="008A17B4" w:rsidRPr="000F0F33" w:rsidRDefault="007D1745" w:rsidP="008A17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A17B4">
        <w:rPr>
          <w:rFonts w:ascii="Times New Roman" w:hAnsi="Times New Roman" w:cs="Times New Roman"/>
          <w:sz w:val="24"/>
          <w:szCs w:val="24"/>
        </w:rPr>
        <w:t xml:space="preserve"> </w:t>
      </w:r>
      <w:r w:rsidR="008A17B4">
        <w:rPr>
          <w:rFonts w:ascii="Times New Roman" w:hAnsi="Times New Roman" w:cs="Times New Roman"/>
          <w:b/>
          <w:sz w:val="24"/>
          <w:szCs w:val="24"/>
        </w:rPr>
        <w:t xml:space="preserve">§ 2: </w:t>
      </w:r>
      <w:r w:rsidR="008A17B4">
        <w:rPr>
          <w:rFonts w:ascii="Times New Roman" w:hAnsi="Times New Roman" w:cs="Times New Roman"/>
          <w:sz w:val="24"/>
          <w:szCs w:val="24"/>
        </w:rPr>
        <w:t>Conséquences de la conception objective……………………………….……………22</w:t>
      </w:r>
    </w:p>
    <w:p w:rsidR="008A17B4" w:rsidRPr="00964EC6" w:rsidRDefault="008A17B4" w:rsidP="008A17B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C550B5">
        <w:rPr>
          <w:rFonts w:ascii="Times New Roman" w:hAnsi="Times New Roman" w:cs="Times New Roman"/>
          <w:b/>
          <w:sz w:val="24"/>
          <w:szCs w:val="24"/>
        </w:rPr>
        <w:t xml:space="preserve">SECTION 2 : </w:t>
      </w:r>
      <w:r>
        <w:rPr>
          <w:rFonts w:ascii="Times New Roman" w:hAnsi="Times New Roman" w:cs="Times New Roman"/>
          <w:sz w:val="24"/>
          <w:szCs w:val="24"/>
        </w:rPr>
        <w:t>L’intuitus personae subjectif………………………………….…………..24</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§1 :</w:t>
      </w:r>
      <w:r w:rsidR="008A17B4">
        <w:rPr>
          <w:rFonts w:ascii="Times New Roman" w:hAnsi="Times New Roman" w:cs="Times New Roman"/>
          <w:sz w:val="24"/>
          <w:szCs w:val="24"/>
        </w:rPr>
        <w:t xml:space="preserve"> Considération des qualités individuelles de la personne…………………………….24</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 </w:t>
      </w:r>
      <w:r w:rsidR="008A17B4">
        <w:rPr>
          <w:rFonts w:ascii="Times New Roman" w:hAnsi="Times New Roman" w:cs="Times New Roman"/>
          <w:sz w:val="24"/>
          <w:szCs w:val="24"/>
        </w:rPr>
        <w:t>Conséquences de la conception subjective……………………………….…………..26</w:t>
      </w:r>
    </w:p>
    <w:p w:rsidR="008A17B4" w:rsidRDefault="008A17B4" w:rsidP="008A17B4">
      <w:pPr>
        <w:tabs>
          <w:tab w:val="left" w:pos="3074"/>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7D1745"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CHAPITRE 2</w:t>
      </w:r>
      <w:r w:rsidRPr="00C550B5">
        <w:rPr>
          <w:rFonts w:ascii="Times New Roman" w:hAnsi="Times New Roman" w:cs="Times New Roman"/>
          <w:b/>
          <w:sz w:val="24"/>
          <w:szCs w:val="24"/>
        </w:rPr>
        <w:t>:</w:t>
      </w:r>
      <w:r w:rsidRPr="00C550B5">
        <w:rPr>
          <w:rFonts w:ascii="Times New Roman" w:hAnsi="Times New Roman" w:cs="Times New Roman"/>
          <w:sz w:val="24"/>
          <w:szCs w:val="24"/>
        </w:rPr>
        <w:t xml:space="preserve"> </w:t>
      </w:r>
      <w:r>
        <w:rPr>
          <w:rFonts w:ascii="Times New Roman" w:hAnsi="Times New Roman" w:cs="Times New Roman"/>
          <w:sz w:val="24"/>
          <w:szCs w:val="24"/>
        </w:rPr>
        <w:t xml:space="preserve">Les dérivés de la notion d’intuitus </w:t>
      </w:r>
      <w:r w:rsidR="007D1745">
        <w:rPr>
          <w:rFonts w:ascii="Times New Roman" w:hAnsi="Times New Roman" w:cs="Times New Roman"/>
          <w:sz w:val="24"/>
          <w:szCs w:val="24"/>
        </w:rPr>
        <w:t>personae………………………………..28</w:t>
      </w:r>
    </w:p>
    <w:p w:rsidR="008A17B4" w:rsidRDefault="008A17B4" w:rsidP="008A17B4">
      <w:pPr>
        <w:spacing w:line="360" w:lineRule="auto"/>
        <w:rPr>
          <w:rFonts w:ascii="Times New Roman" w:hAnsi="Times New Roman" w:cs="Times New Roman"/>
          <w:sz w:val="24"/>
          <w:szCs w:val="24"/>
        </w:rPr>
      </w:pPr>
      <w:r w:rsidRPr="00C550B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550B5">
        <w:rPr>
          <w:rFonts w:ascii="Times New Roman" w:hAnsi="Times New Roman" w:cs="Times New Roman"/>
          <w:b/>
          <w:sz w:val="24"/>
          <w:szCs w:val="24"/>
        </w:rPr>
        <w:t>SECTION 1 :</w:t>
      </w:r>
      <w:r w:rsidRPr="00C550B5">
        <w:rPr>
          <w:rFonts w:ascii="Times New Roman" w:hAnsi="Times New Roman" w:cs="Times New Roman"/>
          <w:sz w:val="24"/>
          <w:szCs w:val="24"/>
        </w:rPr>
        <w:t xml:space="preserve"> </w:t>
      </w:r>
      <w:r>
        <w:rPr>
          <w:rFonts w:ascii="Times New Roman" w:hAnsi="Times New Roman" w:cs="Times New Roman"/>
          <w:sz w:val="24"/>
          <w:szCs w:val="24"/>
        </w:rPr>
        <w:t>Dérivés de la notion par rapport aux personnes physiques……………….28</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8A17B4">
        <w:rPr>
          <w:rFonts w:ascii="Times New Roman" w:hAnsi="Times New Roman" w:cs="Times New Roman"/>
          <w:b/>
          <w:sz w:val="24"/>
          <w:szCs w:val="24"/>
        </w:rPr>
        <w:t xml:space="preserve">§ 1: </w:t>
      </w:r>
      <w:r w:rsidR="008A17B4">
        <w:rPr>
          <w:rFonts w:ascii="Times New Roman" w:hAnsi="Times New Roman" w:cs="Times New Roman"/>
          <w:sz w:val="24"/>
          <w:szCs w:val="24"/>
        </w:rPr>
        <w:t>Intuitus socii…………………………………………………………………………..28</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§2 : </w:t>
      </w:r>
      <w:r w:rsidR="008A17B4">
        <w:rPr>
          <w:rFonts w:ascii="Times New Roman" w:hAnsi="Times New Roman" w:cs="Times New Roman"/>
          <w:sz w:val="24"/>
          <w:szCs w:val="24"/>
        </w:rPr>
        <w:t>Conséquences de l’intuitus socii…………………………………………..………….30</w:t>
      </w:r>
    </w:p>
    <w:p w:rsidR="008A17B4" w:rsidRPr="00041535" w:rsidRDefault="008A17B4" w:rsidP="008A17B4">
      <w:pPr>
        <w:spacing w:line="360" w:lineRule="auto"/>
        <w:rPr>
          <w:rFonts w:ascii="Times New Roman" w:hAnsi="Times New Roman" w:cs="Times New Roman"/>
          <w:b/>
          <w:sz w:val="24"/>
          <w:szCs w:val="24"/>
        </w:rPr>
      </w:pPr>
      <w:r w:rsidRPr="00C550B5">
        <w:rPr>
          <w:rFonts w:ascii="Times New Roman" w:hAnsi="Times New Roman" w:cs="Times New Roman"/>
          <w:b/>
          <w:sz w:val="24"/>
          <w:szCs w:val="24"/>
        </w:rPr>
        <w:t xml:space="preserve"> </w:t>
      </w:r>
      <w:r w:rsidR="007D1745">
        <w:rPr>
          <w:rFonts w:ascii="Times New Roman" w:hAnsi="Times New Roman" w:cs="Times New Roman"/>
          <w:b/>
          <w:sz w:val="24"/>
          <w:szCs w:val="24"/>
        </w:rPr>
        <w:t xml:space="preserve"> </w:t>
      </w:r>
      <w:r w:rsidRPr="00C550B5">
        <w:rPr>
          <w:rFonts w:ascii="Times New Roman" w:hAnsi="Times New Roman" w:cs="Times New Roman"/>
          <w:b/>
          <w:sz w:val="24"/>
          <w:szCs w:val="24"/>
        </w:rPr>
        <w:t>SECTION 2 :</w:t>
      </w:r>
      <w:r w:rsidRPr="00C550B5">
        <w:rPr>
          <w:rFonts w:ascii="Times New Roman" w:hAnsi="Times New Roman" w:cs="Times New Roman"/>
          <w:sz w:val="24"/>
          <w:szCs w:val="24"/>
        </w:rPr>
        <w:t xml:space="preserve"> </w:t>
      </w:r>
      <w:r>
        <w:rPr>
          <w:rFonts w:ascii="Times New Roman" w:hAnsi="Times New Roman" w:cs="Times New Roman"/>
          <w:sz w:val="24"/>
          <w:szCs w:val="24"/>
        </w:rPr>
        <w:t>Dérivés de la notion par rapport aux personnes morales……………………32</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w:t>
      </w:r>
      <w:r w:rsidR="008A17B4">
        <w:rPr>
          <w:rFonts w:ascii="Times New Roman" w:hAnsi="Times New Roman" w:cs="Times New Roman"/>
          <w:sz w:val="24"/>
          <w:szCs w:val="24"/>
        </w:rPr>
        <w:t>L’Intuitus societatis ou firmae………………………………………………………..32</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 2:</w:t>
      </w:r>
      <w:r w:rsidR="008A17B4">
        <w:rPr>
          <w:rFonts w:ascii="Times New Roman" w:hAnsi="Times New Roman" w:cs="Times New Roman"/>
          <w:sz w:val="24"/>
          <w:szCs w:val="24"/>
        </w:rPr>
        <w:t xml:space="preserve"> Conséquences de l’intuitus firmae……………………………………………………33</w:t>
      </w:r>
    </w:p>
    <w:p w:rsidR="008A17B4" w:rsidRDefault="008A17B4" w:rsidP="008A17B4">
      <w:pPr>
        <w:spacing w:line="360" w:lineRule="auto"/>
        <w:rPr>
          <w:rFonts w:ascii="Times New Roman" w:hAnsi="Times New Roman" w:cs="Times New Roman"/>
          <w:b/>
          <w:sz w:val="24"/>
          <w:szCs w:val="24"/>
        </w:rPr>
      </w:pPr>
    </w:p>
    <w:p w:rsidR="008A17B4" w:rsidRPr="00071908"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TITRE 2 : </w:t>
      </w:r>
      <w:r>
        <w:rPr>
          <w:rFonts w:ascii="Times New Roman" w:hAnsi="Times New Roman" w:cs="Times New Roman"/>
          <w:sz w:val="24"/>
          <w:szCs w:val="24"/>
        </w:rPr>
        <w:t>La présence de l’intuitus personae dans les contrats de distribution……………</w:t>
      </w:r>
      <w:r w:rsidR="007D1745">
        <w:rPr>
          <w:rFonts w:ascii="Times New Roman" w:hAnsi="Times New Roman" w:cs="Times New Roman"/>
          <w:sz w:val="24"/>
          <w:szCs w:val="24"/>
        </w:rPr>
        <w:t>..</w:t>
      </w:r>
      <w:r>
        <w:rPr>
          <w:rFonts w:ascii="Times New Roman" w:hAnsi="Times New Roman" w:cs="Times New Roman"/>
          <w:sz w:val="24"/>
          <w:szCs w:val="24"/>
        </w:rPr>
        <w:t>35</w:t>
      </w:r>
    </w:p>
    <w:p w:rsidR="007D1745"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CHAPITRE 1 : </w:t>
      </w:r>
      <w:r>
        <w:rPr>
          <w:rFonts w:ascii="Times New Roman" w:hAnsi="Times New Roman" w:cs="Times New Roman"/>
          <w:sz w:val="24"/>
          <w:szCs w:val="24"/>
        </w:rPr>
        <w:t xml:space="preserve">Une présence généralement </w:t>
      </w:r>
      <w:r w:rsidR="007D1745">
        <w:rPr>
          <w:rFonts w:ascii="Times New Roman" w:hAnsi="Times New Roman" w:cs="Times New Roman"/>
          <w:sz w:val="24"/>
          <w:szCs w:val="24"/>
        </w:rPr>
        <w:t>évidente……………………………………….35</w:t>
      </w:r>
    </w:p>
    <w:p w:rsidR="008A17B4"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SECTION 1 : </w:t>
      </w:r>
      <w:r w:rsidR="008A17B4">
        <w:rPr>
          <w:rFonts w:ascii="Times New Roman" w:hAnsi="Times New Roman" w:cs="Times New Roman"/>
          <w:sz w:val="24"/>
          <w:szCs w:val="24"/>
        </w:rPr>
        <w:t>Les contrats généralement conclus intuitu personae……………………..…36</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§1 : </w:t>
      </w:r>
      <w:r w:rsidR="008A17B4">
        <w:rPr>
          <w:rFonts w:ascii="Times New Roman" w:hAnsi="Times New Roman" w:cs="Times New Roman"/>
          <w:sz w:val="24"/>
          <w:szCs w:val="24"/>
        </w:rPr>
        <w:t>Les contrats entre indépendants………………………………………………………36</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 </w:t>
      </w:r>
      <w:r w:rsidR="008A17B4">
        <w:rPr>
          <w:rFonts w:ascii="Times New Roman" w:hAnsi="Times New Roman" w:cs="Times New Roman"/>
          <w:sz w:val="24"/>
          <w:szCs w:val="24"/>
        </w:rPr>
        <w:t>Les contrats de représentation……………………………………………………..…40</w:t>
      </w:r>
    </w:p>
    <w:p w:rsidR="008A17B4" w:rsidRPr="0023378A" w:rsidRDefault="008A17B4" w:rsidP="008A17B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SECTION 2 : </w:t>
      </w:r>
      <w:r>
        <w:rPr>
          <w:rFonts w:ascii="Times New Roman" w:hAnsi="Times New Roman" w:cs="Times New Roman"/>
          <w:sz w:val="24"/>
          <w:szCs w:val="24"/>
        </w:rPr>
        <w:t>Les pratiques contractuelles empreintes d’intuitus personae……….……..45</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 1:</w:t>
      </w:r>
      <w:r w:rsidR="008A17B4">
        <w:rPr>
          <w:rFonts w:ascii="Times New Roman" w:hAnsi="Times New Roman" w:cs="Times New Roman"/>
          <w:sz w:val="24"/>
          <w:szCs w:val="24"/>
        </w:rPr>
        <w:t xml:space="preserve"> L’exclusivité territoriale………………………………………………………………46</w:t>
      </w:r>
    </w:p>
    <w:p w:rsidR="008A17B4" w:rsidRPr="00EE0AF1"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§2 : </w:t>
      </w:r>
      <w:r w:rsidR="008A17B4">
        <w:rPr>
          <w:rFonts w:ascii="Times New Roman" w:hAnsi="Times New Roman" w:cs="Times New Roman"/>
          <w:sz w:val="24"/>
          <w:szCs w:val="24"/>
        </w:rPr>
        <w:t>L’exclusivité d’approvisionnement…………………………………………………..49</w:t>
      </w:r>
    </w:p>
    <w:p w:rsidR="007D1745" w:rsidRDefault="007D1745" w:rsidP="008A17B4">
      <w:pPr>
        <w:spacing w:line="360" w:lineRule="auto"/>
        <w:rPr>
          <w:rFonts w:ascii="Times New Roman" w:hAnsi="Times New Roman" w:cs="Times New Roman"/>
          <w:b/>
          <w:sz w:val="24"/>
          <w:szCs w:val="24"/>
        </w:rPr>
      </w:pP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CHAPITRE 2 : </w:t>
      </w:r>
      <w:r>
        <w:rPr>
          <w:rFonts w:ascii="Times New Roman" w:hAnsi="Times New Roman" w:cs="Times New Roman"/>
          <w:sz w:val="24"/>
          <w:szCs w:val="24"/>
        </w:rPr>
        <w:t xml:space="preserve">Une présence parfois douteuse, le cas de la distribution </w:t>
      </w:r>
      <w:r w:rsidR="007D1745">
        <w:rPr>
          <w:rFonts w:ascii="Times New Roman" w:hAnsi="Times New Roman" w:cs="Times New Roman"/>
          <w:sz w:val="24"/>
          <w:szCs w:val="24"/>
        </w:rPr>
        <w:t>sélective…………52</w:t>
      </w:r>
      <w:r>
        <w:rPr>
          <w:rFonts w:ascii="Times New Roman" w:hAnsi="Times New Roman" w:cs="Times New Roman"/>
          <w:b/>
          <w:sz w:val="24"/>
          <w:szCs w:val="24"/>
        </w:rPr>
        <w:t xml:space="preserve">    SECTION 1 : </w:t>
      </w:r>
      <w:r>
        <w:rPr>
          <w:rFonts w:ascii="Times New Roman" w:hAnsi="Times New Roman" w:cs="Times New Roman"/>
          <w:sz w:val="24"/>
          <w:szCs w:val="24"/>
        </w:rPr>
        <w:t>La sélection des distributeurs par des critères objectifs……………………</w:t>
      </w:r>
      <w:r w:rsidR="007D1745">
        <w:rPr>
          <w:rFonts w:ascii="Times New Roman" w:hAnsi="Times New Roman" w:cs="Times New Roman"/>
          <w:sz w:val="24"/>
          <w:szCs w:val="24"/>
        </w:rPr>
        <w:t>…</w:t>
      </w:r>
      <w:r>
        <w:rPr>
          <w:rFonts w:ascii="Times New Roman" w:hAnsi="Times New Roman" w:cs="Times New Roman"/>
          <w:sz w:val="24"/>
          <w:szCs w:val="24"/>
        </w:rPr>
        <w:t>53</w:t>
      </w:r>
    </w:p>
    <w:p w:rsidR="008A17B4" w:rsidRPr="0023378A"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 </w:t>
      </w:r>
      <w:r w:rsidR="008A17B4">
        <w:rPr>
          <w:rFonts w:ascii="Times New Roman" w:hAnsi="Times New Roman" w:cs="Times New Roman"/>
          <w:sz w:val="24"/>
          <w:szCs w:val="24"/>
        </w:rPr>
        <w:t>Les critères qualitatifs……………………………………….………………………..54</w:t>
      </w:r>
    </w:p>
    <w:p w:rsidR="008A17B4"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w:t>
      </w:r>
      <w:r w:rsidR="008A17B4">
        <w:rPr>
          <w:rFonts w:ascii="Times New Roman" w:hAnsi="Times New Roman" w:cs="Times New Roman"/>
          <w:sz w:val="24"/>
          <w:szCs w:val="24"/>
        </w:rPr>
        <w:t xml:space="preserve"> Les critères quantitatifs………………………………………………………..……..58</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SECTION 2 : </w:t>
      </w:r>
      <w:r>
        <w:rPr>
          <w:rFonts w:ascii="Times New Roman" w:hAnsi="Times New Roman" w:cs="Times New Roman"/>
          <w:sz w:val="24"/>
          <w:szCs w:val="24"/>
        </w:rPr>
        <w:t>Le caractère impératif des critères de sélection……………………………....61</w:t>
      </w:r>
    </w:p>
    <w:p w:rsidR="008A17B4" w:rsidRPr="0023378A"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w:t>
      </w:r>
      <w:r w:rsidR="008A17B4">
        <w:rPr>
          <w:rFonts w:ascii="Times New Roman" w:hAnsi="Times New Roman" w:cs="Times New Roman"/>
          <w:sz w:val="24"/>
          <w:szCs w:val="24"/>
        </w:rPr>
        <w:t xml:space="preserve"> L’obligation d’accepter les candidats répondant aux critères………………………..62</w:t>
      </w:r>
    </w:p>
    <w:p w:rsidR="008A17B4" w:rsidRDefault="007D1745"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 </w:t>
      </w:r>
      <w:r w:rsidR="008A17B4">
        <w:rPr>
          <w:rFonts w:ascii="Times New Roman" w:hAnsi="Times New Roman" w:cs="Times New Roman"/>
          <w:sz w:val="24"/>
          <w:szCs w:val="24"/>
        </w:rPr>
        <w:t>Sanctions en cas de non respect…………………………………………...…………63</w:t>
      </w:r>
    </w:p>
    <w:p w:rsidR="008A17B4" w:rsidRDefault="008A17B4" w:rsidP="008A17B4">
      <w:pPr>
        <w:spacing w:line="360" w:lineRule="auto"/>
        <w:rPr>
          <w:rFonts w:ascii="Times New Roman" w:hAnsi="Times New Roman" w:cs="Times New Roman"/>
          <w:b/>
          <w:color w:val="000000"/>
          <w:sz w:val="24"/>
          <w:szCs w:val="24"/>
        </w:rPr>
      </w:pPr>
    </w:p>
    <w:p w:rsidR="008A17B4" w:rsidRDefault="008A17B4" w:rsidP="008A17B4">
      <w:pPr>
        <w:spacing w:line="360" w:lineRule="auto"/>
        <w:rPr>
          <w:rFonts w:ascii="Times New Roman" w:hAnsi="Times New Roman" w:cs="Times New Roman"/>
          <w:b/>
          <w:color w:val="000000"/>
          <w:sz w:val="24"/>
          <w:szCs w:val="24"/>
        </w:rPr>
      </w:pPr>
    </w:p>
    <w:p w:rsidR="008A17B4" w:rsidRDefault="008A17B4" w:rsidP="008A17B4">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SECONDE</w:t>
      </w:r>
      <w:r w:rsidRPr="007E7DB8">
        <w:rPr>
          <w:rFonts w:ascii="Times New Roman" w:hAnsi="Times New Roman" w:cs="Times New Roman"/>
          <w:b/>
          <w:color w:val="000000"/>
          <w:sz w:val="24"/>
          <w:szCs w:val="24"/>
        </w:rPr>
        <w:t xml:space="preserve"> PARTIE: </w:t>
      </w:r>
      <w:r>
        <w:rPr>
          <w:rFonts w:ascii="Times New Roman" w:hAnsi="Times New Roman" w:cs="Times New Roman"/>
          <w:color w:val="000000"/>
          <w:sz w:val="24"/>
          <w:szCs w:val="24"/>
        </w:rPr>
        <w:t xml:space="preserve">L’intuitus personae et la circulation des contrats de </w:t>
      </w:r>
      <w:r w:rsidR="007D1745">
        <w:rPr>
          <w:rFonts w:ascii="Times New Roman" w:hAnsi="Times New Roman" w:cs="Times New Roman"/>
          <w:color w:val="000000"/>
          <w:sz w:val="24"/>
          <w:szCs w:val="24"/>
        </w:rPr>
        <w:t>distribution …...64</w:t>
      </w:r>
    </w:p>
    <w:p w:rsidR="009B4B3E" w:rsidRDefault="008A17B4" w:rsidP="008A17B4">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TITRE 1 : </w:t>
      </w:r>
      <w:r>
        <w:rPr>
          <w:rFonts w:ascii="Times New Roman" w:hAnsi="Times New Roman" w:cs="Times New Roman"/>
          <w:color w:val="000000"/>
          <w:sz w:val="24"/>
          <w:szCs w:val="24"/>
        </w:rPr>
        <w:t>La circulation du contrat de distribution en l’absence de clauses…………….….66</w:t>
      </w:r>
    </w:p>
    <w:p w:rsidR="008A17B4" w:rsidRDefault="008A17B4" w:rsidP="008A17B4">
      <w:pPr>
        <w:spacing w:line="360" w:lineRule="auto"/>
        <w:rPr>
          <w:rFonts w:ascii="Times New Roman" w:hAnsi="Times New Roman" w:cs="Times New Roman"/>
          <w:color w:val="000000"/>
          <w:sz w:val="24"/>
          <w:szCs w:val="24"/>
        </w:rPr>
      </w:pPr>
      <w:r w:rsidRPr="007E7DB8">
        <w:rPr>
          <w:rFonts w:ascii="Times New Roman" w:hAnsi="Times New Roman" w:cs="Times New Roman"/>
          <w:b/>
          <w:color w:val="000000"/>
          <w:sz w:val="24"/>
          <w:szCs w:val="24"/>
        </w:rPr>
        <w:t>CHAPITRE 1 :</w:t>
      </w:r>
      <w:r w:rsidRPr="007E7D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L’admission de la cession du contrat de </w:t>
      </w:r>
      <w:r w:rsidR="009B4B3E">
        <w:rPr>
          <w:rFonts w:ascii="Times New Roman" w:hAnsi="Times New Roman" w:cs="Times New Roman"/>
          <w:color w:val="000000"/>
          <w:sz w:val="24"/>
          <w:szCs w:val="24"/>
        </w:rPr>
        <w:t>distribution………………………66</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9B4B3E">
        <w:rPr>
          <w:rFonts w:ascii="Times New Roman" w:hAnsi="Times New Roman" w:cs="Times New Roman"/>
          <w:b/>
          <w:sz w:val="24"/>
          <w:szCs w:val="24"/>
        </w:rPr>
        <w:t xml:space="preserve">  </w:t>
      </w:r>
      <w:r w:rsidRPr="007E7DB8">
        <w:rPr>
          <w:rFonts w:ascii="Times New Roman" w:hAnsi="Times New Roman" w:cs="Times New Roman"/>
          <w:b/>
          <w:sz w:val="24"/>
          <w:szCs w:val="24"/>
        </w:rPr>
        <w:t>SECTION 1 :</w:t>
      </w:r>
      <w:r>
        <w:rPr>
          <w:rFonts w:ascii="Times New Roman" w:hAnsi="Times New Roman" w:cs="Times New Roman"/>
          <w:b/>
          <w:sz w:val="24"/>
          <w:szCs w:val="24"/>
        </w:rPr>
        <w:t xml:space="preserve"> </w:t>
      </w:r>
      <w:r>
        <w:rPr>
          <w:rFonts w:ascii="Times New Roman" w:hAnsi="Times New Roman" w:cs="Times New Roman"/>
          <w:sz w:val="24"/>
          <w:szCs w:val="24"/>
        </w:rPr>
        <w:t>L’affirmation progressive du droit de cession…………………...…………66</w:t>
      </w:r>
    </w:p>
    <w:p w:rsidR="008A17B4" w:rsidRPr="0023378A" w:rsidRDefault="009B4B3E"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 1: </w:t>
      </w:r>
      <w:r w:rsidR="008A17B4">
        <w:rPr>
          <w:rFonts w:ascii="Times New Roman" w:hAnsi="Times New Roman" w:cs="Times New Roman"/>
          <w:sz w:val="24"/>
          <w:szCs w:val="24"/>
        </w:rPr>
        <w:t>Principe : incessibilité du contrat de distribution intuitu personae………..………….67</w:t>
      </w:r>
    </w:p>
    <w:p w:rsidR="008A17B4" w:rsidRPr="0023378A" w:rsidRDefault="009B4B3E" w:rsidP="008A17B4">
      <w:pPr>
        <w:spacing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 2: </w:t>
      </w:r>
      <w:r w:rsidR="008A17B4">
        <w:rPr>
          <w:rFonts w:ascii="Times New Roman" w:hAnsi="Times New Roman" w:cs="Times New Roman"/>
          <w:sz w:val="24"/>
          <w:szCs w:val="24"/>
        </w:rPr>
        <w:t>Evolution : un droit de cession effectif………………………………………….……68</w:t>
      </w:r>
    </w:p>
    <w:p w:rsidR="008A17B4"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sidRPr="007E7DB8">
        <w:rPr>
          <w:rFonts w:ascii="Times New Roman" w:hAnsi="Times New Roman" w:cs="Times New Roman"/>
          <w:b/>
          <w:sz w:val="24"/>
          <w:szCs w:val="24"/>
        </w:rPr>
        <w:t>SECTION 2 :</w:t>
      </w:r>
      <w:r w:rsidR="008A17B4" w:rsidRPr="007E7DB8">
        <w:rPr>
          <w:rFonts w:ascii="Times New Roman" w:hAnsi="Times New Roman" w:cs="Times New Roman"/>
          <w:sz w:val="24"/>
          <w:szCs w:val="24"/>
        </w:rPr>
        <w:t xml:space="preserve"> </w:t>
      </w:r>
      <w:r w:rsidR="008A17B4">
        <w:rPr>
          <w:rFonts w:ascii="Times New Roman" w:hAnsi="Times New Roman" w:cs="Times New Roman"/>
          <w:sz w:val="24"/>
          <w:szCs w:val="24"/>
        </w:rPr>
        <w:t>La question d’une cession de plein droit………………..……………….…..71</w:t>
      </w:r>
    </w:p>
    <w:p w:rsidR="008A17B4" w:rsidRPr="0023378A"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w:t>
      </w:r>
      <w:r w:rsidR="008A17B4">
        <w:rPr>
          <w:rFonts w:ascii="Times New Roman" w:hAnsi="Times New Roman" w:cs="Times New Roman"/>
          <w:sz w:val="24"/>
          <w:szCs w:val="24"/>
        </w:rPr>
        <w:t xml:space="preserve"> Une interdiction formelle…………………………………………….……………….71</w:t>
      </w:r>
    </w:p>
    <w:p w:rsidR="00B657B3" w:rsidRDefault="00B657B3" w:rsidP="008A17B4">
      <w:pPr>
        <w:spacing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 </w:t>
      </w:r>
      <w:r w:rsidR="008A17B4">
        <w:rPr>
          <w:rFonts w:ascii="Times New Roman" w:hAnsi="Times New Roman" w:cs="Times New Roman"/>
          <w:sz w:val="24"/>
          <w:szCs w:val="24"/>
        </w:rPr>
        <w:t>Une interdiction en recul……………………………………………………………..73</w:t>
      </w:r>
    </w:p>
    <w:p w:rsidR="008A17B4" w:rsidRPr="00B657B3" w:rsidRDefault="008A17B4" w:rsidP="008A17B4">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CHAPITRE 2</w:t>
      </w:r>
      <w:r w:rsidRPr="007E7DB8">
        <w:rPr>
          <w:rFonts w:ascii="Times New Roman" w:hAnsi="Times New Roman" w:cs="Times New Roman"/>
          <w:b/>
          <w:color w:val="000000"/>
          <w:sz w:val="24"/>
          <w:szCs w:val="24"/>
        </w:rPr>
        <w:t> :</w:t>
      </w:r>
      <w:r w:rsidRPr="007E7D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Les conditions de cession des contrats de distribution dépourvus de clauses</w:t>
      </w:r>
      <w:r w:rsidR="00B657B3">
        <w:rPr>
          <w:rFonts w:ascii="Times New Roman" w:hAnsi="Times New Roman" w:cs="Times New Roman"/>
          <w:color w:val="000000"/>
          <w:sz w:val="24"/>
          <w:szCs w:val="24"/>
        </w:rPr>
        <w:t>………………………………………………………………………………………..</w:t>
      </w:r>
      <w:r>
        <w:rPr>
          <w:rFonts w:ascii="Times New Roman" w:hAnsi="Times New Roman" w:cs="Times New Roman"/>
          <w:color w:val="000000"/>
          <w:sz w:val="24"/>
          <w:szCs w:val="24"/>
        </w:rPr>
        <w:t>77</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C550B5">
        <w:rPr>
          <w:rFonts w:ascii="Times New Roman" w:hAnsi="Times New Roman" w:cs="Times New Roman"/>
          <w:b/>
          <w:sz w:val="24"/>
          <w:szCs w:val="24"/>
        </w:rPr>
        <w:t>SECTION 1 :</w:t>
      </w:r>
      <w:r w:rsidRPr="00C550B5">
        <w:rPr>
          <w:rFonts w:ascii="Times New Roman" w:hAnsi="Times New Roman" w:cs="Times New Roman"/>
          <w:sz w:val="24"/>
          <w:szCs w:val="24"/>
        </w:rPr>
        <w:t xml:space="preserve"> </w:t>
      </w:r>
      <w:r>
        <w:rPr>
          <w:rFonts w:ascii="Times New Roman" w:hAnsi="Times New Roman" w:cs="Times New Roman"/>
          <w:sz w:val="24"/>
          <w:szCs w:val="24"/>
        </w:rPr>
        <w:t>L’exigibilité d’un agrément………………………………………………….77</w:t>
      </w:r>
    </w:p>
    <w:p w:rsidR="008A17B4" w:rsidRPr="0023378A"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1: </w:t>
      </w:r>
      <w:r w:rsidR="008A17B4">
        <w:rPr>
          <w:rFonts w:ascii="Times New Roman" w:hAnsi="Times New Roman" w:cs="Times New Roman"/>
          <w:sz w:val="24"/>
          <w:szCs w:val="24"/>
        </w:rPr>
        <w:t>L’accord du propriétaire du réseau………………………………..………………….77</w:t>
      </w:r>
    </w:p>
    <w:p w:rsidR="008A17B4" w:rsidRPr="0023378A"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 2:</w:t>
      </w:r>
      <w:r w:rsidR="008A17B4">
        <w:rPr>
          <w:rFonts w:ascii="Times New Roman" w:hAnsi="Times New Roman" w:cs="Times New Roman"/>
          <w:sz w:val="24"/>
          <w:szCs w:val="24"/>
        </w:rPr>
        <w:t xml:space="preserve"> L’accord du distributeur…………………………………..………………………….79</w:t>
      </w:r>
    </w:p>
    <w:p w:rsidR="008A17B4" w:rsidRDefault="008A17B4" w:rsidP="008A17B4">
      <w:pPr>
        <w:spacing w:line="360" w:lineRule="auto"/>
        <w:rPr>
          <w:rFonts w:ascii="Times New Roman" w:hAnsi="Times New Roman" w:cs="Times New Roman"/>
          <w:b/>
          <w:sz w:val="24"/>
          <w:szCs w:val="24"/>
        </w:rPr>
      </w:pP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B657B3">
        <w:rPr>
          <w:rFonts w:ascii="Times New Roman" w:hAnsi="Times New Roman" w:cs="Times New Roman"/>
          <w:b/>
          <w:sz w:val="24"/>
          <w:szCs w:val="24"/>
        </w:rPr>
        <w:t xml:space="preserve">  </w:t>
      </w:r>
      <w:r w:rsidRPr="00C550B5">
        <w:rPr>
          <w:rFonts w:ascii="Times New Roman" w:hAnsi="Times New Roman" w:cs="Times New Roman"/>
          <w:b/>
          <w:sz w:val="24"/>
          <w:szCs w:val="24"/>
        </w:rPr>
        <w:t>SECTION 2 :</w:t>
      </w:r>
      <w:r w:rsidRPr="00C550B5">
        <w:rPr>
          <w:rFonts w:ascii="Times New Roman" w:hAnsi="Times New Roman" w:cs="Times New Roman"/>
          <w:sz w:val="24"/>
          <w:szCs w:val="24"/>
        </w:rPr>
        <w:t xml:space="preserve"> </w:t>
      </w:r>
      <w:r>
        <w:rPr>
          <w:rFonts w:ascii="Times New Roman" w:hAnsi="Times New Roman" w:cs="Times New Roman"/>
          <w:sz w:val="24"/>
          <w:szCs w:val="24"/>
        </w:rPr>
        <w:t>Régime de l’agrément………………………………………………………82</w:t>
      </w:r>
    </w:p>
    <w:p w:rsidR="008A17B4" w:rsidRPr="0023378A" w:rsidRDefault="00B657B3" w:rsidP="008A17B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A17B4">
        <w:rPr>
          <w:rFonts w:ascii="Times New Roman" w:hAnsi="Times New Roman" w:cs="Times New Roman"/>
          <w:sz w:val="24"/>
          <w:szCs w:val="24"/>
        </w:rPr>
        <w:t xml:space="preserve">  </w:t>
      </w:r>
      <w:r w:rsidR="008A17B4">
        <w:rPr>
          <w:rFonts w:ascii="Times New Roman" w:hAnsi="Times New Roman" w:cs="Times New Roman"/>
          <w:b/>
          <w:sz w:val="24"/>
          <w:szCs w:val="24"/>
        </w:rPr>
        <w:t>§1 :</w:t>
      </w:r>
      <w:r w:rsidR="008A17B4">
        <w:rPr>
          <w:rFonts w:ascii="Times New Roman" w:hAnsi="Times New Roman" w:cs="Times New Roman"/>
          <w:sz w:val="24"/>
          <w:szCs w:val="24"/>
        </w:rPr>
        <w:t xml:space="preserve"> Forme de l’agrément………………………………………………………………….82</w:t>
      </w:r>
    </w:p>
    <w:p w:rsidR="008A17B4" w:rsidRPr="0023378A"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 §2 :</w:t>
      </w:r>
      <w:r w:rsidR="008A17B4">
        <w:rPr>
          <w:rFonts w:ascii="Times New Roman" w:hAnsi="Times New Roman" w:cs="Times New Roman"/>
          <w:sz w:val="24"/>
          <w:szCs w:val="24"/>
        </w:rPr>
        <w:t xml:space="preserve"> La question d’un refus d’agrément motivé……………..…………………………….84</w:t>
      </w:r>
    </w:p>
    <w:p w:rsidR="008A17B4" w:rsidRDefault="008A17B4" w:rsidP="008A17B4">
      <w:pPr>
        <w:spacing w:line="360" w:lineRule="auto"/>
        <w:rPr>
          <w:rFonts w:ascii="Times New Roman" w:hAnsi="Times New Roman" w:cs="Times New Roman"/>
          <w:sz w:val="24"/>
          <w:szCs w:val="24"/>
        </w:rPr>
      </w:pPr>
    </w:p>
    <w:p w:rsidR="008A17B4" w:rsidRPr="00D022D9"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TITRE 2 : </w:t>
      </w:r>
      <w:r>
        <w:rPr>
          <w:rFonts w:ascii="Times New Roman" w:hAnsi="Times New Roman" w:cs="Times New Roman"/>
          <w:sz w:val="24"/>
          <w:szCs w:val="24"/>
        </w:rPr>
        <w:t>La circulation du contrat de distribution en présence de clauses……..………….91</w:t>
      </w:r>
    </w:p>
    <w:p w:rsidR="008A17B4" w:rsidRPr="00615769" w:rsidRDefault="008A17B4" w:rsidP="008A17B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CHAPITRE 1 : </w:t>
      </w:r>
      <w:r>
        <w:rPr>
          <w:rFonts w:ascii="Times New Roman" w:hAnsi="Times New Roman" w:cs="Times New Roman"/>
          <w:sz w:val="24"/>
          <w:szCs w:val="24"/>
        </w:rPr>
        <w:t>Les clauses prohibant la circulation du contrat de distribution ……………91</w:t>
      </w:r>
    </w:p>
    <w:p w:rsidR="008A17B4"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A17B4">
        <w:rPr>
          <w:rFonts w:ascii="Times New Roman" w:hAnsi="Times New Roman" w:cs="Times New Roman"/>
          <w:b/>
          <w:sz w:val="24"/>
          <w:szCs w:val="24"/>
        </w:rPr>
        <w:t xml:space="preserve">SECTION 1 : </w:t>
      </w:r>
      <w:r w:rsidR="008A17B4">
        <w:rPr>
          <w:rFonts w:ascii="Times New Roman" w:hAnsi="Times New Roman" w:cs="Times New Roman"/>
          <w:sz w:val="24"/>
          <w:szCs w:val="24"/>
        </w:rPr>
        <w:t>La clause d’intuitus personae……………………………………………….91</w:t>
      </w:r>
    </w:p>
    <w:p w:rsidR="008A17B4" w:rsidRPr="00615769" w:rsidRDefault="00B657B3" w:rsidP="008A17B4">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8A17B4">
        <w:rPr>
          <w:rFonts w:ascii="Times New Roman" w:hAnsi="Times New Roman" w:cs="Times New Roman"/>
          <w:b/>
          <w:sz w:val="24"/>
          <w:szCs w:val="24"/>
        </w:rPr>
        <w:t xml:space="preserve"> §1 : </w:t>
      </w:r>
      <w:r w:rsidR="008A17B4">
        <w:rPr>
          <w:rFonts w:ascii="Times New Roman" w:hAnsi="Times New Roman" w:cs="Times New Roman"/>
          <w:sz w:val="24"/>
          <w:szCs w:val="24"/>
        </w:rPr>
        <w:t>Le caractère unilatéral ou bilatéral de la clause………………………………………92</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§2 : </w:t>
      </w:r>
      <w:r>
        <w:rPr>
          <w:rFonts w:ascii="Times New Roman" w:hAnsi="Times New Roman" w:cs="Times New Roman"/>
          <w:sz w:val="24"/>
          <w:szCs w:val="24"/>
        </w:rPr>
        <w:t>Les effets de la clause…………………………………………..…………………….94</w:t>
      </w:r>
    </w:p>
    <w:p w:rsidR="008A17B4" w:rsidRPr="00615769" w:rsidRDefault="008A17B4" w:rsidP="008A17B4">
      <w:pPr>
        <w:spacing w:line="360" w:lineRule="auto"/>
        <w:rPr>
          <w:rFonts w:ascii="Times New Roman" w:hAnsi="Times New Roman" w:cs="Times New Roman"/>
          <w:sz w:val="24"/>
          <w:szCs w:val="24"/>
        </w:rPr>
      </w:pP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SECTION 2 : </w:t>
      </w:r>
      <w:r>
        <w:rPr>
          <w:rFonts w:ascii="Times New Roman" w:hAnsi="Times New Roman" w:cs="Times New Roman"/>
          <w:sz w:val="24"/>
          <w:szCs w:val="24"/>
        </w:rPr>
        <w:t>La clause d’incessibilité…………………………………………………….98</w:t>
      </w:r>
    </w:p>
    <w:p w:rsidR="008A17B4" w:rsidRPr="00615769"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 1:</w:t>
      </w:r>
      <w:r>
        <w:rPr>
          <w:rFonts w:ascii="Times New Roman" w:hAnsi="Times New Roman" w:cs="Times New Roman"/>
          <w:sz w:val="24"/>
          <w:szCs w:val="24"/>
        </w:rPr>
        <w:t xml:space="preserve"> Principe de la clause…………………………………………………………………98</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§2 : </w:t>
      </w:r>
      <w:r>
        <w:rPr>
          <w:rFonts w:ascii="Times New Roman" w:hAnsi="Times New Roman" w:cs="Times New Roman"/>
          <w:sz w:val="24"/>
          <w:szCs w:val="24"/>
        </w:rPr>
        <w:t>Les effets de la clause……………………………………………………………….101</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CHAPITRE 1 :</w:t>
      </w:r>
      <w:r>
        <w:rPr>
          <w:rFonts w:ascii="Times New Roman" w:hAnsi="Times New Roman" w:cs="Times New Roman"/>
          <w:sz w:val="24"/>
          <w:szCs w:val="24"/>
        </w:rPr>
        <w:t xml:space="preserve"> Les clauses favorisant la circulation du contrat de distribution…………..103</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SECTION 1 : </w:t>
      </w:r>
      <w:r>
        <w:rPr>
          <w:rFonts w:ascii="Times New Roman" w:hAnsi="Times New Roman" w:cs="Times New Roman"/>
          <w:sz w:val="24"/>
          <w:szCs w:val="24"/>
        </w:rPr>
        <w:t>Les clauses autorisant la circulation du contrat de distribution…………..103</w:t>
      </w:r>
    </w:p>
    <w:p w:rsidR="008A17B4" w:rsidRPr="00615769"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§1 : </w:t>
      </w:r>
      <w:r>
        <w:rPr>
          <w:rFonts w:ascii="Times New Roman" w:hAnsi="Times New Roman" w:cs="Times New Roman"/>
          <w:sz w:val="24"/>
          <w:szCs w:val="24"/>
        </w:rPr>
        <w:t>Les clauses de substitution explicite……………………………………………..…103</w:t>
      </w:r>
    </w:p>
    <w:p w:rsidR="008A17B4" w:rsidRPr="002942D2"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 2: </w:t>
      </w:r>
      <w:r>
        <w:rPr>
          <w:rFonts w:ascii="Times New Roman" w:hAnsi="Times New Roman" w:cs="Times New Roman"/>
          <w:sz w:val="24"/>
          <w:szCs w:val="24"/>
        </w:rPr>
        <w:t>Les clauses de substitution implicites……………………………………………....108</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SECTION 2 : </w:t>
      </w:r>
      <w:r>
        <w:rPr>
          <w:rFonts w:ascii="Times New Roman" w:hAnsi="Times New Roman" w:cs="Times New Roman"/>
          <w:sz w:val="24"/>
          <w:szCs w:val="24"/>
        </w:rPr>
        <w:t>Les clauses encadrant la circulation du contrat de distribution……………109</w:t>
      </w:r>
    </w:p>
    <w:p w:rsidR="008A17B4" w:rsidRPr="00615769"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§1 : </w:t>
      </w:r>
      <w:r>
        <w:rPr>
          <w:rFonts w:ascii="Times New Roman" w:hAnsi="Times New Roman" w:cs="Times New Roman"/>
          <w:sz w:val="24"/>
          <w:szCs w:val="24"/>
        </w:rPr>
        <w:t>La clause d’agrément………………………………………………………………..109</w:t>
      </w:r>
    </w:p>
    <w:p w:rsidR="008A17B4" w:rsidRDefault="008A17B4" w:rsidP="008A17B4">
      <w:pPr>
        <w:spacing w:line="360" w:lineRule="auto"/>
        <w:rPr>
          <w:rFonts w:ascii="Times New Roman" w:hAnsi="Times New Roman" w:cs="Times New Roman"/>
          <w:sz w:val="24"/>
          <w:szCs w:val="24"/>
        </w:rPr>
      </w:pPr>
      <w:r>
        <w:rPr>
          <w:rFonts w:ascii="Times New Roman" w:hAnsi="Times New Roman" w:cs="Times New Roman"/>
          <w:b/>
          <w:sz w:val="24"/>
          <w:szCs w:val="24"/>
        </w:rPr>
        <w:t xml:space="preserve">    §2 : </w:t>
      </w:r>
      <w:r>
        <w:rPr>
          <w:rFonts w:ascii="Times New Roman" w:hAnsi="Times New Roman" w:cs="Times New Roman"/>
          <w:sz w:val="24"/>
          <w:szCs w:val="24"/>
        </w:rPr>
        <w:t>La clause de préemption…………………………………………………………..…112</w:t>
      </w:r>
    </w:p>
    <w:p w:rsidR="008A17B4" w:rsidRDefault="008A17B4" w:rsidP="008A17B4">
      <w:pPr>
        <w:spacing w:line="360" w:lineRule="auto"/>
        <w:rPr>
          <w:rFonts w:ascii="Times New Roman" w:hAnsi="Times New Roman" w:cs="Times New Roman"/>
          <w:b/>
          <w:sz w:val="24"/>
          <w:szCs w:val="24"/>
        </w:rPr>
      </w:pPr>
    </w:p>
    <w:p w:rsidR="008A17B4" w:rsidRPr="001640B6" w:rsidRDefault="008A17B4" w:rsidP="008A17B4">
      <w:pPr>
        <w:rPr>
          <w:rFonts w:ascii="Times New Roman" w:hAnsi="Times New Roman" w:cs="Times New Roman"/>
        </w:rPr>
      </w:pPr>
    </w:p>
    <w:p w:rsidR="000D4847" w:rsidRDefault="000D4847">
      <w:pPr>
        <w:rPr>
          <w:rFonts w:ascii="Times New Roman" w:hAnsi="Times New Roman" w:cs="Times New Roman"/>
        </w:rPr>
      </w:pPr>
    </w:p>
    <w:p w:rsidR="006A0DF6" w:rsidRDefault="006A0DF6">
      <w:pPr>
        <w:rPr>
          <w:rFonts w:ascii="Times New Roman" w:hAnsi="Times New Roman" w:cs="Times New Roman"/>
        </w:rPr>
      </w:pPr>
    </w:p>
    <w:p w:rsidR="006A0DF6" w:rsidRDefault="006A0DF6">
      <w:pPr>
        <w:rPr>
          <w:rFonts w:ascii="Times New Roman" w:hAnsi="Times New Roman" w:cs="Times New Roman"/>
        </w:rPr>
      </w:pPr>
    </w:p>
    <w:p w:rsidR="006A0DF6" w:rsidRDefault="006A0DF6">
      <w:pPr>
        <w:rPr>
          <w:rFonts w:ascii="Times New Roman" w:hAnsi="Times New Roman" w:cs="Times New Roman"/>
        </w:rPr>
      </w:pPr>
    </w:p>
    <w:p w:rsidR="006A0DF6" w:rsidRDefault="006A0DF6" w:rsidP="006A0DF6">
      <w:pPr>
        <w:spacing w:line="360" w:lineRule="auto"/>
        <w:ind w:firstLine="708"/>
        <w:jc w:val="both"/>
        <w:rPr>
          <w:rFonts w:ascii="Times New Roman" w:hAnsi="Times New Roman" w:cs="Times New Roman"/>
          <w:b/>
          <w:sz w:val="24"/>
          <w:szCs w:val="24"/>
        </w:rPr>
      </w:pPr>
    </w:p>
    <w:p w:rsidR="006A0DF6" w:rsidRPr="00EE0AF1" w:rsidRDefault="006A0DF6" w:rsidP="0058340B">
      <w:pPr>
        <w:spacing w:line="360" w:lineRule="auto"/>
        <w:jc w:val="both"/>
        <w:rPr>
          <w:rFonts w:ascii="Times New Roman" w:hAnsi="Times New Roman" w:cs="Times New Roman"/>
          <w:sz w:val="24"/>
          <w:szCs w:val="24"/>
        </w:rPr>
      </w:pPr>
      <w:r w:rsidRPr="00C550B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A0DF6" w:rsidRDefault="006A0DF6" w:rsidP="006A0DF6">
      <w:pPr>
        <w:spacing w:line="360" w:lineRule="auto"/>
        <w:jc w:val="both"/>
        <w:rPr>
          <w:rFonts w:ascii="Times New Roman" w:hAnsi="Times New Roman" w:cs="Times New Roman"/>
          <w:b/>
          <w:sz w:val="24"/>
          <w:szCs w:val="24"/>
        </w:rPr>
      </w:pPr>
    </w:p>
    <w:p w:rsidR="006A0DF6" w:rsidRDefault="006A0DF6" w:rsidP="0058340B">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p>
    <w:p w:rsidR="006A0DF6" w:rsidRDefault="006A0DF6"/>
    <w:sectPr w:rsidR="006A0DF6" w:rsidSect="003C0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873FF"/>
    <w:rsid w:val="000D4847"/>
    <w:rsid w:val="001443B4"/>
    <w:rsid w:val="004C4A75"/>
    <w:rsid w:val="0058340B"/>
    <w:rsid w:val="005873FF"/>
    <w:rsid w:val="00671E4C"/>
    <w:rsid w:val="006A0DF6"/>
    <w:rsid w:val="00727F1D"/>
    <w:rsid w:val="0075398F"/>
    <w:rsid w:val="007D1745"/>
    <w:rsid w:val="008A17B4"/>
    <w:rsid w:val="009928BF"/>
    <w:rsid w:val="009B4B3E"/>
    <w:rsid w:val="00AB4738"/>
    <w:rsid w:val="00B657B3"/>
    <w:rsid w:val="00B713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A0DF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1184</Words>
  <Characters>6516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2015-08-30T17:02:00Z</dcterms:created>
  <dcterms:modified xsi:type="dcterms:W3CDTF">2015-08-30T20:16:00Z</dcterms:modified>
</cp:coreProperties>
</file>