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customXml/itemProps1.xml" ContentType="application/vnd.openxmlformats-officedocument.customXmlProperties+xml"/>
  <Override PartName="/word/footer9.xml" ContentType="application/vnd.openxmlformats-officedocument.wordprocessingml.footer+xml"/>
  <Override PartName="/word/header16.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footer19.xml" ContentType="application/vnd.openxmlformats-officedocument.wordprocessingml.footer+xml"/>
  <Override PartName="/word/header2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header21.xml" ContentType="application/vnd.openxmlformats-officedocument.wordprocessingml.header+xml"/>
  <Override PartName="/word/footer17.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2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Default Extension="png" ContentType="image/png"/>
  <Override PartName="/word/header19.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header26.xml" ContentType="application/vnd.openxmlformats-officedocument.wordprocessingml.header+xml"/>
  <Override PartName="/word/footer6.xml" ContentType="application/vnd.openxmlformats-officedocument.wordprocessingml.footer+xml"/>
  <Default Extension="jpeg" ContentType="image/jpeg"/>
  <Default Extension="emf" ContentType="image/x-emf"/>
  <Override PartName="/word/header15.xml" ContentType="application/vnd.openxmlformats-officedocument.wordprocessingml.header+xml"/>
  <Override PartName="/word/footer18.xml" ContentType="application/vnd.openxmlformats-officedocument.wordprocessingml.footer+xml"/>
  <Override PartName="/word/header24.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C0F3D" w:rsidRPr="00644CCF" w:rsidRDefault="004C0F3D" w:rsidP="004C0F3D">
      <w:pPr>
        <w:pStyle w:val="Titre3"/>
        <w:jc w:val="center"/>
        <w:rPr>
          <w:i/>
          <w:iCs/>
        </w:rPr>
      </w:pPr>
      <w:r w:rsidRPr="00634EB4">
        <w:t>REPUBLIQUE ALGERIENNE DEMOCRATQUE ET POPULAIRE</w:t>
      </w:r>
    </w:p>
    <w:p w:rsidR="004C0F3D" w:rsidRPr="00B50DE5" w:rsidRDefault="004C0F3D" w:rsidP="004C0F3D">
      <w:pPr>
        <w:autoSpaceDE w:val="0"/>
        <w:autoSpaceDN w:val="0"/>
        <w:adjustRightInd w:val="0"/>
        <w:spacing w:after="0" w:line="240" w:lineRule="auto"/>
        <w:jc w:val="center"/>
        <w:rPr>
          <w:bCs/>
          <w:sz w:val="28"/>
          <w:szCs w:val="36"/>
        </w:rPr>
      </w:pPr>
      <w:r w:rsidRPr="00B50DE5">
        <w:rPr>
          <w:bCs/>
          <w:sz w:val="28"/>
          <w:szCs w:val="36"/>
        </w:rPr>
        <w:t>Ministère de l’Enseignement Supérieur et de la Recherche Scientifique</w:t>
      </w:r>
    </w:p>
    <w:p w:rsidR="004C0F3D" w:rsidRPr="00B50DE5" w:rsidRDefault="004C0F3D" w:rsidP="004C0F3D">
      <w:pPr>
        <w:autoSpaceDE w:val="0"/>
        <w:autoSpaceDN w:val="0"/>
        <w:adjustRightInd w:val="0"/>
        <w:spacing w:after="0" w:line="240" w:lineRule="auto"/>
        <w:jc w:val="center"/>
        <w:rPr>
          <w:bCs/>
          <w:sz w:val="28"/>
          <w:szCs w:val="36"/>
        </w:rPr>
      </w:pPr>
      <w:r w:rsidRPr="00B50DE5">
        <w:rPr>
          <w:bCs/>
          <w:sz w:val="28"/>
          <w:szCs w:val="36"/>
        </w:rPr>
        <w:t>Université des Sciences et de la Technologie Houari Boumediene</w:t>
      </w:r>
    </w:p>
    <w:p w:rsidR="004C0F3D" w:rsidRPr="00B50DE5" w:rsidRDefault="00C64A3E" w:rsidP="004C0F3D">
      <w:pPr>
        <w:autoSpaceDE w:val="0"/>
        <w:autoSpaceDN w:val="0"/>
        <w:adjustRightInd w:val="0"/>
        <w:spacing w:after="0" w:line="240" w:lineRule="auto"/>
        <w:jc w:val="both"/>
        <w:rPr>
          <w:sz w:val="32"/>
          <w:szCs w:val="32"/>
        </w:rPr>
      </w:pPr>
      <w:r>
        <w:rPr>
          <w:noProof/>
          <w:sz w:val="32"/>
          <w:szCs w:val="32"/>
        </w:rPr>
        <w:drawing>
          <wp:anchor distT="0" distB="0" distL="114300" distR="114300" simplePos="0" relativeHeight="251579392" behindDoc="0" locked="0" layoutInCell="1" allowOverlap="1">
            <wp:simplePos x="0" y="0"/>
            <wp:positionH relativeFrom="column">
              <wp:posOffset>1902460</wp:posOffset>
            </wp:positionH>
            <wp:positionV relativeFrom="paragraph">
              <wp:posOffset>96520</wp:posOffset>
            </wp:positionV>
            <wp:extent cx="1850390" cy="856615"/>
            <wp:effectExtent l="19050" t="0" r="0" b="0"/>
            <wp:wrapThrough wrapText="bothSides">
              <wp:wrapPolygon edited="0">
                <wp:start x="3336" y="480"/>
                <wp:lineTo x="2224" y="961"/>
                <wp:lineTo x="-222" y="6245"/>
                <wp:lineTo x="222" y="16332"/>
                <wp:lineTo x="2891" y="21136"/>
                <wp:lineTo x="3113" y="21136"/>
                <wp:lineTo x="13565" y="21136"/>
                <wp:lineTo x="21570" y="17293"/>
                <wp:lineTo x="21570" y="15852"/>
                <wp:lineTo x="19124" y="15852"/>
                <wp:lineTo x="21570" y="13930"/>
                <wp:lineTo x="21570" y="7686"/>
                <wp:lineTo x="14232" y="480"/>
                <wp:lineTo x="13787" y="480"/>
                <wp:lineTo x="3336" y="480"/>
              </wp:wrapPolygon>
            </wp:wrapThrough>
            <wp:docPr id="198" name="irc_mi" descr="http://pages.usherbrooke.ca/babdulrazak/images/Logo_usth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ages.usherbrooke.ca/babdulrazak/images/Logo_usthb.gif"/>
                    <pic:cNvPicPr>
                      <a:picLocks noChangeAspect="1" noChangeArrowheads="1"/>
                    </pic:cNvPicPr>
                  </pic:nvPicPr>
                  <pic:blipFill>
                    <a:blip r:embed="rId8" cstate="print"/>
                    <a:srcRect/>
                    <a:stretch>
                      <a:fillRect/>
                    </a:stretch>
                  </pic:blipFill>
                  <pic:spPr bwMode="auto">
                    <a:xfrm>
                      <a:off x="0" y="0"/>
                      <a:ext cx="1850390" cy="856615"/>
                    </a:xfrm>
                    <a:prstGeom prst="rect">
                      <a:avLst/>
                    </a:prstGeom>
                    <a:noFill/>
                    <a:ln w="9525">
                      <a:noFill/>
                      <a:miter lim="800000"/>
                      <a:headEnd/>
                      <a:tailEnd/>
                    </a:ln>
                  </pic:spPr>
                </pic:pic>
              </a:graphicData>
            </a:graphic>
          </wp:anchor>
        </w:drawing>
      </w:r>
    </w:p>
    <w:p w:rsidR="004C0F3D" w:rsidRPr="00B50DE5" w:rsidRDefault="004C0F3D" w:rsidP="004C0F3D">
      <w:pPr>
        <w:autoSpaceDE w:val="0"/>
        <w:autoSpaceDN w:val="0"/>
        <w:adjustRightInd w:val="0"/>
        <w:spacing w:after="0" w:line="240" w:lineRule="auto"/>
        <w:jc w:val="center"/>
        <w:rPr>
          <w:b/>
          <w:bCs/>
          <w:sz w:val="28"/>
          <w:szCs w:val="28"/>
        </w:rPr>
      </w:pPr>
    </w:p>
    <w:p w:rsidR="004C0F3D" w:rsidRPr="00B50DE5" w:rsidRDefault="004C0F3D" w:rsidP="004C0F3D">
      <w:pPr>
        <w:autoSpaceDE w:val="0"/>
        <w:autoSpaceDN w:val="0"/>
        <w:adjustRightInd w:val="0"/>
        <w:spacing w:after="0" w:line="240" w:lineRule="auto"/>
        <w:jc w:val="center"/>
        <w:rPr>
          <w:b/>
          <w:bCs/>
          <w:sz w:val="28"/>
          <w:szCs w:val="28"/>
        </w:rPr>
      </w:pPr>
    </w:p>
    <w:p w:rsidR="004C0F3D" w:rsidRPr="00B50DE5" w:rsidRDefault="004C0F3D" w:rsidP="004C0F3D">
      <w:pPr>
        <w:autoSpaceDE w:val="0"/>
        <w:autoSpaceDN w:val="0"/>
        <w:adjustRightInd w:val="0"/>
        <w:spacing w:after="0" w:line="240" w:lineRule="auto"/>
        <w:jc w:val="center"/>
        <w:rPr>
          <w:b/>
          <w:bCs/>
          <w:sz w:val="28"/>
          <w:szCs w:val="28"/>
        </w:rPr>
      </w:pPr>
    </w:p>
    <w:p w:rsidR="004C0F3D" w:rsidRPr="00B50DE5" w:rsidRDefault="004C0F3D" w:rsidP="004C0F3D">
      <w:pPr>
        <w:autoSpaceDE w:val="0"/>
        <w:autoSpaceDN w:val="0"/>
        <w:adjustRightInd w:val="0"/>
        <w:spacing w:after="0" w:line="240" w:lineRule="auto"/>
        <w:jc w:val="center"/>
        <w:rPr>
          <w:b/>
          <w:bCs/>
          <w:sz w:val="28"/>
          <w:szCs w:val="28"/>
        </w:rPr>
      </w:pPr>
    </w:p>
    <w:p w:rsidR="004C0F3D" w:rsidRPr="00B50DE5" w:rsidRDefault="004C0F3D" w:rsidP="004C0F3D">
      <w:pPr>
        <w:autoSpaceDE w:val="0"/>
        <w:autoSpaceDN w:val="0"/>
        <w:adjustRightInd w:val="0"/>
        <w:spacing w:after="0"/>
        <w:jc w:val="center"/>
        <w:rPr>
          <w:sz w:val="28"/>
          <w:szCs w:val="28"/>
        </w:rPr>
      </w:pPr>
      <w:r w:rsidRPr="00B50DE5">
        <w:rPr>
          <w:sz w:val="28"/>
          <w:szCs w:val="28"/>
        </w:rPr>
        <w:t>Faculté des Sciences Biologiques</w:t>
      </w:r>
    </w:p>
    <w:p w:rsidR="004C0F3D" w:rsidRPr="00B50DE5" w:rsidRDefault="004C0F3D" w:rsidP="004C0F3D">
      <w:pPr>
        <w:autoSpaceDE w:val="0"/>
        <w:autoSpaceDN w:val="0"/>
        <w:adjustRightInd w:val="0"/>
        <w:spacing w:after="0"/>
        <w:jc w:val="center"/>
        <w:rPr>
          <w:sz w:val="28"/>
          <w:szCs w:val="28"/>
        </w:rPr>
      </w:pPr>
      <w:r w:rsidRPr="00B50DE5">
        <w:rPr>
          <w:sz w:val="28"/>
          <w:szCs w:val="28"/>
        </w:rPr>
        <w:t>Mémoire de fin d’étude</w:t>
      </w:r>
      <w:r>
        <w:rPr>
          <w:sz w:val="28"/>
          <w:szCs w:val="28"/>
        </w:rPr>
        <w:t>s</w:t>
      </w:r>
      <w:r w:rsidRPr="00B50DE5">
        <w:rPr>
          <w:sz w:val="28"/>
          <w:szCs w:val="28"/>
        </w:rPr>
        <w:t xml:space="preserve"> en vue de l’obtention du Diplôme de Master</w:t>
      </w:r>
    </w:p>
    <w:p w:rsidR="004C0F3D" w:rsidRPr="00B50DE5" w:rsidRDefault="004C0F3D" w:rsidP="004C0F3D">
      <w:pPr>
        <w:autoSpaceDE w:val="0"/>
        <w:autoSpaceDN w:val="0"/>
        <w:adjustRightInd w:val="0"/>
        <w:spacing w:after="0"/>
        <w:jc w:val="center"/>
        <w:rPr>
          <w:sz w:val="28"/>
          <w:szCs w:val="28"/>
        </w:rPr>
      </w:pPr>
      <w:r w:rsidRPr="00B50DE5">
        <w:rPr>
          <w:sz w:val="28"/>
          <w:szCs w:val="28"/>
        </w:rPr>
        <w:t>Domaine : Sciences de la Nature et de la Vie.</w:t>
      </w:r>
    </w:p>
    <w:p w:rsidR="004C0F3D" w:rsidRPr="00B50DE5" w:rsidRDefault="004C0F3D" w:rsidP="004C0F3D">
      <w:pPr>
        <w:autoSpaceDE w:val="0"/>
        <w:autoSpaceDN w:val="0"/>
        <w:adjustRightInd w:val="0"/>
        <w:spacing w:after="0"/>
        <w:jc w:val="center"/>
        <w:rPr>
          <w:sz w:val="28"/>
          <w:szCs w:val="28"/>
        </w:rPr>
      </w:pPr>
      <w:r w:rsidRPr="00B50DE5">
        <w:rPr>
          <w:sz w:val="28"/>
          <w:szCs w:val="28"/>
        </w:rPr>
        <w:t xml:space="preserve">Spécialité : </w:t>
      </w:r>
      <w:r w:rsidR="00AE0335">
        <w:rPr>
          <w:sz w:val="28"/>
          <w:szCs w:val="28"/>
        </w:rPr>
        <w:t>Génétique du développement.</w:t>
      </w:r>
    </w:p>
    <w:p w:rsidR="004C0F3D" w:rsidRPr="00B50DE5" w:rsidRDefault="004C0F3D" w:rsidP="004C0F3D">
      <w:pPr>
        <w:autoSpaceDE w:val="0"/>
        <w:autoSpaceDN w:val="0"/>
        <w:adjustRightInd w:val="0"/>
        <w:spacing w:after="0" w:line="240" w:lineRule="auto"/>
        <w:jc w:val="center"/>
        <w:rPr>
          <w:sz w:val="28"/>
          <w:szCs w:val="28"/>
        </w:rPr>
      </w:pPr>
    </w:p>
    <w:p w:rsidR="004C0F3D" w:rsidRPr="00B50DE5" w:rsidRDefault="004C0F3D" w:rsidP="004C0F3D">
      <w:pPr>
        <w:autoSpaceDE w:val="0"/>
        <w:autoSpaceDN w:val="0"/>
        <w:adjustRightInd w:val="0"/>
        <w:spacing w:after="0" w:line="240" w:lineRule="auto"/>
        <w:jc w:val="center"/>
        <w:rPr>
          <w:sz w:val="36"/>
          <w:szCs w:val="36"/>
        </w:rPr>
      </w:pPr>
      <w:r w:rsidRPr="00B50DE5">
        <w:rPr>
          <w:sz w:val="36"/>
          <w:szCs w:val="36"/>
        </w:rPr>
        <w:t>THEME :</w:t>
      </w:r>
    </w:p>
    <w:p w:rsidR="004C0F3D" w:rsidRPr="00B50DE5" w:rsidRDefault="004C0F3D" w:rsidP="004C0F3D">
      <w:pPr>
        <w:autoSpaceDE w:val="0"/>
        <w:autoSpaceDN w:val="0"/>
        <w:adjustRightInd w:val="0"/>
        <w:spacing w:after="0" w:line="240" w:lineRule="auto"/>
        <w:rPr>
          <w:sz w:val="28"/>
          <w:szCs w:val="28"/>
        </w:rPr>
      </w:pPr>
    </w:p>
    <w:p w:rsidR="004C0F3D" w:rsidRPr="00B50DE5" w:rsidRDefault="007C0F54" w:rsidP="004C0F3D">
      <w:pPr>
        <w:autoSpaceDE w:val="0"/>
        <w:autoSpaceDN w:val="0"/>
        <w:adjustRightInd w:val="0"/>
        <w:spacing w:after="0" w:line="240" w:lineRule="auto"/>
        <w:rPr>
          <w:sz w:val="28"/>
          <w:szCs w:val="28"/>
        </w:rPr>
      </w:pPr>
      <w:r>
        <w:rPr>
          <w:noProof/>
          <w:sz w:val="28"/>
          <w:szCs w:val="28"/>
        </w:rPr>
        <w:pict>
          <v:roundrect id="_x0000_s1026" style="position:absolute;margin-left:19.4pt;margin-top:13.45pt;width:410.7pt;height:64.3pt;z-index:251578368" arcsize="10923f" strokecolor="#365f91" strokeweight="5pt">
            <v:stroke linestyle="thickThin"/>
            <v:shadow color="#868686"/>
            <v:textbox style="mso-next-textbox:#_x0000_s1026">
              <w:txbxContent>
                <w:p w:rsidR="00BC021B" w:rsidRPr="00CD34D6" w:rsidRDefault="00BC021B" w:rsidP="00041A0E">
                  <w:pPr>
                    <w:spacing w:line="360" w:lineRule="auto"/>
                    <w:jc w:val="center"/>
                    <w:rPr>
                      <w:b/>
                      <w:bCs/>
                      <w:sz w:val="32"/>
                      <w:szCs w:val="32"/>
                    </w:rPr>
                  </w:pPr>
                  <w:r w:rsidRPr="00CD34D6">
                    <w:rPr>
                      <w:b/>
                      <w:bCs/>
                      <w:sz w:val="32"/>
                      <w:szCs w:val="32"/>
                    </w:rPr>
                    <w:t>DÉVELOPPEMENT DE LA THYROÏDE ET PATHOLOGIES.</w:t>
                  </w:r>
                </w:p>
                <w:p w:rsidR="00BC021B" w:rsidRPr="00CD34D6" w:rsidRDefault="00BC021B" w:rsidP="00041A0E">
                  <w:pPr>
                    <w:spacing w:line="360" w:lineRule="auto"/>
                    <w:jc w:val="center"/>
                    <w:rPr>
                      <w:b/>
                      <w:bCs/>
                      <w:sz w:val="32"/>
                      <w:szCs w:val="32"/>
                    </w:rPr>
                  </w:pPr>
                </w:p>
              </w:txbxContent>
            </v:textbox>
          </v:roundrect>
        </w:pict>
      </w:r>
    </w:p>
    <w:p w:rsidR="004C0F3D" w:rsidRPr="00B50DE5" w:rsidRDefault="004C0F3D" w:rsidP="004C0F3D">
      <w:pPr>
        <w:autoSpaceDE w:val="0"/>
        <w:autoSpaceDN w:val="0"/>
        <w:adjustRightInd w:val="0"/>
        <w:spacing w:after="0" w:line="240" w:lineRule="auto"/>
        <w:jc w:val="center"/>
        <w:rPr>
          <w:sz w:val="28"/>
          <w:szCs w:val="28"/>
        </w:rPr>
      </w:pPr>
    </w:p>
    <w:p w:rsidR="004C0F3D" w:rsidRPr="00B50DE5" w:rsidRDefault="004C0F3D" w:rsidP="004C0F3D">
      <w:pPr>
        <w:autoSpaceDE w:val="0"/>
        <w:autoSpaceDN w:val="0"/>
        <w:adjustRightInd w:val="0"/>
        <w:spacing w:after="0" w:line="240" w:lineRule="auto"/>
        <w:jc w:val="center"/>
        <w:rPr>
          <w:sz w:val="28"/>
          <w:szCs w:val="28"/>
        </w:rPr>
      </w:pPr>
    </w:p>
    <w:p w:rsidR="004C0F3D" w:rsidRPr="00B50DE5" w:rsidRDefault="004C0F3D" w:rsidP="004C0F3D">
      <w:pPr>
        <w:autoSpaceDE w:val="0"/>
        <w:autoSpaceDN w:val="0"/>
        <w:adjustRightInd w:val="0"/>
        <w:spacing w:after="0" w:line="240" w:lineRule="auto"/>
        <w:jc w:val="center"/>
        <w:rPr>
          <w:sz w:val="28"/>
          <w:szCs w:val="28"/>
        </w:rPr>
      </w:pPr>
    </w:p>
    <w:p w:rsidR="004C0F3D" w:rsidRPr="00B50DE5" w:rsidRDefault="004C0F3D" w:rsidP="004C0F3D">
      <w:pPr>
        <w:autoSpaceDE w:val="0"/>
        <w:autoSpaceDN w:val="0"/>
        <w:adjustRightInd w:val="0"/>
        <w:spacing w:after="0" w:line="240" w:lineRule="auto"/>
        <w:rPr>
          <w:sz w:val="28"/>
          <w:szCs w:val="28"/>
        </w:rPr>
      </w:pPr>
    </w:p>
    <w:p w:rsidR="004C0F3D" w:rsidRPr="00B50DE5" w:rsidRDefault="004C0F3D" w:rsidP="004C0F3D">
      <w:pPr>
        <w:autoSpaceDE w:val="0"/>
        <w:autoSpaceDN w:val="0"/>
        <w:adjustRightInd w:val="0"/>
        <w:spacing w:after="0" w:line="240" w:lineRule="auto"/>
        <w:rPr>
          <w:sz w:val="28"/>
          <w:szCs w:val="28"/>
        </w:rPr>
      </w:pPr>
    </w:p>
    <w:p w:rsidR="004C0F3D" w:rsidRPr="00B50DE5" w:rsidRDefault="004C0F3D" w:rsidP="004C0F3D">
      <w:pPr>
        <w:autoSpaceDE w:val="0"/>
        <w:autoSpaceDN w:val="0"/>
        <w:adjustRightInd w:val="0"/>
        <w:spacing w:after="0" w:line="240" w:lineRule="auto"/>
        <w:jc w:val="center"/>
        <w:rPr>
          <w:b/>
          <w:bCs/>
          <w:sz w:val="28"/>
          <w:szCs w:val="28"/>
        </w:rPr>
      </w:pPr>
      <w:r w:rsidRPr="00B50DE5">
        <w:rPr>
          <w:b/>
          <w:bCs/>
          <w:sz w:val="28"/>
          <w:szCs w:val="28"/>
        </w:rPr>
        <w:t>Présenté par :</w:t>
      </w:r>
    </w:p>
    <w:p w:rsidR="004C0F3D" w:rsidRPr="00B50DE5" w:rsidRDefault="004C0F3D" w:rsidP="004C0F3D">
      <w:pPr>
        <w:autoSpaceDE w:val="0"/>
        <w:autoSpaceDN w:val="0"/>
        <w:adjustRightInd w:val="0"/>
        <w:spacing w:after="0" w:line="240" w:lineRule="auto"/>
        <w:jc w:val="center"/>
        <w:rPr>
          <w:b/>
          <w:bCs/>
          <w:sz w:val="28"/>
          <w:szCs w:val="28"/>
        </w:rPr>
      </w:pPr>
    </w:p>
    <w:p w:rsidR="004C0F3D" w:rsidRPr="00B50DE5" w:rsidRDefault="004C0F3D" w:rsidP="004C0F3D">
      <w:pPr>
        <w:autoSpaceDE w:val="0"/>
        <w:autoSpaceDN w:val="0"/>
        <w:adjustRightInd w:val="0"/>
        <w:spacing w:after="0" w:line="240" w:lineRule="auto"/>
        <w:rPr>
          <w:b/>
          <w:bCs/>
          <w:sz w:val="28"/>
          <w:szCs w:val="28"/>
        </w:rPr>
      </w:pPr>
    </w:p>
    <w:p w:rsidR="00A84831" w:rsidRDefault="004C0F3D" w:rsidP="004C0F3D">
      <w:pPr>
        <w:autoSpaceDE w:val="0"/>
        <w:autoSpaceDN w:val="0"/>
        <w:adjustRightInd w:val="0"/>
        <w:spacing w:after="0" w:line="240" w:lineRule="auto"/>
        <w:jc w:val="center"/>
        <w:rPr>
          <w:b/>
          <w:bCs/>
          <w:sz w:val="28"/>
          <w:szCs w:val="28"/>
        </w:rPr>
      </w:pPr>
      <w:r w:rsidRPr="00B50DE5">
        <w:rPr>
          <w:b/>
          <w:bCs/>
          <w:sz w:val="28"/>
          <w:szCs w:val="28"/>
        </w:rPr>
        <w:t>M</w:t>
      </w:r>
      <w:r w:rsidR="00FB4928" w:rsidRPr="00FB4928">
        <w:rPr>
          <w:b/>
          <w:bCs/>
          <w:sz w:val="28"/>
          <w:szCs w:val="28"/>
          <w:vertAlign w:val="superscript"/>
        </w:rPr>
        <w:t>e</w:t>
      </w:r>
      <w:r w:rsidRPr="00B50DE5">
        <w:rPr>
          <w:b/>
          <w:bCs/>
          <w:sz w:val="28"/>
          <w:szCs w:val="28"/>
          <w:vertAlign w:val="superscript"/>
        </w:rPr>
        <w:t>lle</w:t>
      </w:r>
      <w:r w:rsidRPr="00B50DE5">
        <w:rPr>
          <w:b/>
          <w:bCs/>
          <w:sz w:val="28"/>
          <w:szCs w:val="28"/>
        </w:rPr>
        <w:t xml:space="preserve"> </w:t>
      </w:r>
      <w:r w:rsidR="00AE0335">
        <w:rPr>
          <w:b/>
          <w:bCs/>
          <w:sz w:val="28"/>
          <w:szCs w:val="28"/>
        </w:rPr>
        <w:t xml:space="preserve">ALLAM Karima  </w:t>
      </w:r>
    </w:p>
    <w:p w:rsidR="00A84831" w:rsidRDefault="00A84831" w:rsidP="004C0F3D">
      <w:pPr>
        <w:autoSpaceDE w:val="0"/>
        <w:autoSpaceDN w:val="0"/>
        <w:adjustRightInd w:val="0"/>
        <w:spacing w:after="0" w:line="240" w:lineRule="auto"/>
        <w:jc w:val="center"/>
        <w:rPr>
          <w:b/>
          <w:bCs/>
          <w:sz w:val="28"/>
          <w:szCs w:val="28"/>
        </w:rPr>
      </w:pPr>
      <w:r>
        <w:rPr>
          <w:b/>
          <w:bCs/>
          <w:sz w:val="28"/>
          <w:szCs w:val="28"/>
        </w:rPr>
        <w:t>M</w:t>
      </w:r>
      <w:r w:rsidRPr="00A84831">
        <w:rPr>
          <w:b/>
          <w:bCs/>
          <w:sz w:val="28"/>
          <w:szCs w:val="28"/>
          <w:vertAlign w:val="superscript"/>
        </w:rPr>
        <w:t>elle</w:t>
      </w:r>
      <w:r>
        <w:rPr>
          <w:b/>
          <w:bCs/>
          <w:sz w:val="28"/>
          <w:szCs w:val="28"/>
        </w:rPr>
        <w:t xml:space="preserve"> CHALAL </w:t>
      </w:r>
      <w:proofErr w:type="spellStart"/>
      <w:r>
        <w:rPr>
          <w:b/>
          <w:bCs/>
          <w:sz w:val="28"/>
          <w:szCs w:val="28"/>
        </w:rPr>
        <w:t>Ikram</w:t>
      </w:r>
      <w:proofErr w:type="spellEnd"/>
      <w:r w:rsidR="00AE0335">
        <w:rPr>
          <w:b/>
          <w:bCs/>
          <w:sz w:val="28"/>
          <w:szCs w:val="28"/>
        </w:rPr>
        <w:t xml:space="preserve">          </w:t>
      </w:r>
    </w:p>
    <w:p w:rsidR="004C0F3D" w:rsidRPr="00AE0335" w:rsidRDefault="00AE0335" w:rsidP="004C0F3D">
      <w:pPr>
        <w:autoSpaceDE w:val="0"/>
        <w:autoSpaceDN w:val="0"/>
        <w:adjustRightInd w:val="0"/>
        <w:spacing w:after="0" w:line="240" w:lineRule="auto"/>
        <w:jc w:val="center"/>
        <w:rPr>
          <w:sz w:val="28"/>
          <w:szCs w:val="28"/>
        </w:rPr>
      </w:pPr>
      <w:r>
        <w:rPr>
          <w:b/>
          <w:bCs/>
          <w:sz w:val="28"/>
          <w:szCs w:val="28"/>
        </w:rPr>
        <w:t xml:space="preserve"> M</w:t>
      </w:r>
      <w:r w:rsidR="00FB4928" w:rsidRPr="00FB4928">
        <w:rPr>
          <w:b/>
          <w:bCs/>
          <w:sz w:val="28"/>
          <w:szCs w:val="28"/>
          <w:vertAlign w:val="superscript"/>
        </w:rPr>
        <w:t>e</w:t>
      </w:r>
      <w:r w:rsidRPr="00AE0335">
        <w:rPr>
          <w:b/>
          <w:bCs/>
          <w:sz w:val="28"/>
          <w:szCs w:val="28"/>
          <w:vertAlign w:val="superscript"/>
        </w:rPr>
        <w:t>lle</w:t>
      </w:r>
      <w:r>
        <w:rPr>
          <w:b/>
          <w:bCs/>
          <w:sz w:val="28"/>
          <w:szCs w:val="28"/>
          <w:vertAlign w:val="superscript"/>
        </w:rPr>
        <w:t xml:space="preserve"> </w:t>
      </w:r>
      <w:r w:rsidR="00FB4928">
        <w:rPr>
          <w:b/>
          <w:bCs/>
          <w:sz w:val="28"/>
          <w:szCs w:val="28"/>
        </w:rPr>
        <w:t>CHOUKRANE</w:t>
      </w:r>
      <w:r>
        <w:rPr>
          <w:b/>
          <w:bCs/>
          <w:sz w:val="28"/>
          <w:szCs w:val="28"/>
        </w:rPr>
        <w:t xml:space="preserve"> </w:t>
      </w:r>
      <w:proofErr w:type="spellStart"/>
      <w:r>
        <w:rPr>
          <w:b/>
          <w:bCs/>
          <w:sz w:val="28"/>
          <w:szCs w:val="28"/>
        </w:rPr>
        <w:t>Thilelli</w:t>
      </w:r>
      <w:proofErr w:type="spellEnd"/>
    </w:p>
    <w:p w:rsidR="004C0F3D" w:rsidRPr="00B50DE5" w:rsidRDefault="004C0F3D" w:rsidP="004C0F3D">
      <w:pPr>
        <w:autoSpaceDE w:val="0"/>
        <w:autoSpaceDN w:val="0"/>
        <w:adjustRightInd w:val="0"/>
        <w:spacing w:after="0" w:line="360" w:lineRule="auto"/>
        <w:rPr>
          <w:sz w:val="28"/>
          <w:szCs w:val="28"/>
        </w:rPr>
      </w:pPr>
    </w:p>
    <w:p w:rsidR="004C0F3D" w:rsidRDefault="004C0F3D" w:rsidP="00AE0335">
      <w:pPr>
        <w:autoSpaceDE w:val="0"/>
        <w:autoSpaceDN w:val="0"/>
        <w:adjustRightInd w:val="0"/>
        <w:spacing w:after="0" w:line="360" w:lineRule="auto"/>
        <w:jc w:val="center"/>
        <w:rPr>
          <w:sz w:val="28"/>
          <w:szCs w:val="28"/>
        </w:rPr>
      </w:pPr>
      <w:r w:rsidRPr="00B50DE5">
        <w:rPr>
          <w:sz w:val="28"/>
          <w:szCs w:val="28"/>
        </w:rPr>
        <w:t xml:space="preserve">Soutenu le </w:t>
      </w:r>
      <w:r w:rsidR="00AE0335">
        <w:rPr>
          <w:sz w:val="28"/>
          <w:szCs w:val="28"/>
        </w:rPr>
        <w:t>10</w:t>
      </w:r>
      <w:r>
        <w:rPr>
          <w:sz w:val="28"/>
          <w:szCs w:val="28"/>
        </w:rPr>
        <w:t>/</w:t>
      </w:r>
      <w:r w:rsidR="00AE0335">
        <w:rPr>
          <w:sz w:val="28"/>
          <w:szCs w:val="28"/>
        </w:rPr>
        <w:t>06</w:t>
      </w:r>
      <w:r w:rsidRPr="00B50DE5">
        <w:rPr>
          <w:sz w:val="28"/>
          <w:szCs w:val="28"/>
        </w:rPr>
        <w:t>/</w:t>
      </w:r>
      <w:r w:rsidR="00AE0335">
        <w:rPr>
          <w:sz w:val="28"/>
          <w:szCs w:val="28"/>
        </w:rPr>
        <w:t>2015</w:t>
      </w:r>
      <w:r w:rsidRPr="00B50DE5">
        <w:rPr>
          <w:sz w:val="28"/>
          <w:szCs w:val="28"/>
        </w:rPr>
        <w:t>, devant le jury composé de :</w:t>
      </w:r>
    </w:p>
    <w:p w:rsidR="004C0F3D" w:rsidRPr="0020686B" w:rsidRDefault="004C0F3D" w:rsidP="004C0F3D">
      <w:pPr>
        <w:autoSpaceDE w:val="0"/>
        <w:autoSpaceDN w:val="0"/>
        <w:adjustRightInd w:val="0"/>
        <w:spacing w:after="0" w:line="360" w:lineRule="auto"/>
        <w:jc w:val="center"/>
        <w:rPr>
          <w:sz w:val="26"/>
          <w:szCs w:val="26"/>
        </w:rPr>
      </w:pPr>
    </w:p>
    <w:p w:rsidR="004C0F3D" w:rsidRPr="006732D3" w:rsidRDefault="004C0F3D" w:rsidP="006732D3">
      <w:pPr>
        <w:autoSpaceDE w:val="0"/>
        <w:autoSpaceDN w:val="0"/>
        <w:adjustRightInd w:val="0"/>
        <w:spacing w:after="0" w:line="360" w:lineRule="auto"/>
        <w:ind w:left="-142" w:right="-1231"/>
      </w:pPr>
      <w:r w:rsidRPr="006732D3">
        <w:t xml:space="preserve"> </w:t>
      </w:r>
      <w:r w:rsidRPr="006732D3">
        <w:rPr>
          <w:b/>
          <w:bCs/>
        </w:rPr>
        <w:t xml:space="preserve"> </w:t>
      </w:r>
      <w:r w:rsidR="00C74378">
        <w:rPr>
          <w:b/>
          <w:bCs/>
        </w:rPr>
        <w:t xml:space="preserve"> </w:t>
      </w:r>
      <w:r w:rsidRPr="006732D3">
        <w:rPr>
          <w:b/>
          <w:bCs/>
        </w:rPr>
        <w:t>Président</w:t>
      </w:r>
      <w:r w:rsidR="00FB4928" w:rsidRPr="006732D3">
        <w:t xml:space="preserve"> : </w:t>
      </w:r>
      <w:r w:rsidR="006732D3" w:rsidRPr="006732D3">
        <w:t xml:space="preserve">   </w:t>
      </w:r>
      <w:r w:rsidR="006732D3">
        <w:t xml:space="preserve">    </w:t>
      </w:r>
      <w:r w:rsidR="00C74378">
        <w:t xml:space="preserve"> </w:t>
      </w:r>
      <w:r w:rsidR="006732D3">
        <w:t xml:space="preserve"> </w:t>
      </w:r>
      <w:r w:rsidR="00FB4928" w:rsidRPr="006732D3">
        <w:t>M</w:t>
      </w:r>
      <w:r w:rsidR="00FB4928" w:rsidRPr="006732D3">
        <w:rPr>
          <w:vertAlign w:val="superscript"/>
        </w:rPr>
        <w:t>me</w:t>
      </w:r>
      <w:r w:rsidR="00FB4928" w:rsidRPr="006732D3">
        <w:t xml:space="preserve"> LADJALI-MOHAMMEDI K.</w:t>
      </w:r>
      <w:r w:rsidR="00C76D2F">
        <w:t xml:space="preserve">    </w:t>
      </w:r>
      <w:r w:rsidR="003A05F0">
        <w:t xml:space="preserve"> </w:t>
      </w:r>
      <w:r w:rsidR="00C76D2F">
        <w:t>Maî</w:t>
      </w:r>
      <w:r w:rsidR="002A635F">
        <w:t xml:space="preserve">tre de conférences A  </w:t>
      </w:r>
      <w:r w:rsidR="00C76D2F">
        <w:t xml:space="preserve"> </w:t>
      </w:r>
      <w:r w:rsidR="00FB4928" w:rsidRPr="006732D3">
        <w:t>(FSB-USTHB)</w:t>
      </w:r>
    </w:p>
    <w:p w:rsidR="004C0F3D" w:rsidRPr="006732D3" w:rsidRDefault="004C0F3D" w:rsidP="003A05F0">
      <w:pPr>
        <w:autoSpaceDE w:val="0"/>
        <w:autoSpaceDN w:val="0"/>
        <w:adjustRightInd w:val="0"/>
        <w:spacing w:after="0" w:line="360" w:lineRule="auto"/>
        <w:ind w:right="-522"/>
      </w:pPr>
      <w:r w:rsidRPr="006732D3">
        <w:rPr>
          <w:b/>
          <w:bCs/>
        </w:rPr>
        <w:t>Promoteur</w:t>
      </w:r>
      <w:r w:rsidR="00A84831" w:rsidRPr="006732D3">
        <w:rPr>
          <w:b/>
          <w:bCs/>
        </w:rPr>
        <w:t> </w:t>
      </w:r>
      <w:r w:rsidR="00FB1A81" w:rsidRPr="006732D3">
        <w:t>:</w:t>
      </w:r>
      <w:r w:rsidR="006732D3">
        <w:t xml:space="preserve">      </w:t>
      </w:r>
      <w:r w:rsidR="00FB1A81" w:rsidRPr="006732D3">
        <w:t xml:space="preserve"> </w:t>
      </w:r>
      <w:r w:rsidR="002A635F">
        <w:t xml:space="preserve"> </w:t>
      </w:r>
      <w:r w:rsidR="006732D3">
        <w:t>M</w:t>
      </w:r>
      <w:r w:rsidR="006732D3" w:rsidRPr="006732D3">
        <w:rPr>
          <w:vertAlign w:val="superscript"/>
        </w:rPr>
        <w:t>r</w:t>
      </w:r>
      <w:r w:rsidR="00FB1A81" w:rsidRPr="006732D3">
        <w:rPr>
          <w:vertAlign w:val="superscript"/>
        </w:rPr>
        <w:t xml:space="preserve"> </w:t>
      </w:r>
      <w:r w:rsidR="006732D3">
        <w:t xml:space="preserve">   </w:t>
      </w:r>
      <w:r w:rsidR="00FB1A81" w:rsidRPr="006732D3">
        <w:t>ABDELALI Mohamed</w:t>
      </w:r>
      <w:r w:rsidR="003A05F0">
        <w:rPr>
          <w:color w:val="FF0000"/>
        </w:rPr>
        <w:t xml:space="preserve"> </w:t>
      </w:r>
      <w:r w:rsidR="006732D3">
        <w:t xml:space="preserve">                 Professeur</w:t>
      </w:r>
      <w:r w:rsidR="006732D3">
        <w:tab/>
      </w:r>
      <w:r w:rsidR="003A05F0">
        <w:t xml:space="preserve">      </w:t>
      </w:r>
      <w:r w:rsidR="00C00014">
        <w:t xml:space="preserve"> </w:t>
      </w:r>
      <w:r w:rsidR="003A05F0">
        <w:t xml:space="preserve">       </w:t>
      </w:r>
      <w:r w:rsidR="00C76D2F">
        <w:t xml:space="preserve"> </w:t>
      </w:r>
      <w:r w:rsidR="003C0CA8">
        <w:t>(CHU-</w:t>
      </w:r>
      <w:proofErr w:type="spellStart"/>
      <w:r w:rsidR="003C0CA8">
        <w:t>Parnet</w:t>
      </w:r>
      <w:proofErr w:type="spellEnd"/>
      <w:r w:rsidR="003C0CA8">
        <w:t>)</w:t>
      </w:r>
    </w:p>
    <w:p w:rsidR="004C0F3D" w:rsidRPr="006732D3" w:rsidRDefault="004C0F3D" w:rsidP="006732D3">
      <w:pPr>
        <w:autoSpaceDE w:val="0"/>
        <w:autoSpaceDN w:val="0"/>
        <w:adjustRightInd w:val="0"/>
        <w:spacing w:after="0" w:line="360" w:lineRule="auto"/>
        <w:ind w:right="-522"/>
      </w:pPr>
      <w:r w:rsidRPr="00D468DC">
        <w:rPr>
          <w:b/>
          <w:bCs/>
        </w:rPr>
        <w:t>Co- Promoteur</w:t>
      </w:r>
      <w:r w:rsidRPr="00D468DC">
        <w:t> :</w:t>
      </w:r>
      <w:r w:rsidR="00C74378">
        <w:t xml:space="preserve"> </w:t>
      </w:r>
      <w:r w:rsidR="00D468DC" w:rsidRPr="00D468DC">
        <w:t>M</w:t>
      </w:r>
      <w:r w:rsidR="00D468DC" w:rsidRPr="00D468DC">
        <w:rPr>
          <w:vertAlign w:val="superscript"/>
        </w:rPr>
        <w:t>elle</w:t>
      </w:r>
      <w:r w:rsidR="00FB4928" w:rsidRPr="00D468DC">
        <w:t xml:space="preserve">  </w:t>
      </w:r>
      <w:r w:rsidR="008D1A96">
        <w:t>AYATI</w:t>
      </w:r>
      <w:r w:rsidR="00D468DC">
        <w:t>. H</w:t>
      </w:r>
      <w:r w:rsidR="00D468DC" w:rsidRPr="00D468DC">
        <w:t xml:space="preserve">    </w:t>
      </w:r>
      <w:r w:rsidR="00FB4928" w:rsidRPr="00D468DC">
        <w:t xml:space="preserve">                 </w:t>
      </w:r>
      <w:r w:rsidR="00C74378">
        <w:t xml:space="preserve">           </w:t>
      </w:r>
      <w:r w:rsidR="006732D3" w:rsidRPr="00D468DC">
        <w:t xml:space="preserve">  </w:t>
      </w:r>
      <w:r w:rsidR="00FB4928" w:rsidRPr="00D468DC">
        <w:t xml:space="preserve"> </w:t>
      </w:r>
      <w:r w:rsidR="006732D3" w:rsidRPr="00D468DC">
        <w:t xml:space="preserve"> </w:t>
      </w:r>
      <w:r w:rsidR="0079404D">
        <w:t xml:space="preserve"> </w:t>
      </w:r>
      <w:r w:rsidR="00D468DC">
        <w:t>Doctorante</w:t>
      </w:r>
      <w:r w:rsidR="000A363B" w:rsidRPr="00D468DC">
        <w:t xml:space="preserve">      </w:t>
      </w:r>
      <w:r w:rsidR="003A05F0">
        <w:t xml:space="preserve"> </w:t>
      </w:r>
      <w:r w:rsidR="000A363B" w:rsidRPr="00D468DC">
        <w:t xml:space="preserve">  </w:t>
      </w:r>
      <w:r w:rsidR="00D468DC">
        <w:t xml:space="preserve">      </w:t>
      </w:r>
      <w:r w:rsidR="006732D3" w:rsidRPr="00D468DC">
        <w:t xml:space="preserve">       </w:t>
      </w:r>
      <w:r w:rsidR="006732D3" w:rsidRPr="006732D3">
        <w:t>(</w:t>
      </w:r>
      <w:r w:rsidR="00D468DC">
        <w:t>FSB-USTHB</w:t>
      </w:r>
      <w:r w:rsidR="006732D3" w:rsidRPr="006732D3">
        <w:t>)</w:t>
      </w:r>
    </w:p>
    <w:p w:rsidR="004C0F3D" w:rsidRPr="006732D3" w:rsidRDefault="004C0F3D" w:rsidP="003A05F0">
      <w:pPr>
        <w:autoSpaceDE w:val="0"/>
        <w:autoSpaceDN w:val="0"/>
        <w:adjustRightInd w:val="0"/>
        <w:spacing w:after="0" w:line="360" w:lineRule="auto"/>
        <w:ind w:right="-522"/>
      </w:pPr>
      <w:r w:rsidRPr="006732D3">
        <w:rPr>
          <w:b/>
          <w:bCs/>
        </w:rPr>
        <w:t>Examinateur</w:t>
      </w:r>
      <w:r w:rsidR="006732D3">
        <w:t xml:space="preserve">    </w:t>
      </w:r>
      <w:r w:rsidR="00D468DC">
        <w:t xml:space="preserve">: </w:t>
      </w:r>
      <w:r w:rsidR="00A84831" w:rsidRPr="006732D3">
        <w:t>M</w:t>
      </w:r>
      <w:r w:rsidR="00A84831" w:rsidRPr="006732D3">
        <w:rPr>
          <w:vertAlign w:val="superscript"/>
        </w:rPr>
        <w:t>elle</w:t>
      </w:r>
      <w:r w:rsidR="00A84831" w:rsidRPr="006732D3">
        <w:t xml:space="preserve"> MALLEK</w:t>
      </w:r>
      <w:r w:rsidR="00D468DC">
        <w:t xml:space="preserve">. </w:t>
      </w:r>
      <w:r w:rsidR="00A84831" w:rsidRPr="006732D3">
        <w:t xml:space="preserve"> A</w:t>
      </w:r>
      <w:r w:rsidR="003A05F0">
        <w:t xml:space="preserve"> </w:t>
      </w:r>
      <w:r w:rsidR="000A363B" w:rsidRPr="006732D3">
        <w:t xml:space="preserve">                    </w:t>
      </w:r>
      <w:r w:rsidR="00C00014">
        <w:t xml:space="preserve">          Maitre assistante A</w:t>
      </w:r>
      <w:r w:rsidR="006732D3">
        <w:t xml:space="preserve"> </w:t>
      </w:r>
      <w:r w:rsidR="003A05F0">
        <w:t xml:space="preserve"> </w:t>
      </w:r>
      <w:r w:rsidR="00C00014">
        <w:t xml:space="preserve">        </w:t>
      </w:r>
      <w:r w:rsidR="0079404D">
        <w:t xml:space="preserve"> </w:t>
      </w:r>
      <w:r w:rsidR="006732D3" w:rsidRPr="006732D3">
        <w:rPr>
          <w:szCs w:val="26"/>
        </w:rPr>
        <w:t>(FSB-USTHB)</w:t>
      </w:r>
    </w:p>
    <w:p w:rsidR="004C0F3D" w:rsidRPr="006732D3" w:rsidRDefault="004C0F3D" w:rsidP="006732D3">
      <w:pPr>
        <w:autoSpaceDE w:val="0"/>
        <w:autoSpaceDN w:val="0"/>
        <w:adjustRightInd w:val="0"/>
        <w:spacing w:after="0" w:line="360" w:lineRule="auto"/>
        <w:ind w:right="-522"/>
        <w:rPr>
          <w:szCs w:val="26"/>
        </w:rPr>
      </w:pPr>
      <w:r w:rsidRPr="006732D3">
        <w:rPr>
          <w:b/>
          <w:bCs/>
        </w:rPr>
        <w:t>Invitée</w:t>
      </w:r>
      <w:r w:rsidRPr="006732D3">
        <w:rPr>
          <w:b/>
          <w:bCs/>
          <w:szCs w:val="26"/>
        </w:rPr>
        <w:t> </w:t>
      </w:r>
      <w:r w:rsidRPr="006732D3">
        <w:rPr>
          <w:szCs w:val="26"/>
        </w:rPr>
        <w:t xml:space="preserve">             : </w:t>
      </w:r>
      <w:r w:rsidR="00D468DC">
        <w:rPr>
          <w:szCs w:val="26"/>
        </w:rPr>
        <w:t>Dr YAHIA. H</w:t>
      </w:r>
      <w:r w:rsidR="00C00014">
        <w:rPr>
          <w:szCs w:val="26"/>
        </w:rPr>
        <w:t xml:space="preserve">                              </w:t>
      </w:r>
      <w:r w:rsidR="0079404D">
        <w:rPr>
          <w:szCs w:val="26"/>
        </w:rPr>
        <w:t xml:space="preserve"> </w:t>
      </w:r>
      <w:r w:rsidR="00C00014">
        <w:rPr>
          <w:szCs w:val="26"/>
        </w:rPr>
        <w:t xml:space="preserve">        Maitre assistante</w:t>
      </w:r>
      <w:r w:rsidR="002A635F">
        <w:rPr>
          <w:szCs w:val="26"/>
        </w:rPr>
        <w:t xml:space="preserve">     </w:t>
      </w:r>
      <w:r w:rsidR="000A363B" w:rsidRPr="006732D3">
        <w:rPr>
          <w:szCs w:val="26"/>
        </w:rPr>
        <w:t xml:space="preserve">       </w:t>
      </w:r>
      <w:r w:rsidR="00C00014">
        <w:rPr>
          <w:szCs w:val="26"/>
        </w:rPr>
        <w:t xml:space="preserve">   </w:t>
      </w:r>
      <w:r w:rsidR="000A363B" w:rsidRPr="006732D3">
        <w:rPr>
          <w:szCs w:val="26"/>
        </w:rPr>
        <w:t>(</w:t>
      </w:r>
      <w:r w:rsidR="00D468DC">
        <w:rPr>
          <w:szCs w:val="26"/>
        </w:rPr>
        <w:t>CHU-</w:t>
      </w:r>
      <w:proofErr w:type="spellStart"/>
      <w:r w:rsidR="00D468DC">
        <w:rPr>
          <w:szCs w:val="26"/>
        </w:rPr>
        <w:t>Parnet</w:t>
      </w:r>
      <w:proofErr w:type="spellEnd"/>
      <w:r w:rsidR="000A363B" w:rsidRPr="006732D3">
        <w:rPr>
          <w:szCs w:val="26"/>
        </w:rPr>
        <w:t>)</w:t>
      </w:r>
    </w:p>
    <w:p w:rsidR="00FB4928" w:rsidRPr="006732D3" w:rsidRDefault="00D468DC" w:rsidP="004C0F3D">
      <w:pPr>
        <w:autoSpaceDE w:val="0"/>
        <w:autoSpaceDN w:val="0"/>
        <w:adjustRightInd w:val="0"/>
        <w:spacing w:after="0" w:line="360" w:lineRule="auto"/>
        <w:ind w:right="-522"/>
        <w:rPr>
          <w:szCs w:val="26"/>
        </w:rPr>
      </w:pPr>
      <w:r>
        <w:rPr>
          <w:szCs w:val="26"/>
        </w:rPr>
        <w:t xml:space="preserve">  </w:t>
      </w:r>
    </w:p>
    <w:p w:rsidR="00094671" w:rsidRPr="00934A05" w:rsidRDefault="004C0F3D" w:rsidP="00934A05">
      <w:pPr>
        <w:autoSpaceDE w:val="0"/>
        <w:autoSpaceDN w:val="0"/>
        <w:adjustRightInd w:val="0"/>
        <w:spacing w:after="0" w:line="360" w:lineRule="auto"/>
        <w:jc w:val="center"/>
        <w:rPr>
          <w:sz w:val="22"/>
        </w:rPr>
      </w:pPr>
      <w:r w:rsidRPr="006732D3">
        <w:rPr>
          <w:b/>
          <w:bCs/>
          <w:szCs w:val="26"/>
        </w:rPr>
        <w:t>Promotion: 201</w:t>
      </w:r>
      <w:r w:rsidR="00FB4928" w:rsidRPr="006732D3">
        <w:rPr>
          <w:b/>
          <w:bCs/>
          <w:szCs w:val="26"/>
        </w:rPr>
        <w:t>4</w:t>
      </w:r>
      <w:r w:rsidRPr="006732D3">
        <w:rPr>
          <w:b/>
          <w:bCs/>
          <w:szCs w:val="26"/>
        </w:rPr>
        <w:t>-201</w:t>
      </w:r>
      <w:r w:rsidR="00FB4928" w:rsidRPr="006732D3">
        <w:rPr>
          <w:b/>
          <w:bCs/>
          <w:szCs w:val="26"/>
        </w:rPr>
        <w:t>5</w:t>
      </w:r>
      <w:r w:rsidR="00A84831" w:rsidRPr="006732D3">
        <w:rPr>
          <w:sz w:val="22"/>
        </w:rPr>
        <w:t xml:space="preserve"> </w:t>
      </w:r>
    </w:p>
    <w:p w:rsidR="004C0F3D" w:rsidRDefault="004C0F3D" w:rsidP="004C0F3D">
      <w:pPr>
        <w:spacing w:after="0" w:line="240" w:lineRule="auto"/>
        <w:jc w:val="center"/>
        <w:rPr>
          <w:i/>
          <w:iCs/>
          <w:color w:val="4F81BD"/>
          <w:sz w:val="44"/>
          <w:szCs w:val="48"/>
        </w:rPr>
      </w:pPr>
      <w:r w:rsidRPr="00315C2D">
        <w:rPr>
          <w:i/>
          <w:iCs/>
          <w:color w:val="4F81BD"/>
          <w:sz w:val="44"/>
          <w:szCs w:val="48"/>
        </w:rPr>
        <w:lastRenderedPageBreak/>
        <w:t>Remerciements</w:t>
      </w:r>
    </w:p>
    <w:p w:rsidR="003A05F0" w:rsidRPr="00315C2D" w:rsidRDefault="003A05F0" w:rsidP="004C0F3D">
      <w:pPr>
        <w:spacing w:after="0" w:line="240" w:lineRule="auto"/>
        <w:jc w:val="center"/>
        <w:rPr>
          <w:i/>
          <w:iCs/>
          <w:color w:val="4F81BD"/>
          <w:sz w:val="44"/>
          <w:szCs w:val="48"/>
        </w:rPr>
      </w:pPr>
    </w:p>
    <w:p w:rsidR="004C0F3D" w:rsidRPr="00315C2D" w:rsidRDefault="004C0F3D" w:rsidP="004C0F3D">
      <w:pPr>
        <w:spacing w:after="0" w:line="240" w:lineRule="auto"/>
        <w:jc w:val="center"/>
        <w:rPr>
          <w:rFonts w:ascii="Palatino Linotype" w:hAnsi="Palatino Linotype"/>
          <w:i/>
          <w:iCs/>
          <w:sz w:val="2"/>
          <w:szCs w:val="28"/>
        </w:rPr>
      </w:pPr>
    </w:p>
    <w:p w:rsidR="003B014A" w:rsidRPr="00801AE9" w:rsidRDefault="003B014A" w:rsidP="003B014A">
      <w:pPr>
        <w:spacing w:after="0" w:line="240" w:lineRule="auto"/>
        <w:jc w:val="center"/>
        <w:rPr>
          <w:rFonts w:ascii="Palatino Linotype" w:hAnsi="Palatino Linotype"/>
          <w:i/>
          <w:iCs/>
          <w:strike/>
          <w:sz w:val="2"/>
          <w:szCs w:val="28"/>
        </w:rPr>
      </w:pPr>
    </w:p>
    <w:p w:rsidR="003B014A" w:rsidRPr="00F05CDE" w:rsidRDefault="003B014A" w:rsidP="003B014A">
      <w:pPr>
        <w:spacing w:after="0" w:line="240" w:lineRule="auto"/>
        <w:jc w:val="center"/>
        <w:rPr>
          <w:rFonts w:ascii="Palatino Linotype" w:hAnsi="Palatino Linotype"/>
          <w:i/>
          <w:iCs/>
          <w:sz w:val="28"/>
          <w:szCs w:val="28"/>
        </w:rPr>
      </w:pPr>
      <w:r w:rsidRPr="00F05CDE">
        <w:rPr>
          <w:rFonts w:ascii="Palatino Linotype" w:hAnsi="Palatino Linotype"/>
          <w:i/>
          <w:iCs/>
          <w:sz w:val="28"/>
          <w:szCs w:val="28"/>
        </w:rPr>
        <w:t xml:space="preserve">Nous  rendons grâce à DIEU pour nous avoir aidées à aller jusqu’au bout de ce travail dans </w:t>
      </w:r>
      <w:r w:rsidR="008D1A96">
        <w:rPr>
          <w:rFonts w:ascii="Palatino Linotype" w:hAnsi="Palatino Linotype"/>
          <w:i/>
          <w:iCs/>
          <w:sz w:val="28"/>
          <w:szCs w:val="28"/>
        </w:rPr>
        <w:t xml:space="preserve">les meilleures </w:t>
      </w:r>
      <w:r w:rsidRPr="00F05CDE">
        <w:rPr>
          <w:rFonts w:ascii="Palatino Linotype" w:hAnsi="Palatino Linotype"/>
          <w:i/>
          <w:iCs/>
          <w:sz w:val="28"/>
          <w:szCs w:val="28"/>
        </w:rPr>
        <w:t>conditions</w:t>
      </w:r>
    </w:p>
    <w:p w:rsidR="003B014A" w:rsidRPr="00F05CDE" w:rsidRDefault="003B014A" w:rsidP="003B014A">
      <w:pPr>
        <w:spacing w:after="0" w:line="240" w:lineRule="auto"/>
        <w:jc w:val="center"/>
        <w:rPr>
          <w:rFonts w:ascii="Palatino Linotype" w:hAnsi="Palatino Linotype"/>
          <w:i/>
          <w:iCs/>
          <w:sz w:val="28"/>
          <w:szCs w:val="28"/>
        </w:rPr>
      </w:pPr>
      <w:r w:rsidRPr="00F05CDE">
        <w:rPr>
          <w:rFonts w:ascii="Palatino Linotype" w:hAnsi="Palatino Linotype"/>
          <w:i/>
          <w:iCs/>
          <w:sz w:val="28"/>
          <w:szCs w:val="28"/>
        </w:rPr>
        <w:t>Nous tenons à remercier sincèrement Madame LADJALI MOHAMMEDI K. (Responsable du Laboratoire de Génétique du Développement de l’USTHB), à qui nous  adressons toute  notre  reconnaissance, notre gratitude pour nous avoir soutenues et qu’elle trouve ici le fruit de ses efforts fournis durant toutes ces années, de son aide et de ses si précieux conseils.</w:t>
      </w:r>
    </w:p>
    <w:p w:rsidR="003B014A" w:rsidRPr="00F05CDE" w:rsidRDefault="003B014A" w:rsidP="003B014A">
      <w:pPr>
        <w:spacing w:after="0" w:line="240" w:lineRule="auto"/>
        <w:jc w:val="center"/>
        <w:rPr>
          <w:rFonts w:ascii="Palatino Linotype" w:hAnsi="Palatino Linotype"/>
          <w:i/>
          <w:iCs/>
          <w:sz w:val="28"/>
          <w:szCs w:val="28"/>
        </w:rPr>
      </w:pPr>
      <w:r w:rsidRPr="00F05CDE">
        <w:rPr>
          <w:rFonts w:ascii="Palatino Linotype" w:hAnsi="Palatino Linotype"/>
          <w:i/>
          <w:iCs/>
          <w:sz w:val="28"/>
          <w:szCs w:val="28"/>
        </w:rPr>
        <w:t xml:space="preserve">Comme nous la remercions profondément d’avoir accepté de présider le jury qui va  examiner notre travail et nous permettra,  </w:t>
      </w:r>
      <w:proofErr w:type="spellStart"/>
      <w:r w:rsidRPr="00F05CDE">
        <w:rPr>
          <w:rFonts w:ascii="Palatino Linotype" w:hAnsi="Palatino Linotype"/>
          <w:i/>
          <w:iCs/>
          <w:sz w:val="28"/>
          <w:szCs w:val="28"/>
        </w:rPr>
        <w:t>Inchallah</w:t>
      </w:r>
      <w:proofErr w:type="spellEnd"/>
      <w:r w:rsidRPr="00F05CDE">
        <w:rPr>
          <w:rFonts w:ascii="Palatino Linotype" w:hAnsi="Palatino Linotype"/>
          <w:i/>
          <w:iCs/>
          <w:sz w:val="28"/>
          <w:szCs w:val="28"/>
        </w:rPr>
        <w:t>, d’accéder avec succès au diplôme tant attendu qui nous ouvrira les portes vers un avenir radieux.</w:t>
      </w:r>
    </w:p>
    <w:p w:rsidR="003B014A" w:rsidRPr="00315C2D" w:rsidRDefault="003B014A" w:rsidP="003B014A">
      <w:pPr>
        <w:spacing w:after="0" w:line="240" w:lineRule="auto"/>
        <w:jc w:val="center"/>
        <w:rPr>
          <w:rFonts w:ascii="Palatino Linotype" w:hAnsi="Palatino Linotype"/>
          <w:i/>
          <w:iCs/>
          <w:sz w:val="14"/>
          <w:szCs w:val="28"/>
        </w:rPr>
      </w:pPr>
    </w:p>
    <w:p w:rsidR="003B014A" w:rsidRPr="00F05CDE" w:rsidRDefault="003B014A" w:rsidP="003B014A">
      <w:pPr>
        <w:spacing w:after="0" w:line="240" w:lineRule="auto"/>
        <w:jc w:val="center"/>
        <w:rPr>
          <w:rFonts w:ascii="Palatino Linotype" w:hAnsi="Palatino Linotype"/>
          <w:i/>
          <w:iCs/>
          <w:sz w:val="28"/>
          <w:szCs w:val="28"/>
        </w:rPr>
      </w:pPr>
      <w:r w:rsidRPr="00F05CDE">
        <w:rPr>
          <w:rFonts w:ascii="Palatino Linotype" w:hAnsi="Palatino Linotype"/>
          <w:i/>
          <w:iCs/>
          <w:sz w:val="28"/>
          <w:szCs w:val="28"/>
        </w:rPr>
        <w:t>Nos remerciements s’adressent également au Professeur ABDELALI pour nous avoir confié ce travail de recherche ainsi pour son accueil au sein de son équipe et pour les opportunités offertes.</w:t>
      </w:r>
    </w:p>
    <w:p w:rsidR="003B014A" w:rsidRDefault="00564E09" w:rsidP="003B014A">
      <w:pPr>
        <w:spacing w:after="0" w:line="240" w:lineRule="auto"/>
        <w:jc w:val="center"/>
        <w:rPr>
          <w:rFonts w:ascii="Palatino Linotype" w:hAnsi="Palatino Linotype"/>
          <w:i/>
          <w:iCs/>
          <w:sz w:val="28"/>
          <w:szCs w:val="28"/>
        </w:rPr>
      </w:pPr>
      <w:r>
        <w:rPr>
          <w:rFonts w:ascii="Palatino Linotype" w:hAnsi="Palatino Linotype"/>
          <w:i/>
          <w:iCs/>
          <w:sz w:val="28"/>
          <w:szCs w:val="28"/>
        </w:rPr>
        <w:t xml:space="preserve">On remercie </w:t>
      </w:r>
      <w:r w:rsidR="003B014A" w:rsidRPr="00F05CDE">
        <w:rPr>
          <w:rFonts w:ascii="Palatino Linotype" w:hAnsi="Palatino Linotype"/>
          <w:i/>
          <w:iCs/>
          <w:sz w:val="28"/>
          <w:szCs w:val="28"/>
        </w:rPr>
        <w:t xml:space="preserve"> les membres du jury qui nous font l’honneur de juger ce mémoire.</w:t>
      </w:r>
    </w:p>
    <w:p w:rsidR="00315C2D" w:rsidRPr="00591DB3" w:rsidRDefault="00315C2D" w:rsidP="00591DB3">
      <w:pPr>
        <w:autoSpaceDE w:val="0"/>
        <w:autoSpaceDN w:val="0"/>
        <w:adjustRightInd w:val="0"/>
        <w:spacing w:after="0" w:line="240" w:lineRule="auto"/>
        <w:jc w:val="center"/>
        <w:rPr>
          <w:rFonts w:ascii="Palatino Linotype" w:hAnsi="Palatino Linotype"/>
          <w:i/>
          <w:iCs/>
          <w:sz w:val="10"/>
          <w:szCs w:val="28"/>
        </w:rPr>
      </w:pPr>
    </w:p>
    <w:p w:rsidR="00315C2D" w:rsidRDefault="00934A05" w:rsidP="008D1A96">
      <w:pPr>
        <w:spacing w:after="0" w:line="240" w:lineRule="auto"/>
        <w:jc w:val="center"/>
        <w:rPr>
          <w:rFonts w:ascii="Palatino Linotype" w:hAnsi="Palatino Linotype"/>
          <w:i/>
          <w:iCs/>
          <w:sz w:val="28"/>
          <w:szCs w:val="28"/>
        </w:rPr>
      </w:pPr>
      <w:r w:rsidRPr="002C4140">
        <w:rPr>
          <w:rFonts w:ascii="Palatino Linotype" w:hAnsi="Palatino Linotype"/>
          <w:i/>
          <w:iCs/>
          <w:sz w:val="28"/>
          <w:szCs w:val="28"/>
        </w:rPr>
        <w:t>On tient à remercier vivement</w:t>
      </w:r>
      <w:r w:rsidR="00564E09">
        <w:rPr>
          <w:rFonts w:ascii="Palatino Linotype" w:hAnsi="Palatino Linotype"/>
          <w:i/>
          <w:iCs/>
          <w:sz w:val="28"/>
          <w:szCs w:val="28"/>
        </w:rPr>
        <w:t> </w:t>
      </w:r>
      <w:r>
        <w:rPr>
          <w:rFonts w:ascii="Palatino Linotype" w:hAnsi="Palatino Linotype"/>
          <w:i/>
          <w:iCs/>
          <w:sz w:val="28"/>
          <w:szCs w:val="28"/>
        </w:rPr>
        <w:t xml:space="preserve"> </w:t>
      </w:r>
      <w:r w:rsidR="00D468DC">
        <w:rPr>
          <w:i/>
          <w:iCs/>
          <w:sz w:val="28"/>
          <w:szCs w:val="28"/>
        </w:rPr>
        <w:t>M</w:t>
      </w:r>
      <w:r w:rsidR="00D468DC" w:rsidRPr="00D468DC">
        <w:rPr>
          <w:i/>
          <w:iCs/>
          <w:sz w:val="28"/>
          <w:szCs w:val="28"/>
          <w:vertAlign w:val="superscript"/>
        </w:rPr>
        <w:t>elle</w:t>
      </w:r>
      <w:r w:rsidR="00D468DC">
        <w:rPr>
          <w:i/>
          <w:iCs/>
          <w:sz w:val="28"/>
          <w:szCs w:val="28"/>
        </w:rPr>
        <w:t xml:space="preserve"> AYATI</w:t>
      </w:r>
      <w:r w:rsidRPr="00280C16">
        <w:rPr>
          <w:i/>
          <w:iCs/>
          <w:sz w:val="28"/>
          <w:szCs w:val="28"/>
        </w:rPr>
        <w:t xml:space="preserve"> </w:t>
      </w:r>
      <w:r w:rsidRPr="00280C16">
        <w:rPr>
          <w:rFonts w:ascii="Palatino Linotype" w:hAnsi="Palatino Linotype"/>
          <w:i/>
          <w:iCs/>
          <w:sz w:val="28"/>
          <w:szCs w:val="28"/>
        </w:rPr>
        <w:t xml:space="preserve">pour </w:t>
      </w:r>
      <w:r w:rsidR="00564E09">
        <w:rPr>
          <w:rFonts w:ascii="Palatino Linotype" w:hAnsi="Palatino Linotype"/>
          <w:i/>
          <w:iCs/>
          <w:sz w:val="28"/>
          <w:szCs w:val="28"/>
        </w:rPr>
        <w:t>sa</w:t>
      </w:r>
      <w:r>
        <w:rPr>
          <w:rFonts w:ascii="Palatino Linotype" w:hAnsi="Palatino Linotype"/>
          <w:i/>
          <w:iCs/>
          <w:sz w:val="28"/>
          <w:szCs w:val="28"/>
        </w:rPr>
        <w:t xml:space="preserve"> </w:t>
      </w:r>
      <w:r w:rsidRPr="00280C16">
        <w:rPr>
          <w:rFonts w:ascii="Palatino Linotype" w:hAnsi="Palatino Linotype"/>
          <w:i/>
          <w:iCs/>
          <w:sz w:val="28"/>
          <w:szCs w:val="28"/>
        </w:rPr>
        <w:t xml:space="preserve">disponibilité et </w:t>
      </w:r>
      <w:r w:rsidR="00564E09">
        <w:rPr>
          <w:rFonts w:ascii="Palatino Linotype" w:hAnsi="Palatino Linotype"/>
          <w:i/>
          <w:iCs/>
          <w:sz w:val="28"/>
          <w:szCs w:val="28"/>
        </w:rPr>
        <w:t>ses</w:t>
      </w:r>
      <w:r w:rsidRPr="00280C16">
        <w:rPr>
          <w:rFonts w:ascii="Palatino Linotype" w:hAnsi="Palatino Linotype"/>
          <w:i/>
          <w:iCs/>
          <w:sz w:val="28"/>
          <w:szCs w:val="28"/>
        </w:rPr>
        <w:t xml:space="preserve"> nombreux conseils qui nous ont permis d’organiser plus clairement (et </w:t>
      </w:r>
      <w:r w:rsidR="008D1A96">
        <w:rPr>
          <w:rFonts w:ascii="Palatino Linotype" w:hAnsi="Palatino Linotype"/>
          <w:i/>
          <w:iCs/>
          <w:sz w:val="28"/>
          <w:szCs w:val="28"/>
        </w:rPr>
        <w:t>intelligemment) notre travail,</w:t>
      </w:r>
      <w:r w:rsidR="00315C2D">
        <w:rPr>
          <w:rFonts w:ascii="Palatino Linotype" w:hAnsi="Palatino Linotype"/>
          <w:i/>
          <w:iCs/>
          <w:sz w:val="28"/>
          <w:szCs w:val="28"/>
        </w:rPr>
        <w:t xml:space="preserve"> ainsi que pour l</w:t>
      </w:r>
      <w:r w:rsidR="00315C2D" w:rsidRPr="00315C2D">
        <w:rPr>
          <w:rFonts w:ascii="Palatino Linotype" w:hAnsi="Palatino Linotype"/>
          <w:i/>
          <w:iCs/>
          <w:sz w:val="28"/>
          <w:szCs w:val="28"/>
        </w:rPr>
        <w:t>a gentillesse et l</w:t>
      </w:r>
      <w:r w:rsidR="00315C2D">
        <w:rPr>
          <w:rFonts w:ascii="Palatino Linotype" w:hAnsi="Palatino Linotype"/>
          <w:i/>
          <w:iCs/>
          <w:sz w:val="28"/>
          <w:szCs w:val="28"/>
        </w:rPr>
        <w:t>a patience qu'elle a manifestée à notre égard.</w:t>
      </w:r>
    </w:p>
    <w:p w:rsidR="00591DB3" w:rsidRPr="00591DB3" w:rsidRDefault="00591DB3" w:rsidP="00315C2D">
      <w:pPr>
        <w:spacing w:after="0" w:line="240" w:lineRule="auto"/>
        <w:jc w:val="center"/>
        <w:rPr>
          <w:rFonts w:ascii="Palatino Linotype" w:hAnsi="Palatino Linotype"/>
          <w:i/>
          <w:iCs/>
          <w:sz w:val="10"/>
          <w:szCs w:val="28"/>
        </w:rPr>
      </w:pPr>
    </w:p>
    <w:p w:rsidR="00591DB3" w:rsidRPr="00564E09" w:rsidRDefault="00591DB3" w:rsidP="00315C2D">
      <w:pPr>
        <w:spacing w:after="0" w:line="240" w:lineRule="auto"/>
        <w:jc w:val="center"/>
        <w:rPr>
          <w:rFonts w:ascii="Palatino Linotype" w:hAnsi="Palatino Linotype"/>
          <w:i/>
          <w:iCs/>
          <w:sz w:val="28"/>
          <w:szCs w:val="28"/>
        </w:rPr>
      </w:pPr>
      <w:r>
        <w:rPr>
          <w:rFonts w:ascii="Palatino Linotype" w:hAnsi="Palatino Linotype"/>
          <w:i/>
          <w:iCs/>
          <w:sz w:val="28"/>
          <w:szCs w:val="28"/>
        </w:rPr>
        <w:t>On remercie M</w:t>
      </w:r>
      <w:r w:rsidRPr="00166DE8">
        <w:rPr>
          <w:rFonts w:ascii="Palatino Linotype" w:hAnsi="Palatino Linotype"/>
          <w:i/>
          <w:iCs/>
          <w:sz w:val="28"/>
          <w:szCs w:val="28"/>
          <w:vertAlign w:val="superscript"/>
        </w:rPr>
        <w:t xml:space="preserve">elle </w:t>
      </w:r>
      <w:proofErr w:type="spellStart"/>
      <w:r w:rsidRPr="00F05CDE">
        <w:rPr>
          <w:rFonts w:ascii="Palatino Linotype" w:hAnsi="Palatino Linotype"/>
          <w:i/>
          <w:iCs/>
          <w:sz w:val="28"/>
          <w:szCs w:val="28"/>
        </w:rPr>
        <w:t>Mallek</w:t>
      </w:r>
      <w:proofErr w:type="spellEnd"/>
      <w:r>
        <w:rPr>
          <w:rFonts w:ascii="Palatino Linotype" w:hAnsi="Palatino Linotype"/>
          <w:i/>
          <w:iCs/>
          <w:sz w:val="28"/>
          <w:szCs w:val="28"/>
        </w:rPr>
        <w:t xml:space="preserve"> qui a accepté de juger ce travail, </w:t>
      </w:r>
      <w:r w:rsidRPr="00166DE8">
        <w:rPr>
          <w:rFonts w:ascii="Palatino Linotype" w:hAnsi="Palatino Linotype"/>
          <w:i/>
          <w:iCs/>
          <w:sz w:val="28"/>
          <w:szCs w:val="28"/>
        </w:rPr>
        <w:t>en y appo</w:t>
      </w:r>
      <w:r>
        <w:rPr>
          <w:rFonts w:ascii="Palatino Linotype" w:hAnsi="Palatino Linotype"/>
          <w:i/>
          <w:iCs/>
          <w:sz w:val="28"/>
          <w:szCs w:val="28"/>
        </w:rPr>
        <w:t>rtant son expérience.</w:t>
      </w:r>
    </w:p>
    <w:p w:rsidR="00D468DC" w:rsidRPr="00591DB3" w:rsidRDefault="00D468DC" w:rsidP="00315C2D">
      <w:pPr>
        <w:spacing w:after="0" w:line="240" w:lineRule="auto"/>
        <w:jc w:val="center"/>
        <w:rPr>
          <w:rFonts w:ascii="Palatino Linotype" w:hAnsi="Palatino Linotype"/>
          <w:i/>
          <w:iCs/>
          <w:sz w:val="8"/>
          <w:szCs w:val="28"/>
        </w:rPr>
      </w:pPr>
    </w:p>
    <w:p w:rsidR="00934A05" w:rsidRDefault="00D468DC" w:rsidP="00564E09">
      <w:pPr>
        <w:spacing w:after="0" w:line="240" w:lineRule="auto"/>
        <w:jc w:val="center"/>
        <w:rPr>
          <w:rFonts w:ascii="Palatino Linotype" w:hAnsi="Palatino Linotype"/>
          <w:i/>
          <w:iCs/>
          <w:sz w:val="28"/>
          <w:szCs w:val="28"/>
        </w:rPr>
      </w:pPr>
      <w:r>
        <w:rPr>
          <w:rFonts w:ascii="Palatino Linotype" w:hAnsi="Palatino Linotype"/>
          <w:i/>
          <w:iCs/>
          <w:sz w:val="28"/>
          <w:szCs w:val="28"/>
        </w:rPr>
        <w:t xml:space="preserve">On remercie </w:t>
      </w:r>
      <w:r w:rsidR="00591DB3">
        <w:rPr>
          <w:rFonts w:ascii="Palatino Linotype" w:hAnsi="Palatino Linotype"/>
          <w:i/>
          <w:iCs/>
          <w:sz w:val="28"/>
          <w:szCs w:val="28"/>
        </w:rPr>
        <w:t xml:space="preserve">également </w:t>
      </w:r>
      <w:r>
        <w:rPr>
          <w:rFonts w:ascii="Palatino Linotype" w:hAnsi="Palatino Linotype"/>
          <w:i/>
          <w:iCs/>
          <w:sz w:val="28"/>
          <w:szCs w:val="28"/>
        </w:rPr>
        <w:t xml:space="preserve">Dr YAHIA </w:t>
      </w:r>
      <w:r w:rsidR="00934A05" w:rsidRPr="002C4140">
        <w:rPr>
          <w:rFonts w:ascii="Palatino Linotype" w:hAnsi="Palatino Linotype"/>
          <w:i/>
          <w:iCs/>
          <w:sz w:val="28"/>
          <w:szCs w:val="28"/>
        </w:rPr>
        <w:t xml:space="preserve">pour nous avoir aidés et orientés durant la réalisation de ce mémoire, pour </w:t>
      </w:r>
      <w:r w:rsidR="00934A05">
        <w:rPr>
          <w:rFonts w:ascii="Palatino Linotype" w:hAnsi="Palatino Linotype"/>
          <w:i/>
          <w:iCs/>
          <w:sz w:val="28"/>
          <w:szCs w:val="28"/>
        </w:rPr>
        <w:t xml:space="preserve">sa </w:t>
      </w:r>
      <w:r w:rsidR="00934A05" w:rsidRPr="002C4140">
        <w:rPr>
          <w:rFonts w:ascii="Palatino Linotype" w:hAnsi="Palatino Linotype"/>
          <w:i/>
          <w:iCs/>
          <w:sz w:val="28"/>
          <w:szCs w:val="28"/>
        </w:rPr>
        <w:t>sympa</w:t>
      </w:r>
      <w:r w:rsidR="008D1A96">
        <w:rPr>
          <w:rFonts w:ascii="Palatino Linotype" w:hAnsi="Palatino Linotype"/>
          <w:i/>
          <w:iCs/>
          <w:sz w:val="28"/>
          <w:szCs w:val="28"/>
        </w:rPr>
        <w:t>thie, sa disponibilité</w:t>
      </w:r>
      <w:r w:rsidR="008D1A96" w:rsidRPr="008D1A96">
        <w:rPr>
          <w:rFonts w:ascii="Palatino Linotype" w:hAnsi="Palatino Linotype"/>
          <w:i/>
          <w:iCs/>
          <w:color w:val="4A442A"/>
          <w:sz w:val="28"/>
          <w:szCs w:val="28"/>
        </w:rPr>
        <w:t>,</w:t>
      </w:r>
      <w:r w:rsidR="00934A05">
        <w:rPr>
          <w:rFonts w:ascii="Palatino Linotype" w:hAnsi="Palatino Linotype"/>
          <w:i/>
          <w:iCs/>
          <w:sz w:val="28"/>
          <w:szCs w:val="28"/>
        </w:rPr>
        <w:t xml:space="preserve"> se</w:t>
      </w:r>
      <w:r w:rsidR="00934A05" w:rsidRPr="002C4140">
        <w:rPr>
          <w:rFonts w:ascii="Palatino Linotype" w:hAnsi="Palatino Linotype"/>
          <w:i/>
          <w:iCs/>
          <w:sz w:val="28"/>
          <w:szCs w:val="28"/>
        </w:rPr>
        <w:t xml:space="preserve">s idées et </w:t>
      </w:r>
      <w:r w:rsidR="008D1A96">
        <w:rPr>
          <w:rFonts w:ascii="Palatino Linotype" w:hAnsi="Palatino Linotype"/>
          <w:i/>
          <w:iCs/>
          <w:sz w:val="28"/>
          <w:szCs w:val="28"/>
        </w:rPr>
        <w:t xml:space="preserve">ses </w:t>
      </w:r>
      <w:r w:rsidR="00934A05" w:rsidRPr="002C4140">
        <w:rPr>
          <w:rFonts w:ascii="Palatino Linotype" w:hAnsi="Palatino Linotype"/>
          <w:i/>
          <w:iCs/>
          <w:sz w:val="28"/>
          <w:szCs w:val="28"/>
        </w:rPr>
        <w:t>conseils</w:t>
      </w:r>
      <w:r w:rsidR="00564E09">
        <w:rPr>
          <w:rFonts w:ascii="Palatino Linotype" w:hAnsi="Palatino Linotype"/>
          <w:i/>
          <w:iCs/>
          <w:sz w:val="28"/>
          <w:szCs w:val="28"/>
        </w:rPr>
        <w:t>.</w:t>
      </w:r>
    </w:p>
    <w:p w:rsidR="00564E09" w:rsidRPr="00315C2D" w:rsidRDefault="00564E09" w:rsidP="00564E09">
      <w:pPr>
        <w:spacing w:after="0" w:line="240" w:lineRule="auto"/>
        <w:jc w:val="center"/>
        <w:rPr>
          <w:rFonts w:ascii="Palatino Linotype" w:hAnsi="Palatino Linotype"/>
          <w:i/>
          <w:iCs/>
          <w:sz w:val="4"/>
          <w:szCs w:val="28"/>
        </w:rPr>
      </w:pPr>
    </w:p>
    <w:p w:rsidR="003B014A" w:rsidRPr="00591DB3" w:rsidRDefault="003B014A" w:rsidP="00564E09">
      <w:pPr>
        <w:autoSpaceDE w:val="0"/>
        <w:autoSpaceDN w:val="0"/>
        <w:adjustRightInd w:val="0"/>
        <w:spacing w:after="0" w:line="240" w:lineRule="auto"/>
        <w:jc w:val="center"/>
        <w:rPr>
          <w:rFonts w:ascii="Palatino Linotype" w:hAnsi="Palatino Linotype"/>
          <w:i/>
          <w:iCs/>
          <w:sz w:val="2"/>
          <w:szCs w:val="28"/>
        </w:rPr>
      </w:pPr>
    </w:p>
    <w:p w:rsidR="003B014A" w:rsidRPr="00F05CDE" w:rsidRDefault="003B014A" w:rsidP="00564E09">
      <w:pPr>
        <w:spacing w:after="0" w:line="240" w:lineRule="auto"/>
        <w:jc w:val="center"/>
        <w:rPr>
          <w:rFonts w:ascii="Palatino Linotype" w:hAnsi="Palatino Linotype"/>
          <w:i/>
          <w:iCs/>
          <w:sz w:val="28"/>
          <w:szCs w:val="28"/>
        </w:rPr>
      </w:pPr>
      <w:r w:rsidRPr="00F05CDE">
        <w:rPr>
          <w:rFonts w:ascii="Palatino Linotype" w:hAnsi="Palatino Linotype"/>
          <w:i/>
          <w:iCs/>
          <w:sz w:val="28"/>
          <w:szCs w:val="28"/>
        </w:rPr>
        <w:t xml:space="preserve">Ce travail n’aurait pu aboutir sans l’aide de nombreuses personnes. Que </w:t>
      </w:r>
      <w:r w:rsidR="002A635F">
        <w:rPr>
          <w:rFonts w:ascii="Palatino Linotype" w:hAnsi="Palatino Linotype"/>
          <w:i/>
          <w:iCs/>
          <w:sz w:val="28"/>
          <w:szCs w:val="28"/>
        </w:rPr>
        <w:t>nous</w:t>
      </w:r>
      <w:r w:rsidRPr="00F05CDE">
        <w:rPr>
          <w:rFonts w:ascii="Palatino Linotype" w:hAnsi="Palatino Linotype"/>
          <w:i/>
          <w:iCs/>
          <w:sz w:val="28"/>
          <w:szCs w:val="28"/>
        </w:rPr>
        <w:t xml:space="preserve"> pardonnent celles qu’on oublie ici, mais on adresse une pensée particulière à</w:t>
      </w:r>
      <w:r w:rsidR="00591DB3">
        <w:rPr>
          <w:rFonts w:ascii="Palatino Linotype" w:hAnsi="Palatino Linotype"/>
          <w:i/>
          <w:iCs/>
          <w:sz w:val="28"/>
          <w:szCs w:val="28"/>
        </w:rPr>
        <w:t xml:space="preserve"> </w:t>
      </w:r>
      <w:r w:rsidR="009426B2">
        <w:rPr>
          <w:rFonts w:ascii="Palatino Linotype" w:hAnsi="Palatino Linotype"/>
          <w:i/>
          <w:iCs/>
          <w:sz w:val="28"/>
          <w:szCs w:val="28"/>
        </w:rPr>
        <w:t>M</w:t>
      </w:r>
      <w:r w:rsidR="009426B2" w:rsidRPr="009426B2">
        <w:rPr>
          <w:rFonts w:ascii="Palatino Linotype" w:hAnsi="Palatino Linotype"/>
          <w:i/>
          <w:iCs/>
          <w:sz w:val="28"/>
          <w:szCs w:val="28"/>
          <w:vertAlign w:val="superscript"/>
        </w:rPr>
        <w:t>elle</w:t>
      </w:r>
      <w:r w:rsidR="009426B2">
        <w:rPr>
          <w:rFonts w:ascii="Palatino Linotype" w:hAnsi="Palatino Linotype"/>
          <w:i/>
          <w:iCs/>
          <w:sz w:val="28"/>
          <w:szCs w:val="28"/>
        </w:rPr>
        <w:t xml:space="preserve"> </w:t>
      </w:r>
      <w:proofErr w:type="spellStart"/>
      <w:r w:rsidR="009426B2">
        <w:rPr>
          <w:rFonts w:ascii="Palatino Linotype" w:hAnsi="Palatino Linotype"/>
          <w:i/>
          <w:iCs/>
          <w:sz w:val="28"/>
          <w:szCs w:val="28"/>
        </w:rPr>
        <w:t>Khati</w:t>
      </w:r>
      <w:proofErr w:type="spellEnd"/>
      <w:r w:rsidR="009426B2">
        <w:rPr>
          <w:rFonts w:ascii="Palatino Linotype" w:hAnsi="Palatino Linotype"/>
          <w:i/>
          <w:iCs/>
          <w:sz w:val="28"/>
          <w:szCs w:val="28"/>
        </w:rPr>
        <w:t xml:space="preserve"> </w:t>
      </w:r>
      <w:r w:rsidRPr="00F05CDE">
        <w:rPr>
          <w:rFonts w:ascii="Palatino Linotype" w:hAnsi="Palatino Linotype"/>
          <w:i/>
          <w:iCs/>
          <w:sz w:val="28"/>
          <w:szCs w:val="28"/>
        </w:rPr>
        <w:t xml:space="preserve">et </w:t>
      </w:r>
      <w:proofErr w:type="spellStart"/>
      <w:r w:rsidR="00934A05">
        <w:rPr>
          <w:rFonts w:ascii="Palatino Linotype" w:hAnsi="Palatino Linotype"/>
          <w:i/>
          <w:iCs/>
          <w:sz w:val="28"/>
          <w:szCs w:val="28"/>
        </w:rPr>
        <w:t>Bounaama</w:t>
      </w:r>
      <w:proofErr w:type="spellEnd"/>
      <w:r w:rsidR="00934A05">
        <w:rPr>
          <w:rFonts w:ascii="Palatino Linotype" w:hAnsi="Palatino Linotype"/>
          <w:i/>
          <w:iCs/>
          <w:sz w:val="28"/>
          <w:szCs w:val="28"/>
        </w:rPr>
        <w:t xml:space="preserve"> </w:t>
      </w:r>
      <w:proofErr w:type="spellStart"/>
      <w:r w:rsidR="00934A05">
        <w:rPr>
          <w:rFonts w:ascii="Palatino Linotype" w:hAnsi="Palatino Linotype"/>
          <w:i/>
          <w:iCs/>
          <w:sz w:val="28"/>
          <w:szCs w:val="28"/>
        </w:rPr>
        <w:t>Abdelhakem</w:t>
      </w:r>
      <w:proofErr w:type="spellEnd"/>
      <w:r w:rsidRPr="00F05CDE">
        <w:rPr>
          <w:rFonts w:ascii="Palatino Linotype" w:hAnsi="Palatino Linotype"/>
          <w:i/>
          <w:iCs/>
          <w:sz w:val="28"/>
          <w:szCs w:val="28"/>
        </w:rPr>
        <w:t xml:space="preserve"> </w:t>
      </w:r>
      <w:r w:rsidR="00934A05">
        <w:rPr>
          <w:rFonts w:ascii="Palatino Linotype" w:hAnsi="Palatino Linotype"/>
          <w:i/>
          <w:iCs/>
          <w:sz w:val="28"/>
          <w:szCs w:val="28"/>
        </w:rPr>
        <w:t xml:space="preserve">ingénieur </w:t>
      </w:r>
      <w:r w:rsidR="00564E09">
        <w:rPr>
          <w:rFonts w:ascii="Palatino Linotype" w:hAnsi="Palatino Linotype"/>
          <w:i/>
          <w:iCs/>
          <w:sz w:val="28"/>
          <w:szCs w:val="28"/>
        </w:rPr>
        <w:t xml:space="preserve">au </w:t>
      </w:r>
      <w:r w:rsidR="00934A05">
        <w:rPr>
          <w:rFonts w:ascii="Palatino Linotype" w:hAnsi="Palatino Linotype"/>
          <w:i/>
          <w:iCs/>
          <w:sz w:val="28"/>
          <w:szCs w:val="28"/>
        </w:rPr>
        <w:t xml:space="preserve">laboratoire de cytologie ainsi que Dr </w:t>
      </w:r>
      <w:proofErr w:type="spellStart"/>
      <w:r w:rsidR="00934A05">
        <w:rPr>
          <w:rFonts w:ascii="Palatino Linotype" w:hAnsi="Palatino Linotype"/>
          <w:i/>
          <w:iCs/>
          <w:sz w:val="28"/>
          <w:szCs w:val="28"/>
        </w:rPr>
        <w:t>Beloui</w:t>
      </w:r>
      <w:proofErr w:type="spellEnd"/>
      <w:r w:rsidR="00934A05">
        <w:rPr>
          <w:rFonts w:ascii="Palatino Linotype" w:hAnsi="Palatino Linotype"/>
          <w:i/>
          <w:iCs/>
          <w:sz w:val="28"/>
          <w:szCs w:val="28"/>
        </w:rPr>
        <w:t>.</w:t>
      </w:r>
    </w:p>
    <w:p w:rsidR="003B014A" w:rsidRPr="00F05CDE" w:rsidRDefault="003B014A" w:rsidP="00564E09">
      <w:pPr>
        <w:spacing w:after="0" w:line="240" w:lineRule="auto"/>
        <w:jc w:val="center"/>
        <w:rPr>
          <w:rFonts w:ascii="Palatino Linotype" w:hAnsi="Palatino Linotype"/>
          <w:i/>
          <w:iCs/>
          <w:sz w:val="28"/>
          <w:szCs w:val="28"/>
        </w:rPr>
      </w:pPr>
      <w:r w:rsidRPr="00F05CDE">
        <w:rPr>
          <w:rFonts w:ascii="Palatino Linotype" w:hAnsi="Palatino Linotype"/>
          <w:i/>
          <w:iCs/>
          <w:sz w:val="28"/>
          <w:szCs w:val="28"/>
        </w:rPr>
        <w:t>Enfin nous tenons à remercier tous n</w:t>
      </w:r>
      <w:r w:rsidR="00D952DA">
        <w:rPr>
          <w:rFonts w:ascii="Palatino Linotype" w:hAnsi="Palatino Linotype"/>
          <w:i/>
          <w:iCs/>
          <w:sz w:val="28"/>
          <w:szCs w:val="28"/>
        </w:rPr>
        <w:t>os enseignants qui ont contribués</w:t>
      </w:r>
      <w:r w:rsidRPr="00F05CDE">
        <w:rPr>
          <w:rFonts w:ascii="Palatino Linotype" w:hAnsi="Palatino Linotype"/>
          <w:i/>
          <w:iCs/>
          <w:sz w:val="28"/>
          <w:szCs w:val="28"/>
        </w:rPr>
        <w:t xml:space="preserve"> à notre formation.</w:t>
      </w:r>
    </w:p>
    <w:p w:rsidR="003B014A" w:rsidRDefault="003B014A" w:rsidP="00315C2D">
      <w:pPr>
        <w:autoSpaceDE w:val="0"/>
        <w:autoSpaceDN w:val="0"/>
        <w:adjustRightInd w:val="0"/>
        <w:spacing w:after="0" w:line="240" w:lineRule="auto"/>
        <w:rPr>
          <w:rFonts w:ascii="Palatino Linotype" w:hAnsi="Palatino Linotype"/>
          <w:i/>
          <w:iCs/>
          <w:sz w:val="28"/>
          <w:szCs w:val="28"/>
        </w:rPr>
      </w:pPr>
    </w:p>
    <w:p w:rsidR="00094671" w:rsidRDefault="00094671" w:rsidP="00F35FB0">
      <w:pPr>
        <w:spacing w:after="0" w:line="240" w:lineRule="auto"/>
        <w:rPr>
          <w:i/>
          <w:iCs/>
          <w:color w:val="FF3399"/>
          <w:sz w:val="48"/>
          <w:szCs w:val="48"/>
        </w:rPr>
      </w:pPr>
    </w:p>
    <w:p w:rsidR="004C0F3D" w:rsidRPr="002E769F" w:rsidRDefault="004C0F3D" w:rsidP="004C0F3D">
      <w:pPr>
        <w:spacing w:after="0" w:line="240" w:lineRule="auto"/>
        <w:jc w:val="center"/>
        <w:rPr>
          <w:i/>
          <w:iCs/>
          <w:color w:val="4F81BD"/>
          <w:sz w:val="48"/>
          <w:szCs w:val="48"/>
        </w:rPr>
      </w:pPr>
      <w:r w:rsidRPr="002E769F">
        <w:rPr>
          <w:i/>
          <w:iCs/>
          <w:color w:val="4F81BD"/>
          <w:sz w:val="48"/>
          <w:szCs w:val="48"/>
        </w:rPr>
        <w:t>Dédicaces</w:t>
      </w:r>
    </w:p>
    <w:p w:rsidR="004C0F3D" w:rsidRDefault="004C0F3D" w:rsidP="004C0F3D">
      <w:pPr>
        <w:jc w:val="right"/>
        <w:rPr>
          <w:i/>
          <w:iCs/>
          <w:sz w:val="32"/>
          <w:szCs w:val="32"/>
        </w:rPr>
      </w:pPr>
    </w:p>
    <w:p w:rsidR="002E769F" w:rsidRPr="00A84831" w:rsidRDefault="002E769F" w:rsidP="00A84831">
      <w:pPr>
        <w:autoSpaceDE w:val="0"/>
        <w:autoSpaceDN w:val="0"/>
        <w:adjustRightInd w:val="0"/>
        <w:spacing w:after="0" w:line="240" w:lineRule="auto"/>
        <w:rPr>
          <w:i/>
          <w:iCs/>
          <w:sz w:val="32"/>
          <w:szCs w:val="32"/>
        </w:rPr>
      </w:pPr>
      <w:r w:rsidRPr="001C7451">
        <w:rPr>
          <w:i/>
          <w:iCs/>
          <w:sz w:val="32"/>
          <w:szCs w:val="32"/>
        </w:rPr>
        <w:t>Je dédie ce travail à toutes les personnes chères à mon cœur. Qu’elles trouvent ici l’expression de toute ma gratitude et mon am</w:t>
      </w:r>
      <w:r>
        <w:rPr>
          <w:i/>
          <w:iCs/>
          <w:sz w:val="32"/>
          <w:szCs w:val="32"/>
        </w:rPr>
        <w:t>our :</w:t>
      </w:r>
    </w:p>
    <w:p w:rsidR="002E769F" w:rsidRPr="00A84831" w:rsidRDefault="002E769F" w:rsidP="00A84831">
      <w:pPr>
        <w:autoSpaceDE w:val="0"/>
        <w:autoSpaceDN w:val="0"/>
        <w:adjustRightInd w:val="0"/>
        <w:spacing w:after="0" w:line="240" w:lineRule="auto"/>
        <w:ind w:left="567" w:hanging="141"/>
        <w:rPr>
          <w:i/>
          <w:iCs/>
          <w:sz w:val="32"/>
          <w:szCs w:val="32"/>
        </w:rPr>
      </w:pPr>
      <w:r w:rsidRPr="00A84831">
        <w:rPr>
          <w:i/>
          <w:iCs/>
          <w:sz w:val="32"/>
          <w:szCs w:val="32"/>
        </w:rPr>
        <w:t>A mes très chers parents</w:t>
      </w:r>
      <w:r w:rsidR="00A84831" w:rsidRPr="00A84831">
        <w:rPr>
          <w:i/>
          <w:iCs/>
          <w:sz w:val="32"/>
          <w:szCs w:val="32"/>
        </w:rPr>
        <w:t>, a</w:t>
      </w:r>
      <w:r w:rsidRPr="00A84831">
        <w:rPr>
          <w:i/>
          <w:iCs/>
          <w:sz w:val="32"/>
          <w:szCs w:val="32"/>
        </w:rPr>
        <w:t>uxquels je dois ce que je suis. Que Dieu vous protège.</w:t>
      </w:r>
    </w:p>
    <w:p w:rsidR="002E769F" w:rsidRPr="00A84831" w:rsidRDefault="00F35FB0" w:rsidP="00A84831">
      <w:pPr>
        <w:autoSpaceDE w:val="0"/>
        <w:autoSpaceDN w:val="0"/>
        <w:adjustRightInd w:val="0"/>
        <w:spacing w:after="0" w:line="240" w:lineRule="auto"/>
        <w:ind w:left="567" w:hanging="141"/>
        <w:rPr>
          <w:i/>
          <w:iCs/>
          <w:sz w:val="32"/>
          <w:szCs w:val="32"/>
        </w:rPr>
      </w:pPr>
      <w:r>
        <w:rPr>
          <w:i/>
          <w:iCs/>
          <w:sz w:val="32"/>
          <w:szCs w:val="32"/>
        </w:rPr>
        <w:t xml:space="preserve">      </w:t>
      </w:r>
      <w:r w:rsidR="002E769F" w:rsidRPr="00A84831">
        <w:rPr>
          <w:i/>
          <w:iCs/>
          <w:sz w:val="32"/>
          <w:szCs w:val="32"/>
        </w:rPr>
        <w:t>A mes chères sœurs et mon petit  frère</w:t>
      </w:r>
      <w:r w:rsidR="00A84831" w:rsidRPr="00A84831">
        <w:rPr>
          <w:i/>
          <w:iCs/>
          <w:sz w:val="32"/>
          <w:szCs w:val="32"/>
        </w:rPr>
        <w:t>, p</w:t>
      </w:r>
      <w:r w:rsidR="002E769F" w:rsidRPr="00A84831">
        <w:rPr>
          <w:i/>
          <w:iCs/>
          <w:sz w:val="32"/>
          <w:szCs w:val="32"/>
        </w:rPr>
        <w:t>our leur amour et leur incontestable appui.</w:t>
      </w:r>
    </w:p>
    <w:p w:rsidR="002E769F" w:rsidRDefault="00F35FB0" w:rsidP="00F35FB0">
      <w:pPr>
        <w:tabs>
          <w:tab w:val="left" w:pos="1276"/>
        </w:tabs>
        <w:autoSpaceDE w:val="0"/>
        <w:autoSpaceDN w:val="0"/>
        <w:adjustRightInd w:val="0"/>
        <w:spacing w:after="0" w:line="240" w:lineRule="auto"/>
        <w:ind w:left="1134" w:hanging="141"/>
        <w:rPr>
          <w:i/>
          <w:iCs/>
          <w:sz w:val="32"/>
          <w:szCs w:val="32"/>
        </w:rPr>
      </w:pPr>
      <w:r>
        <w:rPr>
          <w:i/>
          <w:iCs/>
          <w:sz w:val="32"/>
          <w:szCs w:val="32"/>
        </w:rPr>
        <w:t xml:space="preserve">        </w:t>
      </w:r>
      <w:r w:rsidR="002E769F" w:rsidRPr="001C7451">
        <w:rPr>
          <w:i/>
          <w:iCs/>
          <w:sz w:val="32"/>
          <w:szCs w:val="32"/>
        </w:rPr>
        <w:t xml:space="preserve">A ma chérie </w:t>
      </w:r>
      <w:proofErr w:type="spellStart"/>
      <w:r w:rsidR="002E769F" w:rsidRPr="001C7451">
        <w:rPr>
          <w:i/>
          <w:iCs/>
          <w:sz w:val="32"/>
          <w:szCs w:val="32"/>
        </w:rPr>
        <w:t>Wissam</w:t>
      </w:r>
      <w:proofErr w:type="spellEnd"/>
      <w:r w:rsidR="00A84831">
        <w:rPr>
          <w:i/>
          <w:iCs/>
          <w:sz w:val="32"/>
          <w:szCs w:val="32"/>
        </w:rPr>
        <w:t xml:space="preserve">, </w:t>
      </w:r>
      <w:r w:rsidR="00A84831" w:rsidRPr="00A84831">
        <w:rPr>
          <w:i/>
          <w:iCs/>
          <w:sz w:val="32"/>
          <w:szCs w:val="32"/>
        </w:rPr>
        <w:t>mon a</w:t>
      </w:r>
      <w:r w:rsidR="002E769F" w:rsidRPr="00A84831">
        <w:rPr>
          <w:i/>
          <w:iCs/>
          <w:sz w:val="32"/>
          <w:szCs w:val="32"/>
        </w:rPr>
        <w:t>mie intime, pour ton soutien moral,  tes conseils et pour tous les instants inoubliables que j’ai passés avec toi.</w:t>
      </w:r>
    </w:p>
    <w:p w:rsidR="002E769F" w:rsidRDefault="00F35FB0" w:rsidP="00271D2E">
      <w:pPr>
        <w:tabs>
          <w:tab w:val="left" w:pos="1985"/>
        </w:tabs>
        <w:autoSpaceDE w:val="0"/>
        <w:autoSpaceDN w:val="0"/>
        <w:adjustRightInd w:val="0"/>
        <w:spacing w:after="0" w:line="240" w:lineRule="auto"/>
        <w:ind w:left="2410"/>
        <w:rPr>
          <w:i/>
          <w:iCs/>
          <w:sz w:val="32"/>
          <w:szCs w:val="32"/>
        </w:rPr>
      </w:pPr>
      <w:r>
        <w:rPr>
          <w:i/>
          <w:iCs/>
          <w:sz w:val="32"/>
          <w:szCs w:val="32"/>
        </w:rPr>
        <w:t xml:space="preserve">  </w:t>
      </w:r>
      <w:r w:rsidR="002E769F">
        <w:rPr>
          <w:i/>
          <w:iCs/>
          <w:sz w:val="32"/>
          <w:szCs w:val="32"/>
        </w:rPr>
        <w:t xml:space="preserve">A mon fiancé </w:t>
      </w:r>
      <w:r w:rsidR="00A84831">
        <w:rPr>
          <w:i/>
          <w:iCs/>
          <w:sz w:val="32"/>
          <w:szCs w:val="32"/>
        </w:rPr>
        <w:t>Amine, r</w:t>
      </w:r>
      <w:r w:rsidR="002E769F" w:rsidRPr="001C7451">
        <w:rPr>
          <w:i/>
          <w:iCs/>
          <w:sz w:val="32"/>
          <w:szCs w:val="32"/>
        </w:rPr>
        <w:t>eçois à travers ce travail tout mon respect, ma gratitude et ma profonde reconnaissance.</w:t>
      </w:r>
    </w:p>
    <w:p w:rsidR="00315C2D" w:rsidRDefault="002E769F" w:rsidP="008D1A96">
      <w:pPr>
        <w:jc w:val="right"/>
        <w:rPr>
          <w:rFonts w:ascii="French Script MT" w:hAnsi="French Script MT" w:cs="AngsanaUPC"/>
          <w:b/>
          <w:bCs/>
          <w:i/>
          <w:iCs/>
          <w:sz w:val="72"/>
          <w:szCs w:val="96"/>
        </w:rPr>
      </w:pPr>
      <w:r w:rsidRPr="00A84831">
        <w:rPr>
          <w:rFonts w:ascii="French Script MT" w:hAnsi="French Script MT" w:cs="AngsanaUPC"/>
          <w:b/>
          <w:bCs/>
          <w:i/>
          <w:iCs/>
          <w:sz w:val="72"/>
          <w:szCs w:val="96"/>
        </w:rPr>
        <w:t>Karima</w:t>
      </w:r>
      <w:r w:rsidR="00A84831">
        <w:rPr>
          <w:rFonts w:ascii="French Script MT" w:hAnsi="French Script MT" w:cs="AngsanaUPC"/>
          <w:b/>
          <w:bCs/>
          <w:i/>
          <w:iCs/>
          <w:sz w:val="72"/>
          <w:szCs w:val="96"/>
        </w:rPr>
        <w:t>.</w:t>
      </w:r>
    </w:p>
    <w:p w:rsidR="008D1A96" w:rsidRDefault="008D1A96" w:rsidP="008D1A96">
      <w:pPr>
        <w:jc w:val="right"/>
        <w:rPr>
          <w:rFonts w:ascii="French Script MT" w:hAnsi="French Script MT" w:cs="AngsanaUPC"/>
          <w:b/>
          <w:bCs/>
          <w:i/>
          <w:iCs/>
          <w:sz w:val="72"/>
          <w:szCs w:val="96"/>
        </w:rPr>
      </w:pPr>
    </w:p>
    <w:p w:rsidR="00A84831" w:rsidRPr="00934A05" w:rsidRDefault="00A84831" w:rsidP="00891AD6">
      <w:pPr>
        <w:jc w:val="right"/>
        <w:rPr>
          <w:i/>
          <w:iCs/>
          <w:sz w:val="32"/>
          <w:szCs w:val="32"/>
        </w:rPr>
      </w:pPr>
      <w:r w:rsidRPr="00934A05">
        <w:rPr>
          <w:i/>
          <w:iCs/>
          <w:sz w:val="32"/>
          <w:szCs w:val="32"/>
        </w:rPr>
        <w:t>Je dédie ce travail à ma maman et en hommage à</w:t>
      </w:r>
      <w:r w:rsidRPr="00315C2D">
        <w:rPr>
          <w:i/>
          <w:iCs/>
          <w:sz w:val="32"/>
          <w:szCs w:val="32"/>
        </w:rPr>
        <w:t xml:space="preserve"> </w:t>
      </w:r>
      <w:r w:rsidR="00934A05">
        <w:rPr>
          <w:i/>
          <w:iCs/>
          <w:sz w:val="32"/>
          <w:szCs w:val="32"/>
        </w:rPr>
        <w:t>mon père…</w:t>
      </w:r>
    </w:p>
    <w:p w:rsidR="00A84831" w:rsidRDefault="00A84831" w:rsidP="00A84831">
      <w:pPr>
        <w:jc w:val="right"/>
        <w:rPr>
          <w:b/>
          <w:i/>
          <w:iCs/>
          <w:sz w:val="36"/>
          <w:szCs w:val="32"/>
        </w:rPr>
      </w:pPr>
      <w:proofErr w:type="spellStart"/>
      <w:r>
        <w:rPr>
          <w:b/>
          <w:i/>
          <w:iCs/>
          <w:sz w:val="36"/>
          <w:szCs w:val="32"/>
        </w:rPr>
        <w:t>Thilelli</w:t>
      </w:r>
      <w:proofErr w:type="spellEnd"/>
      <w:r>
        <w:rPr>
          <w:b/>
          <w:i/>
          <w:iCs/>
          <w:sz w:val="36"/>
          <w:szCs w:val="32"/>
        </w:rPr>
        <w:t>.</w:t>
      </w:r>
    </w:p>
    <w:p w:rsidR="00F35FB0" w:rsidRDefault="00F35FB0" w:rsidP="00A84831">
      <w:pPr>
        <w:jc w:val="right"/>
        <w:rPr>
          <w:b/>
          <w:i/>
          <w:iCs/>
          <w:sz w:val="36"/>
          <w:szCs w:val="32"/>
        </w:rPr>
      </w:pPr>
    </w:p>
    <w:p w:rsidR="00F35FB0" w:rsidRDefault="00F35FB0" w:rsidP="00A84831">
      <w:pPr>
        <w:jc w:val="right"/>
        <w:rPr>
          <w:b/>
          <w:i/>
          <w:iCs/>
          <w:sz w:val="36"/>
          <w:szCs w:val="32"/>
        </w:rPr>
      </w:pPr>
    </w:p>
    <w:p w:rsidR="00F35FB0" w:rsidRDefault="00F35FB0" w:rsidP="00A84831">
      <w:pPr>
        <w:jc w:val="right"/>
        <w:rPr>
          <w:b/>
          <w:i/>
          <w:iCs/>
          <w:sz w:val="36"/>
          <w:szCs w:val="32"/>
        </w:rPr>
      </w:pPr>
    </w:p>
    <w:p w:rsidR="00F35FB0" w:rsidRDefault="00F35FB0" w:rsidP="00F35FB0">
      <w:pPr>
        <w:rPr>
          <w:b/>
          <w:i/>
          <w:iCs/>
          <w:sz w:val="36"/>
          <w:szCs w:val="32"/>
        </w:rPr>
      </w:pPr>
    </w:p>
    <w:p w:rsidR="00A84831" w:rsidRPr="00A84831" w:rsidRDefault="00A84831" w:rsidP="00A84831">
      <w:pPr>
        <w:jc w:val="right"/>
        <w:rPr>
          <w:b/>
          <w:i/>
          <w:iCs/>
          <w:sz w:val="36"/>
          <w:szCs w:val="32"/>
        </w:rPr>
      </w:pPr>
    </w:p>
    <w:p w:rsidR="002E769F" w:rsidRPr="0079404D" w:rsidRDefault="002E769F" w:rsidP="004C0F3D">
      <w:pPr>
        <w:autoSpaceDE w:val="0"/>
        <w:autoSpaceDN w:val="0"/>
        <w:adjustRightInd w:val="0"/>
        <w:spacing w:after="0" w:line="240" w:lineRule="auto"/>
        <w:rPr>
          <w:color w:val="1D1B11"/>
          <w:sz w:val="28"/>
          <w:szCs w:val="28"/>
        </w:rPr>
        <w:sectPr w:rsidR="002E769F" w:rsidRPr="0079404D" w:rsidSect="00857271">
          <w:footerReference w:type="even" r:id="rId9"/>
          <w:footerReference w:type="first" r:id="rId10"/>
          <w:pgSz w:w="11907" w:h="16839" w:code="9"/>
          <w:pgMar w:top="1418" w:right="1797" w:bottom="1440" w:left="1276"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cols w:space="708"/>
          <w:titlePg/>
          <w:docGrid w:linePitch="360"/>
        </w:sectPr>
      </w:pPr>
    </w:p>
    <w:p w:rsidR="004C0F3D" w:rsidRPr="0079404D" w:rsidRDefault="004C0F3D" w:rsidP="004C0F3D">
      <w:pPr>
        <w:autoSpaceDE w:val="0"/>
        <w:autoSpaceDN w:val="0"/>
        <w:adjustRightInd w:val="0"/>
        <w:spacing w:after="0" w:line="240" w:lineRule="auto"/>
        <w:rPr>
          <w:color w:val="1D1B11"/>
          <w:sz w:val="28"/>
          <w:szCs w:val="28"/>
        </w:rPr>
      </w:pPr>
    </w:p>
    <w:p w:rsidR="00DC51CC" w:rsidRPr="0079404D" w:rsidRDefault="00DC51CC" w:rsidP="004C0F3D">
      <w:pPr>
        <w:autoSpaceDE w:val="0"/>
        <w:autoSpaceDN w:val="0"/>
        <w:adjustRightInd w:val="0"/>
        <w:spacing w:after="0"/>
        <w:rPr>
          <w:rFonts w:eastAsia="Calibri"/>
          <w:b/>
          <w:bCs/>
          <w:color w:val="1D1B11"/>
          <w:sz w:val="32"/>
          <w:szCs w:val="32"/>
          <w:lang w:eastAsia="en-US"/>
        </w:rPr>
      </w:pPr>
    </w:p>
    <w:p w:rsidR="004C0F3D" w:rsidRPr="0079404D" w:rsidRDefault="004C0F3D" w:rsidP="004C0F3D">
      <w:pPr>
        <w:autoSpaceDE w:val="0"/>
        <w:autoSpaceDN w:val="0"/>
        <w:adjustRightInd w:val="0"/>
        <w:spacing w:after="0"/>
        <w:rPr>
          <w:rFonts w:eastAsia="Calibri"/>
          <w:b/>
          <w:bCs/>
          <w:color w:val="1D1B11"/>
          <w:sz w:val="32"/>
          <w:szCs w:val="32"/>
          <w:lang w:eastAsia="en-US"/>
        </w:rPr>
      </w:pPr>
      <w:r w:rsidRPr="0079404D">
        <w:rPr>
          <w:rFonts w:eastAsia="Calibri"/>
          <w:b/>
          <w:bCs/>
          <w:color w:val="1D1B11"/>
          <w:sz w:val="32"/>
          <w:szCs w:val="32"/>
          <w:lang w:eastAsia="en-US"/>
        </w:rPr>
        <w:t xml:space="preserve">Résumé </w:t>
      </w:r>
    </w:p>
    <w:p w:rsidR="00DC51CC" w:rsidRPr="0079404D" w:rsidRDefault="00DC51CC" w:rsidP="004C0F3D">
      <w:pPr>
        <w:autoSpaceDE w:val="0"/>
        <w:autoSpaceDN w:val="0"/>
        <w:adjustRightInd w:val="0"/>
        <w:spacing w:after="0"/>
        <w:rPr>
          <w:rFonts w:eastAsia="Calibri"/>
          <w:b/>
          <w:bCs/>
          <w:color w:val="1D1B11"/>
          <w:sz w:val="32"/>
          <w:szCs w:val="32"/>
          <w:lang w:eastAsia="en-US"/>
        </w:rPr>
      </w:pPr>
    </w:p>
    <w:p w:rsidR="004C0F3D" w:rsidRPr="0079404D" w:rsidRDefault="004C0F3D" w:rsidP="004C0F3D">
      <w:pPr>
        <w:autoSpaceDE w:val="0"/>
        <w:autoSpaceDN w:val="0"/>
        <w:adjustRightInd w:val="0"/>
        <w:spacing w:after="0"/>
        <w:rPr>
          <w:rFonts w:eastAsia="Calibri"/>
          <w:color w:val="1D1B11"/>
          <w:lang w:eastAsia="en-US"/>
        </w:rPr>
      </w:pPr>
    </w:p>
    <w:p w:rsidR="00DC51CC" w:rsidRPr="0079404D" w:rsidRDefault="00DC51CC" w:rsidP="006D4DD0">
      <w:pPr>
        <w:spacing w:line="360" w:lineRule="auto"/>
        <w:ind w:firstLine="708"/>
        <w:jc w:val="lowKashida"/>
        <w:rPr>
          <w:rStyle w:val="A3"/>
          <w:rFonts w:cs="Times New Roman"/>
          <w:color w:val="1D1B11"/>
          <w:sz w:val="24"/>
          <w:szCs w:val="24"/>
        </w:rPr>
      </w:pPr>
      <w:r w:rsidRPr="0079404D">
        <w:rPr>
          <w:rStyle w:val="A3"/>
          <w:rFonts w:cs="Times New Roman"/>
          <w:color w:val="1D1B11"/>
          <w:sz w:val="24"/>
          <w:szCs w:val="24"/>
        </w:rPr>
        <w:t>La thyroïde est une petite glande qui joue un grand rôle dans l'organisme</w:t>
      </w:r>
      <w:r w:rsidR="00D66A62" w:rsidRPr="0079404D">
        <w:rPr>
          <w:rStyle w:val="A3"/>
          <w:rFonts w:cs="Times New Roman"/>
          <w:color w:val="1D1B11"/>
          <w:sz w:val="24"/>
          <w:szCs w:val="24"/>
        </w:rPr>
        <w:t>.</w:t>
      </w:r>
      <w:r w:rsidRPr="0079404D">
        <w:rPr>
          <w:color w:val="1D1B11"/>
        </w:rPr>
        <w:t xml:space="preserve"> </w:t>
      </w:r>
      <w:r w:rsidR="002602E7" w:rsidRPr="0079404D">
        <w:rPr>
          <w:color w:val="1D1B11"/>
        </w:rPr>
        <w:t xml:space="preserve">Elle </w:t>
      </w:r>
      <w:r w:rsidRPr="0079404D">
        <w:rPr>
          <w:color w:val="1D1B11"/>
        </w:rPr>
        <w:t xml:space="preserve">est composée de deux types de cellules, les cellules folliculaires qui sécrètent les deux hormones thyroïdiennes la </w:t>
      </w:r>
      <w:proofErr w:type="spellStart"/>
      <w:r w:rsidRPr="0079404D">
        <w:rPr>
          <w:color w:val="1D1B11"/>
        </w:rPr>
        <w:t>triiodothyronine</w:t>
      </w:r>
      <w:proofErr w:type="spellEnd"/>
      <w:r w:rsidRPr="0079404D">
        <w:rPr>
          <w:color w:val="1D1B11"/>
        </w:rPr>
        <w:t xml:space="preserve"> (T3) et la thyroxine (T4), et les cellules </w:t>
      </w:r>
      <w:proofErr w:type="spellStart"/>
      <w:r w:rsidRPr="0079404D">
        <w:rPr>
          <w:color w:val="1D1B11"/>
        </w:rPr>
        <w:t>parafolliculaires</w:t>
      </w:r>
      <w:proofErr w:type="spellEnd"/>
      <w:r w:rsidRPr="0079404D">
        <w:rPr>
          <w:color w:val="1D1B11"/>
        </w:rPr>
        <w:t xml:space="preserve"> </w:t>
      </w:r>
      <w:r w:rsidR="00661E69" w:rsidRPr="0079404D">
        <w:rPr>
          <w:color w:val="1D1B11"/>
        </w:rPr>
        <w:t>responsables</w:t>
      </w:r>
      <w:r w:rsidRPr="0079404D">
        <w:rPr>
          <w:color w:val="1D1B11"/>
        </w:rPr>
        <w:t xml:space="preserve"> de la sécrétion de la calcitonine.</w:t>
      </w:r>
      <w:r w:rsidR="003E05E0" w:rsidRPr="0079404D">
        <w:rPr>
          <w:color w:val="1D1B11"/>
        </w:rPr>
        <w:t xml:space="preserve"> L</w:t>
      </w:r>
      <w:r w:rsidRPr="0079404D">
        <w:rPr>
          <w:color w:val="1D1B11"/>
        </w:rPr>
        <w:t xml:space="preserve">es études de la morphogenèse de la thyroïde </w:t>
      </w:r>
      <w:r w:rsidR="00BB2EF4" w:rsidRPr="0079404D">
        <w:rPr>
          <w:color w:val="1D1B11"/>
        </w:rPr>
        <w:t>chez</w:t>
      </w:r>
      <w:r w:rsidRPr="0079404D">
        <w:rPr>
          <w:color w:val="1D1B11"/>
        </w:rPr>
        <w:t xml:space="preserve"> la souris ont permis d’établir les différentes étapes de différenciation de la thyroïde qui sont: la spécification </w:t>
      </w:r>
      <w:r w:rsidRPr="0079404D">
        <w:rPr>
          <w:rStyle w:val="hps"/>
          <w:color w:val="1D1B11"/>
        </w:rPr>
        <w:t>du domaine</w:t>
      </w:r>
      <w:r w:rsidRPr="0079404D">
        <w:rPr>
          <w:color w:val="1D1B11"/>
        </w:rPr>
        <w:t xml:space="preserve"> </w:t>
      </w:r>
      <w:r w:rsidRPr="0079404D">
        <w:rPr>
          <w:rStyle w:val="hps"/>
          <w:color w:val="1D1B11"/>
        </w:rPr>
        <w:t>de la thyroïde</w:t>
      </w:r>
      <w:r w:rsidRPr="0079404D">
        <w:rPr>
          <w:color w:val="1D1B11"/>
        </w:rPr>
        <w:t xml:space="preserve"> </w:t>
      </w:r>
      <w:r w:rsidRPr="0079404D">
        <w:rPr>
          <w:rStyle w:val="hps"/>
          <w:color w:val="1D1B11"/>
        </w:rPr>
        <w:t>dans l'épithélium</w:t>
      </w:r>
      <w:r w:rsidRPr="0079404D">
        <w:rPr>
          <w:color w:val="1D1B11"/>
        </w:rPr>
        <w:t xml:space="preserve"> </w:t>
      </w:r>
      <w:r w:rsidRPr="0079404D">
        <w:rPr>
          <w:rStyle w:val="hps"/>
          <w:color w:val="1D1B11"/>
        </w:rPr>
        <w:t>endodermique</w:t>
      </w:r>
      <w:r w:rsidR="00BB2EF4" w:rsidRPr="0079404D">
        <w:rPr>
          <w:color w:val="1D1B11"/>
        </w:rPr>
        <w:t>,</w:t>
      </w:r>
      <w:r w:rsidR="003E05E0" w:rsidRPr="0079404D">
        <w:rPr>
          <w:rStyle w:val="hps"/>
          <w:color w:val="1D1B11"/>
        </w:rPr>
        <w:t xml:space="preserve"> le </w:t>
      </w:r>
      <w:r w:rsidRPr="0079404D">
        <w:rPr>
          <w:rStyle w:val="hps"/>
          <w:color w:val="1D1B11"/>
        </w:rPr>
        <w:t>bourgeonnement de</w:t>
      </w:r>
      <w:r w:rsidRPr="0079404D">
        <w:rPr>
          <w:color w:val="1D1B11"/>
        </w:rPr>
        <w:t xml:space="preserve"> </w:t>
      </w:r>
      <w:r w:rsidRPr="0079404D">
        <w:rPr>
          <w:rStyle w:val="hps"/>
          <w:color w:val="1D1B11"/>
        </w:rPr>
        <w:t>l'ébauche</w:t>
      </w:r>
      <w:r w:rsidRPr="0079404D">
        <w:rPr>
          <w:color w:val="1D1B11"/>
        </w:rPr>
        <w:t xml:space="preserve"> </w:t>
      </w:r>
      <w:r w:rsidRPr="0079404D">
        <w:rPr>
          <w:rStyle w:val="hps"/>
          <w:color w:val="1D1B11"/>
        </w:rPr>
        <w:t>de la thyroïde</w:t>
      </w:r>
      <w:r w:rsidRPr="0079404D">
        <w:rPr>
          <w:color w:val="1D1B11"/>
        </w:rPr>
        <w:t xml:space="preserve"> </w:t>
      </w:r>
      <w:r w:rsidRPr="0079404D">
        <w:rPr>
          <w:rStyle w:val="hps"/>
          <w:color w:val="1D1B11"/>
        </w:rPr>
        <w:t>du pharynx</w:t>
      </w:r>
      <w:r w:rsidRPr="0079404D">
        <w:rPr>
          <w:color w:val="1D1B11"/>
        </w:rPr>
        <w:t xml:space="preserve"> </w:t>
      </w:r>
      <w:r w:rsidR="00BB2EF4" w:rsidRPr="0079404D">
        <w:rPr>
          <w:rStyle w:val="hps"/>
          <w:color w:val="1D1B11"/>
        </w:rPr>
        <w:t>ventral,</w:t>
      </w:r>
      <w:r w:rsidRPr="0079404D">
        <w:rPr>
          <w:rStyle w:val="hps"/>
          <w:color w:val="1D1B11"/>
        </w:rPr>
        <w:t xml:space="preserve"> la migration</w:t>
      </w:r>
      <w:r w:rsidRPr="0079404D">
        <w:rPr>
          <w:color w:val="1D1B11"/>
        </w:rPr>
        <w:t xml:space="preserve"> </w:t>
      </w:r>
      <w:r w:rsidRPr="0079404D">
        <w:rPr>
          <w:rStyle w:val="hps"/>
          <w:color w:val="1D1B11"/>
        </w:rPr>
        <w:t>de l'ébauche</w:t>
      </w:r>
      <w:r w:rsidRPr="0079404D">
        <w:rPr>
          <w:color w:val="1D1B11"/>
        </w:rPr>
        <w:t xml:space="preserve"> </w:t>
      </w:r>
      <w:r w:rsidRPr="0079404D">
        <w:rPr>
          <w:rStyle w:val="hps"/>
          <w:color w:val="1D1B11"/>
        </w:rPr>
        <w:t>de sa position</w:t>
      </w:r>
      <w:r w:rsidRPr="0079404D">
        <w:rPr>
          <w:color w:val="1D1B11"/>
        </w:rPr>
        <w:t xml:space="preserve"> </w:t>
      </w:r>
      <w:r w:rsidRPr="0079404D">
        <w:rPr>
          <w:rStyle w:val="hps"/>
          <w:color w:val="1D1B11"/>
        </w:rPr>
        <w:t>médiane</w:t>
      </w:r>
      <w:r w:rsidRPr="0079404D">
        <w:rPr>
          <w:color w:val="1D1B11"/>
        </w:rPr>
        <w:t xml:space="preserve"> </w:t>
      </w:r>
      <w:r w:rsidRPr="0079404D">
        <w:rPr>
          <w:rStyle w:val="hps"/>
          <w:color w:val="1D1B11"/>
        </w:rPr>
        <w:t xml:space="preserve">à la position </w:t>
      </w:r>
      <w:r w:rsidRPr="0079404D">
        <w:rPr>
          <w:color w:val="1D1B11"/>
        </w:rPr>
        <w:t xml:space="preserve"> </w:t>
      </w:r>
      <w:r w:rsidRPr="0079404D">
        <w:rPr>
          <w:rStyle w:val="hps"/>
          <w:color w:val="1D1B11"/>
        </w:rPr>
        <w:t>pré-trachéale</w:t>
      </w:r>
      <w:r w:rsidRPr="0079404D">
        <w:rPr>
          <w:color w:val="1D1B11"/>
        </w:rPr>
        <w:t xml:space="preserve"> </w:t>
      </w:r>
      <w:r w:rsidRPr="0079404D">
        <w:rPr>
          <w:rStyle w:val="hps"/>
          <w:color w:val="1D1B11"/>
        </w:rPr>
        <w:t>finale</w:t>
      </w:r>
      <w:r w:rsidR="00BB2EF4" w:rsidRPr="0079404D">
        <w:rPr>
          <w:rStyle w:val="hps"/>
          <w:color w:val="1D1B11"/>
        </w:rPr>
        <w:t xml:space="preserve">, </w:t>
      </w:r>
      <w:r w:rsidR="003E05E0" w:rsidRPr="0079404D">
        <w:rPr>
          <w:color w:val="1D1B11"/>
        </w:rPr>
        <w:t xml:space="preserve">la </w:t>
      </w:r>
      <w:r w:rsidRPr="0079404D">
        <w:rPr>
          <w:color w:val="1D1B11"/>
        </w:rPr>
        <w:t>f</w:t>
      </w:r>
      <w:r w:rsidRPr="0079404D">
        <w:rPr>
          <w:rStyle w:val="hps"/>
          <w:color w:val="1D1B11"/>
        </w:rPr>
        <w:t>usion de</w:t>
      </w:r>
      <w:r w:rsidRPr="0079404D">
        <w:rPr>
          <w:color w:val="1D1B11"/>
        </w:rPr>
        <w:t xml:space="preserve"> </w:t>
      </w:r>
      <w:r w:rsidRPr="0079404D">
        <w:rPr>
          <w:rStyle w:val="hps"/>
          <w:color w:val="1D1B11"/>
        </w:rPr>
        <w:t>l’ébauche médiane</w:t>
      </w:r>
      <w:r w:rsidRPr="0079404D">
        <w:rPr>
          <w:color w:val="1D1B11"/>
        </w:rPr>
        <w:t xml:space="preserve"> </w:t>
      </w:r>
      <w:r w:rsidRPr="0079404D">
        <w:rPr>
          <w:rStyle w:val="hps"/>
          <w:color w:val="1D1B11"/>
        </w:rPr>
        <w:t>avec les organes</w:t>
      </w:r>
      <w:r w:rsidRPr="0079404D">
        <w:rPr>
          <w:color w:val="1D1B11"/>
        </w:rPr>
        <w:t xml:space="preserve"> </w:t>
      </w:r>
      <w:r w:rsidRPr="0079404D">
        <w:rPr>
          <w:rStyle w:val="hps"/>
          <w:color w:val="1D1B11"/>
        </w:rPr>
        <w:t>de</w:t>
      </w:r>
      <w:r w:rsidRPr="0079404D">
        <w:rPr>
          <w:color w:val="1D1B11"/>
        </w:rPr>
        <w:t xml:space="preserve">s ébauches </w:t>
      </w:r>
      <w:r w:rsidRPr="0079404D">
        <w:rPr>
          <w:rStyle w:val="hps"/>
          <w:color w:val="1D1B11"/>
        </w:rPr>
        <w:t xml:space="preserve">ultimo-branchiales </w:t>
      </w:r>
      <w:r w:rsidRPr="0079404D">
        <w:rPr>
          <w:color w:val="1D1B11"/>
        </w:rPr>
        <w:t xml:space="preserve"> </w:t>
      </w:r>
      <w:r w:rsidRPr="0079404D">
        <w:rPr>
          <w:rStyle w:val="hps"/>
          <w:color w:val="1D1B11"/>
        </w:rPr>
        <w:t>(</w:t>
      </w:r>
      <w:r w:rsidR="00BB2EF4" w:rsidRPr="0079404D">
        <w:rPr>
          <w:color w:val="1D1B11"/>
        </w:rPr>
        <w:t>latérales),</w:t>
      </w:r>
      <w:r w:rsidRPr="0079404D">
        <w:rPr>
          <w:color w:val="1D1B11"/>
        </w:rPr>
        <w:t xml:space="preserve"> et enfin la d</w:t>
      </w:r>
      <w:r w:rsidRPr="0079404D">
        <w:rPr>
          <w:rStyle w:val="hps"/>
          <w:color w:val="1D1B11"/>
        </w:rPr>
        <w:t>ifférenciation terminale</w:t>
      </w:r>
      <w:r w:rsidRPr="0079404D">
        <w:rPr>
          <w:color w:val="1D1B11"/>
        </w:rPr>
        <w:t xml:space="preserve"> </w:t>
      </w:r>
      <w:r w:rsidRPr="0079404D">
        <w:rPr>
          <w:rStyle w:val="hps"/>
          <w:color w:val="1D1B11"/>
        </w:rPr>
        <w:t>qui aboutit à l'apparition de la fonction thyroïdienne</w:t>
      </w:r>
      <w:r w:rsidR="00BB2EF4" w:rsidRPr="0079404D">
        <w:rPr>
          <w:color w:val="1D1B11"/>
        </w:rPr>
        <w:t>.</w:t>
      </w:r>
      <w:r w:rsidRPr="0079404D">
        <w:rPr>
          <w:color w:val="1D1B11"/>
        </w:rPr>
        <w:t xml:space="preserve"> </w:t>
      </w:r>
      <w:r w:rsidR="00BB2EF4" w:rsidRPr="0079404D">
        <w:rPr>
          <w:color w:val="1D1B11"/>
        </w:rPr>
        <w:t>C</w:t>
      </w:r>
      <w:r w:rsidRPr="0079404D">
        <w:rPr>
          <w:color w:val="1D1B11"/>
        </w:rPr>
        <w:t>es étapes sont régulées au niv</w:t>
      </w:r>
      <w:r w:rsidR="003E05E0" w:rsidRPr="0079404D">
        <w:rPr>
          <w:color w:val="1D1B11"/>
        </w:rPr>
        <w:t xml:space="preserve">eau </w:t>
      </w:r>
      <w:proofErr w:type="spellStart"/>
      <w:r w:rsidR="003E05E0" w:rsidRPr="0079404D">
        <w:rPr>
          <w:color w:val="1D1B11"/>
        </w:rPr>
        <w:t>transcriptionnel</w:t>
      </w:r>
      <w:proofErr w:type="spellEnd"/>
      <w:r w:rsidR="003E05E0" w:rsidRPr="0079404D">
        <w:rPr>
          <w:color w:val="1D1B11"/>
        </w:rPr>
        <w:t xml:space="preserve"> par quatre</w:t>
      </w:r>
      <w:r w:rsidRPr="0079404D">
        <w:rPr>
          <w:color w:val="1D1B11"/>
        </w:rPr>
        <w:t xml:space="preserve"> principaux facteurs de transcription : </w:t>
      </w:r>
      <w:r w:rsidR="00D66A62" w:rsidRPr="0079404D">
        <w:rPr>
          <w:bCs/>
          <w:iCs/>
          <w:color w:val="1D1B11"/>
        </w:rPr>
        <w:t>PAX8, NKX2-1, HHEX, et FOXE</w:t>
      </w:r>
      <w:r w:rsidR="00BB2EF4" w:rsidRPr="0079404D">
        <w:rPr>
          <w:bCs/>
          <w:iCs/>
          <w:color w:val="1D1B11"/>
        </w:rPr>
        <w:t>1.</w:t>
      </w:r>
      <w:r w:rsidRPr="0079404D">
        <w:rPr>
          <w:bCs/>
          <w:iCs/>
          <w:color w:val="1D1B11"/>
        </w:rPr>
        <w:t xml:space="preserve"> </w:t>
      </w:r>
      <w:r w:rsidR="003E05E0" w:rsidRPr="0079404D">
        <w:rPr>
          <w:rStyle w:val="A3"/>
          <w:rFonts w:cs="Times New Roman"/>
          <w:color w:val="1D1B11"/>
          <w:sz w:val="24"/>
          <w:szCs w:val="24"/>
        </w:rPr>
        <w:t>I</w:t>
      </w:r>
      <w:r w:rsidRPr="0079404D">
        <w:rPr>
          <w:rStyle w:val="A3"/>
          <w:rFonts w:cs="Times New Roman"/>
          <w:color w:val="1D1B11"/>
          <w:sz w:val="24"/>
          <w:szCs w:val="24"/>
        </w:rPr>
        <w:t>l existe plusieurs variétés de maladies lié</w:t>
      </w:r>
      <w:r w:rsidR="00140CC2" w:rsidRPr="0079404D">
        <w:rPr>
          <w:rStyle w:val="A3"/>
          <w:rFonts w:cs="Times New Roman"/>
          <w:color w:val="1D1B11"/>
          <w:sz w:val="24"/>
          <w:szCs w:val="24"/>
        </w:rPr>
        <w:t>e</w:t>
      </w:r>
      <w:r w:rsidRPr="0079404D">
        <w:rPr>
          <w:rStyle w:val="A3"/>
          <w:rFonts w:cs="Times New Roman"/>
          <w:color w:val="1D1B11"/>
          <w:sz w:val="24"/>
          <w:szCs w:val="24"/>
        </w:rPr>
        <w:t xml:space="preserve">s </w:t>
      </w:r>
      <w:r w:rsidR="00140CC2" w:rsidRPr="0079404D">
        <w:rPr>
          <w:rStyle w:val="A3"/>
          <w:rFonts w:cs="Times New Roman"/>
          <w:color w:val="1D1B11"/>
          <w:sz w:val="24"/>
          <w:szCs w:val="24"/>
        </w:rPr>
        <w:t>à</w:t>
      </w:r>
      <w:r w:rsidRPr="0079404D">
        <w:rPr>
          <w:rStyle w:val="A3"/>
          <w:rFonts w:cs="Times New Roman"/>
          <w:color w:val="1D1B11"/>
          <w:sz w:val="24"/>
          <w:szCs w:val="24"/>
        </w:rPr>
        <w:t xml:space="preserve"> la thyroïde qui peuven</w:t>
      </w:r>
      <w:r w:rsidR="00140CC2" w:rsidRPr="0079404D">
        <w:rPr>
          <w:rStyle w:val="A3"/>
          <w:rFonts w:cs="Times New Roman"/>
          <w:color w:val="1D1B11"/>
          <w:sz w:val="24"/>
          <w:szCs w:val="24"/>
        </w:rPr>
        <w:t>t être classées en trois types:</w:t>
      </w:r>
      <w:r w:rsidRPr="0079404D">
        <w:rPr>
          <w:rStyle w:val="A3"/>
          <w:rFonts w:cs="Times New Roman"/>
          <w:color w:val="1D1B11"/>
          <w:sz w:val="24"/>
          <w:szCs w:val="24"/>
        </w:rPr>
        <w:t xml:space="preserve"> congénitales</w:t>
      </w:r>
      <w:r w:rsidR="00BB2EF4" w:rsidRPr="0079404D">
        <w:rPr>
          <w:rStyle w:val="A3"/>
          <w:rFonts w:cs="Times New Roman"/>
          <w:color w:val="1D1B11"/>
          <w:sz w:val="24"/>
          <w:szCs w:val="24"/>
        </w:rPr>
        <w:t xml:space="preserve"> liée</w:t>
      </w:r>
      <w:r w:rsidR="006D4DD0" w:rsidRPr="0079404D">
        <w:rPr>
          <w:rStyle w:val="A3"/>
          <w:rFonts w:cs="Times New Roman"/>
          <w:color w:val="1D1B11"/>
          <w:sz w:val="24"/>
          <w:szCs w:val="24"/>
        </w:rPr>
        <w:t>s aux mutations des</w:t>
      </w:r>
      <w:r w:rsidR="00BB2EF4" w:rsidRPr="0079404D">
        <w:rPr>
          <w:rStyle w:val="A3"/>
          <w:rFonts w:cs="Times New Roman"/>
          <w:color w:val="1D1B11"/>
          <w:sz w:val="24"/>
          <w:szCs w:val="24"/>
        </w:rPr>
        <w:t xml:space="preserve"> FTT</w:t>
      </w:r>
      <w:r w:rsidRPr="0079404D">
        <w:rPr>
          <w:rStyle w:val="A3"/>
          <w:rFonts w:cs="Times New Roman"/>
          <w:color w:val="1D1B11"/>
          <w:sz w:val="24"/>
          <w:szCs w:val="24"/>
        </w:rPr>
        <w:t xml:space="preserve">, hormonales, et tumorales. </w:t>
      </w:r>
    </w:p>
    <w:p w:rsidR="00DC51CC" w:rsidRPr="0079404D" w:rsidRDefault="00DC51CC" w:rsidP="00DC51CC">
      <w:pPr>
        <w:ind w:firstLine="708"/>
        <w:jc w:val="lowKashida"/>
        <w:rPr>
          <w:rStyle w:val="A3"/>
          <w:rFonts w:cs="Times New Roman"/>
          <w:color w:val="1D1B11"/>
          <w:sz w:val="24"/>
          <w:szCs w:val="24"/>
        </w:rPr>
      </w:pPr>
    </w:p>
    <w:p w:rsidR="00DC51CC" w:rsidRPr="0079404D" w:rsidRDefault="00DC51CC" w:rsidP="00DC51CC">
      <w:pPr>
        <w:spacing w:line="360" w:lineRule="auto"/>
        <w:ind w:firstLine="708"/>
        <w:jc w:val="lowKashida"/>
        <w:rPr>
          <w:rStyle w:val="A3"/>
          <w:rFonts w:cs="Times New Roman"/>
          <w:color w:val="1D1B11"/>
          <w:sz w:val="24"/>
          <w:szCs w:val="24"/>
        </w:rPr>
      </w:pPr>
    </w:p>
    <w:p w:rsidR="001F308A" w:rsidRPr="001F308A" w:rsidRDefault="00DC51CC" w:rsidP="001F308A">
      <w:r w:rsidRPr="0079404D">
        <w:rPr>
          <w:b/>
          <w:bCs/>
          <w:color w:val="1D1B11"/>
        </w:rPr>
        <w:t>Mots clés</w:t>
      </w:r>
      <w:r w:rsidRPr="0079404D">
        <w:rPr>
          <w:color w:val="1D1B11"/>
        </w:rPr>
        <w:t> </w:t>
      </w:r>
      <w:r w:rsidRPr="0079404D">
        <w:rPr>
          <w:b/>
          <w:bCs/>
          <w:color w:val="1D1B11"/>
        </w:rPr>
        <w:t>:</w:t>
      </w:r>
      <w:r w:rsidR="001F308A">
        <w:rPr>
          <w:color w:val="1D1B11"/>
        </w:rPr>
        <w:t xml:space="preserve"> </w:t>
      </w:r>
      <w:r w:rsidR="001F308A" w:rsidRPr="001F308A">
        <w:t>Glande thyroïde, FTT,</w:t>
      </w:r>
      <w:r w:rsidR="001F308A">
        <w:t xml:space="preserve"> souris,</w:t>
      </w:r>
      <w:r w:rsidR="001F308A" w:rsidRPr="001F308A">
        <w:t xml:space="preserve"> développement, gènes, facteurs de transcription, hormones thyroïdiens, follicules thyroïdiens, pathologies, T3, T4, TSH, histologie, cancers de la thyroïde.</w:t>
      </w:r>
    </w:p>
    <w:p w:rsidR="004C0F3D" w:rsidRPr="00B150F6" w:rsidRDefault="004C0F3D" w:rsidP="001F308A">
      <w:pPr>
        <w:spacing w:line="360" w:lineRule="auto"/>
        <w:rPr>
          <w:sz w:val="28"/>
          <w:szCs w:val="28"/>
        </w:rPr>
      </w:pPr>
    </w:p>
    <w:p w:rsidR="004C0F3D" w:rsidRPr="00B150F6" w:rsidRDefault="004C0F3D" w:rsidP="004C0F3D">
      <w:pPr>
        <w:autoSpaceDE w:val="0"/>
        <w:autoSpaceDN w:val="0"/>
        <w:adjustRightInd w:val="0"/>
        <w:spacing w:after="0" w:line="240" w:lineRule="auto"/>
        <w:rPr>
          <w:sz w:val="28"/>
          <w:szCs w:val="28"/>
        </w:rPr>
      </w:pPr>
    </w:p>
    <w:p w:rsidR="004C0F3D" w:rsidRPr="00B150F6" w:rsidRDefault="004C0F3D" w:rsidP="004C0F3D">
      <w:pPr>
        <w:autoSpaceDE w:val="0"/>
        <w:autoSpaceDN w:val="0"/>
        <w:adjustRightInd w:val="0"/>
        <w:spacing w:after="0" w:line="240" w:lineRule="auto"/>
        <w:rPr>
          <w:sz w:val="28"/>
          <w:szCs w:val="28"/>
        </w:rPr>
      </w:pPr>
    </w:p>
    <w:p w:rsidR="004C0F3D" w:rsidRPr="00B150F6" w:rsidRDefault="004C0F3D" w:rsidP="004C0F3D">
      <w:pPr>
        <w:autoSpaceDE w:val="0"/>
        <w:autoSpaceDN w:val="0"/>
        <w:adjustRightInd w:val="0"/>
        <w:spacing w:after="0" w:line="240" w:lineRule="auto"/>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Default="004C0F3D" w:rsidP="004C0F3D">
      <w:pPr>
        <w:rPr>
          <w:sz w:val="28"/>
          <w:szCs w:val="28"/>
        </w:rPr>
      </w:pPr>
    </w:p>
    <w:p w:rsidR="004C0F3D" w:rsidRDefault="004C0F3D" w:rsidP="004C0F3D">
      <w:pPr>
        <w:rPr>
          <w:sz w:val="28"/>
          <w:szCs w:val="28"/>
        </w:rPr>
      </w:pPr>
    </w:p>
    <w:p w:rsidR="004C0F3D"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Default="004C0F3D" w:rsidP="004C0F3D">
      <w:pPr>
        <w:rPr>
          <w:sz w:val="28"/>
          <w:szCs w:val="28"/>
        </w:rPr>
      </w:pPr>
    </w:p>
    <w:p w:rsidR="004C0F3D" w:rsidRPr="00B150F6" w:rsidRDefault="004C0F3D" w:rsidP="004C0F3D">
      <w:pPr>
        <w:rPr>
          <w:sz w:val="28"/>
          <w:szCs w:val="28"/>
        </w:rPr>
      </w:pPr>
    </w:p>
    <w:p w:rsidR="004C0F3D" w:rsidRPr="001962B9" w:rsidRDefault="007C0F54" w:rsidP="004C0F3D">
      <w:pPr>
        <w:jc w:val="center"/>
        <w:rPr>
          <w:rFonts w:ascii="Algerian" w:hAnsi="Algerian"/>
          <w:sz w:val="96"/>
          <w:szCs w:val="96"/>
        </w:rPr>
        <w:sectPr w:rsidR="004C0F3D" w:rsidRPr="001962B9" w:rsidSect="00A84831">
          <w:pgSz w:w="11907" w:h="16839" w:code="9"/>
          <w:pgMar w:top="1418" w:right="1797" w:bottom="1440" w:left="1276"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cols w:space="708"/>
          <w:docGrid w:linePitch="360"/>
        </w:sectPr>
      </w:pPr>
      <w:r>
        <w:rPr>
          <w:rFonts w:ascii="Algerian" w:hAnsi="Algerian"/>
          <w:noProof/>
          <w:sz w:val="96"/>
          <w:szCs w:val="96"/>
        </w:rPr>
        <w:pict>
          <v:shapetype id="_x0000_t50" coordsize="21600,21600" o:spt="50" adj="-8280,24300,-1800,4050" path="m@0@1l@2@3nfem@2,l@2,21600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v:shapetype>
          <v:shape id="Légende encadrée avec une bordure 1 14" o:spid="_x0000_s1027" type="#_x0000_t50" style="position:absolute;left:0;text-align:left;margin-left:0;margin-top:0;width:249.3pt;height:110.65pt;z-index:251580416;visibility:visible;mso-position-horizontal:center;mso-position-horizontal-relative:margin;mso-position-vertical:center;mso-position-vertical-relative:margin;mso-width-relative:margin;mso-height-relative:margin;v-text-anchor:middle" adj="-6045,22412" fillcolor="#b6dde8" strokecolor="#95b3d7" strokeweight="1pt">
            <v:fill color2="fill lighten(51)" rotate="t" angle="-90" focusposition="1" focussize="" method="linear sigma" focus="100%" type="gradient"/>
            <v:shadow on="t" type="perspective" color="#243f60" opacity=".5" offset="1pt" offset2="-3pt"/>
            <v:textbox style="mso-next-textbox:#Légende encadrée avec une bordure 1 14">
              <w:txbxContent>
                <w:p w:rsidR="00BC021B" w:rsidRDefault="00BC021B" w:rsidP="004C0F3D">
                  <w:pPr>
                    <w:spacing w:after="0"/>
                    <w:jc w:val="center"/>
                    <w:rPr>
                      <w:b/>
                      <w:i/>
                      <w:sz w:val="44"/>
                    </w:rPr>
                  </w:pPr>
                </w:p>
                <w:p w:rsidR="00BC021B" w:rsidRPr="00C54F53" w:rsidRDefault="00BC021B" w:rsidP="004C0F3D">
                  <w:pPr>
                    <w:spacing w:after="0"/>
                    <w:jc w:val="center"/>
                    <w:rPr>
                      <w:b/>
                      <w:i/>
                      <w:color w:val="FF0000"/>
                      <w:sz w:val="72"/>
                      <w:szCs w:val="36"/>
                    </w:rPr>
                  </w:pPr>
                  <w:r w:rsidRPr="00C54F53">
                    <w:rPr>
                      <w:b/>
                      <w:i/>
                      <w:sz w:val="72"/>
                      <w:szCs w:val="36"/>
                    </w:rPr>
                    <w:t>Sommaire</w:t>
                  </w:r>
                </w:p>
                <w:p w:rsidR="00BC021B" w:rsidRDefault="00BC021B" w:rsidP="004C0F3D">
                  <w:pPr>
                    <w:spacing w:after="0"/>
                    <w:jc w:val="center"/>
                  </w:pPr>
                </w:p>
              </w:txbxContent>
            </v:textbox>
            <o:callout v:ext="edit" minusy="t"/>
            <w10:wrap type="square" anchorx="margin" anchory="margin"/>
          </v:shape>
        </w:pict>
      </w:r>
    </w:p>
    <w:p w:rsidR="009A3FE4" w:rsidRDefault="009A3FE4" w:rsidP="009A3FE4">
      <w:pPr>
        <w:pStyle w:val="Default"/>
      </w:pPr>
    </w:p>
    <w:p w:rsidR="009A3FE4" w:rsidRDefault="009A3FE4" w:rsidP="009A3FE4">
      <w:pPr>
        <w:pStyle w:val="Default"/>
        <w:jc w:val="center"/>
        <w:rPr>
          <w:sz w:val="32"/>
          <w:szCs w:val="32"/>
        </w:rPr>
      </w:pPr>
      <w:r>
        <w:rPr>
          <w:b/>
          <w:bCs/>
          <w:sz w:val="32"/>
          <w:szCs w:val="32"/>
        </w:rPr>
        <w:t>SOMMAIRE</w:t>
      </w:r>
    </w:p>
    <w:p w:rsidR="009A3FE4" w:rsidRDefault="00EC1D66" w:rsidP="00EC1D66">
      <w:pPr>
        <w:pStyle w:val="Default"/>
        <w:rPr>
          <w:sz w:val="23"/>
          <w:szCs w:val="23"/>
        </w:rPr>
      </w:pPr>
      <w:r>
        <w:rPr>
          <w:b/>
          <w:bCs/>
          <w:sz w:val="23"/>
          <w:szCs w:val="23"/>
        </w:rPr>
        <w:t xml:space="preserve"> </w:t>
      </w:r>
      <w:r w:rsidR="00AD1948">
        <w:rPr>
          <w:b/>
          <w:bCs/>
          <w:sz w:val="23"/>
          <w:szCs w:val="23"/>
        </w:rPr>
        <w:t>Introduction g</w:t>
      </w:r>
      <w:r w:rsidR="009A3FE4">
        <w:rPr>
          <w:b/>
          <w:bCs/>
          <w:sz w:val="23"/>
          <w:szCs w:val="23"/>
        </w:rPr>
        <w:t xml:space="preserve">énérale </w:t>
      </w:r>
      <w:r w:rsidR="009A3FE4">
        <w:rPr>
          <w:sz w:val="23"/>
          <w:szCs w:val="23"/>
        </w:rPr>
        <w:t>..................................................</w:t>
      </w:r>
      <w:r w:rsidR="00AD1948">
        <w:rPr>
          <w:sz w:val="23"/>
          <w:szCs w:val="23"/>
        </w:rPr>
        <w:t>.</w:t>
      </w:r>
      <w:r w:rsidR="009A3FE4">
        <w:rPr>
          <w:sz w:val="23"/>
          <w:szCs w:val="23"/>
        </w:rPr>
        <w:t>............................................................</w:t>
      </w:r>
      <w:r>
        <w:rPr>
          <w:sz w:val="23"/>
          <w:szCs w:val="23"/>
        </w:rPr>
        <w:t>.....</w:t>
      </w:r>
      <w:r w:rsidR="009A3FE4">
        <w:rPr>
          <w:sz w:val="23"/>
          <w:szCs w:val="23"/>
        </w:rPr>
        <w:t xml:space="preserve">1 </w:t>
      </w:r>
    </w:p>
    <w:p w:rsidR="00C544C4" w:rsidRPr="0079404D" w:rsidRDefault="009A3FE4" w:rsidP="00C544C4">
      <w:pPr>
        <w:pStyle w:val="Default"/>
        <w:rPr>
          <w:color w:val="1D1B11"/>
          <w:sz w:val="23"/>
          <w:szCs w:val="23"/>
        </w:rPr>
      </w:pPr>
      <w:r>
        <w:rPr>
          <w:b/>
          <w:bCs/>
          <w:sz w:val="23"/>
          <w:szCs w:val="23"/>
        </w:rPr>
        <w:t>Chapitre I –</w:t>
      </w:r>
      <w:r w:rsidRPr="0079404D">
        <w:rPr>
          <w:b/>
          <w:bCs/>
          <w:color w:val="1D1B11"/>
          <w:sz w:val="23"/>
          <w:szCs w:val="23"/>
        </w:rPr>
        <w:t>Recherche</w:t>
      </w:r>
      <w:r w:rsidR="00EC1D66" w:rsidRPr="0079404D">
        <w:rPr>
          <w:b/>
          <w:bCs/>
          <w:color w:val="1D1B11"/>
          <w:sz w:val="23"/>
          <w:szCs w:val="23"/>
        </w:rPr>
        <w:t>s</w:t>
      </w:r>
      <w:r w:rsidRPr="0079404D">
        <w:rPr>
          <w:b/>
          <w:bCs/>
          <w:color w:val="1D1B11"/>
          <w:sz w:val="23"/>
          <w:szCs w:val="23"/>
        </w:rPr>
        <w:t xml:space="preserve"> bibliographique</w:t>
      </w:r>
      <w:r w:rsidR="00EC1D66" w:rsidRPr="0079404D">
        <w:rPr>
          <w:b/>
          <w:bCs/>
          <w:color w:val="1D1B11"/>
          <w:sz w:val="23"/>
          <w:szCs w:val="23"/>
        </w:rPr>
        <w:t>s</w:t>
      </w:r>
      <w:r w:rsidRPr="0079404D">
        <w:rPr>
          <w:b/>
          <w:bCs/>
          <w:color w:val="1D1B11"/>
          <w:sz w:val="23"/>
          <w:szCs w:val="23"/>
        </w:rPr>
        <w:t xml:space="preserve"> </w:t>
      </w:r>
    </w:p>
    <w:p w:rsidR="00481B26" w:rsidRDefault="009A3FE4" w:rsidP="00481B26">
      <w:pPr>
        <w:pStyle w:val="Default"/>
        <w:numPr>
          <w:ilvl w:val="0"/>
          <w:numId w:val="38"/>
        </w:numPr>
        <w:tabs>
          <w:tab w:val="left" w:pos="1418"/>
        </w:tabs>
        <w:rPr>
          <w:sz w:val="23"/>
          <w:szCs w:val="23"/>
        </w:rPr>
      </w:pPr>
      <w:r w:rsidRPr="0079404D">
        <w:rPr>
          <w:color w:val="1D1B11"/>
          <w:sz w:val="23"/>
          <w:szCs w:val="23"/>
        </w:rPr>
        <w:t>Historique ...............</w:t>
      </w:r>
      <w:r w:rsidR="00481B26">
        <w:rPr>
          <w:color w:val="1D1B11"/>
          <w:sz w:val="23"/>
          <w:szCs w:val="23"/>
        </w:rPr>
        <w:t>.................................</w:t>
      </w:r>
      <w:r w:rsidRPr="0079404D">
        <w:rPr>
          <w:color w:val="1D1B11"/>
          <w:sz w:val="23"/>
          <w:szCs w:val="23"/>
        </w:rPr>
        <w:t>............................................................................</w:t>
      </w:r>
      <w:r w:rsidR="008B2A42">
        <w:rPr>
          <w:sz w:val="23"/>
          <w:szCs w:val="23"/>
        </w:rPr>
        <w:t>3</w:t>
      </w:r>
    </w:p>
    <w:p w:rsidR="00481B26" w:rsidRDefault="009A3FE4" w:rsidP="00481B26">
      <w:pPr>
        <w:pStyle w:val="Default"/>
        <w:numPr>
          <w:ilvl w:val="0"/>
          <w:numId w:val="38"/>
        </w:numPr>
        <w:tabs>
          <w:tab w:val="left" w:pos="1418"/>
        </w:tabs>
        <w:rPr>
          <w:sz w:val="23"/>
          <w:szCs w:val="23"/>
        </w:rPr>
      </w:pPr>
      <w:r w:rsidRPr="00481B26">
        <w:rPr>
          <w:sz w:val="23"/>
          <w:szCs w:val="23"/>
        </w:rPr>
        <w:t>Aspects anatomiques .............................................................</w:t>
      </w:r>
      <w:r w:rsidR="00481B26">
        <w:rPr>
          <w:sz w:val="23"/>
          <w:szCs w:val="23"/>
        </w:rPr>
        <w:t>.</w:t>
      </w:r>
      <w:r w:rsidRPr="00481B26">
        <w:rPr>
          <w:sz w:val="23"/>
          <w:szCs w:val="23"/>
        </w:rPr>
        <w:t>..............</w:t>
      </w:r>
      <w:r w:rsidR="008B2A42">
        <w:rPr>
          <w:sz w:val="23"/>
          <w:szCs w:val="23"/>
        </w:rPr>
        <w:t>...............................3</w:t>
      </w:r>
    </w:p>
    <w:p w:rsidR="00481B26" w:rsidRDefault="009A3FE4" w:rsidP="00481B26">
      <w:pPr>
        <w:pStyle w:val="Default"/>
        <w:numPr>
          <w:ilvl w:val="0"/>
          <w:numId w:val="38"/>
        </w:numPr>
        <w:tabs>
          <w:tab w:val="left" w:pos="1418"/>
        </w:tabs>
        <w:rPr>
          <w:sz w:val="23"/>
          <w:szCs w:val="23"/>
        </w:rPr>
      </w:pPr>
      <w:r w:rsidRPr="00481B26">
        <w:rPr>
          <w:sz w:val="23"/>
          <w:szCs w:val="23"/>
        </w:rPr>
        <w:t>Aspects embryologiques .....................................................</w:t>
      </w:r>
      <w:r w:rsidR="00481B26">
        <w:rPr>
          <w:sz w:val="23"/>
          <w:szCs w:val="23"/>
        </w:rPr>
        <w:t>.</w:t>
      </w:r>
      <w:r w:rsidRPr="00481B26">
        <w:rPr>
          <w:sz w:val="23"/>
          <w:szCs w:val="23"/>
        </w:rPr>
        <w:t>................</w:t>
      </w:r>
      <w:r w:rsidR="008B2A42">
        <w:rPr>
          <w:sz w:val="23"/>
          <w:szCs w:val="23"/>
        </w:rPr>
        <w:t>...............................3</w:t>
      </w:r>
    </w:p>
    <w:p w:rsidR="00481B26" w:rsidRDefault="009A3FE4" w:rsidP="00481B26">
      <w:pPr>
        <w:pStyle w:val="Default"/>
        <w:numPr>
          <w:ilvl w:val="1"/>
          <w:numId w:val="38"/>
        </w:numPr>
        <w:tabs>
          <w:tab w:val="left" w:pos="993"/>
        </w:tabs>
        <w:ind w:left="1134" w:hanging="567"/>
        <w:rPr>
          <w:sz w:val="23"/>
          <w:szCs w:val="23"/>
        </w:rPr>
      </w:pPr>
      <w:r w:rsidRPr="00481B26">
        <w:rPr>
          <w:sz w:val="23"/>
          <w:szCs w:val="23"/>
        </w:rPr>
        <w:t>Embryologie de l’appareil branchial .................</w:t>
      </w:r>
      <w:r w:rsidR="00481B26">
        <w:rPr>
          <w:sz w:val="23"/>
          <w:szCs w:val="23"/>
        </w:rPr>
        <w:t>......</w:t>
      </w:r>
      <w:r w:rsidRPr="00481B26">
        <w:rPr>
          <w:sz w:val="23"/>
          <w:szCs w:val="23"/>
        </w:rPr>
        <w:t>.........................</w:t>
      </w:r>
      <w:r w:rsidR="008B2A42">
        <w:rPr>
          <w:sz w:val="23"/>
          <w:szCs w:val="23"/>
        </w:rPr>
        <w:t>...............................3</w:t>
      </w:r>
    </w:p>
    <w:p w:rsidR="00481B26" w:rsidRDefault="009A3FE4" w:rsidP="00481B26">
      <w:pPr>
        <w:pStyle w:val="Default"/>
        <w:numPr>
          <w:ilvl w:val="1"/>
          <w:numId w:val="38"/>
        </w:numPr>
        <w:tabs>
          <w:tab w:val="left" w:pos="993"/>
        </w:tabs>
        <w:ind w:hanging="579"/>
        <w:rPr>
          <w:sz w:val="23"/>
          <w:szCs w:val="23"/>
        </w:rPr>
      </w:pPr>
      <w:r w:rsidRPr="00481B26">
        <w:rPr>
          <w:sz w:val="23"/>
          <w:szCs w:val="23"/>
        </w:rPr>
        <w:t xml:space="preserve">Embryologie de </w:t>
      </w:r>
      <w:r w:rsidR="003A05F0" w:rsidRPr="00481B26">
        <w:rPr>
          <w:sz w:val="23"/>
          <w:szCs w:val="23"/>
        </w:rPr>
        <w:t>la glande thyroïde ............</w:t>
      </w:r>
      <w:r w:rsidRPr="00481B26">
        <w:rPr>
          <w:sz w:val="23"/>
          <w:szCs w:val="23"/>
        </w:rPr>
        <w:t>.......................</w:t>
      </w:r>
      <w:r w:rsidR="00481B26">
        <w:rPr>
          <w:sz w:val="23"/>
          <w:szCs w:val="23"/>
        </w:rPr>
        <w:t>.......</w:t>
      </w:r>
      <w:r w:rsidRPr="00481B26">
        <w:rPr>
          <w:sz w:val="23"/>
          <w:szCs w:val="23"/>
        </w:rPr>
        <w:t>........</w:t>
      </w:r>
      <w:r w:rsidR="008B2A42">
        <w:rPr>
          <w:sz w:val="23"/>
          <w:szCs w:val="23"/>
        </w:rPr>
        <w:t>...............................3</w:t>
      </w:r>
      <w:r w:rsidRPr="00481B26">
        <w:rPr>
          <w:sz w:val="23"/>
          <w:szCs w:val="23"/>
        </w:rPr>
        <w:t xml:space="preserve"> </w:t>
      </w:r>
    </w:p>
    <w:p w:rsidR="00481B26" w:rsidRDefault="009A3FE4" w:rsidP="00481B26">
      <w:pPr>
        <w:pStyle w:val="Default"/>
        <w:numPr>
          <w:ilvl w:val="2"/>
          <w:numId w:val="38"/>
        </w:numPr>
        <w:tabs>
          <w:tab w:val="left" w:pos="993"/>
          <w:tab w:val="left" w:pos="1560"/>
        </w:tabs>
        <w:ind w:hanging="873"/>
        <w:rPr>
          <w:sz w:val="23"/>
          <w:szCs w:val="23"/>
        </w:rPr>
      </w:pPr>
      <w:r w:rsidRPr="00481B26">
        <w:rPr>
          <w:sz w:val="23"/>
          <w:szCs w:val="23"/>
        </w:rPr>
        <w:t>Les étapes de différenciation de la thyroïde  ............</w:t>
      </w:r>
      <w:r w:rsidR="00481B26">
        <w:rPr>
          <w:sz w:val="23"/>
          <w:szCs w:val="23"/>
        </w:rPr>
        <w:t>......</w:t>
      </w:r>
      <w:r w:rsidRPr="00481B26">
        <w:rPr>
          <w:sz w:val="23"/>
          <w:szCs w:val="23"/>
        </w:rPr>
        <w:t>........</w:t>
      </w:r>
      <w:r w:rsidR="008B2A42">
        <w:rPr>
          <w:sz w:val="23"/>
          <w:szCs w:val="23"/>
        </w:rPr>
        <w:t>...............................5</w:t>
      </w:r>
    </w:p>
    <w:p w:rsidR="00481B26" w:rsidRDefault="009A3FE4" w:rsidP="00B73A79">
      <w:pPr>
        <w:pStyle w:val="Default"/>
        <w:numPr>
          <w:ilvl w:val="0"/>
          <w:numId w:val="38"/>
        </w:numPr>
        <w:tabs>
          <w:tab w:val="left" w:pos="993"/>
          <w:tab w:val="left" w:pos="1560"/>
        </w:tabs>
        <w:jc w:val="right"/>
        <w:rPr>
          <w:sz w:val="23"/>
          <w:szCs w:val="23"/>
        </w:rPr>
      </w:pPr>
      <w:r w:rsidRPr="00481B26">
        <w:rPr>
          <w:sz w:val="23"/>
          <w:szCs w:val="23"/>
        </w:rPr>
        <w:t>Aspects histologiques  ..................................................................................................</w:t>
      </w:r>
      <w:r w:rsidR="00481B26">
        <w:rPr>
          <w:sz w:val="23"/>
          <w:szCs w:val="23"/>
        </w:rPr>
        <w:t>..</w:t>
      </w:r>
      <w:r w:rsidR="008B2A42">
        <w:rPr>
          <w:sz w:val="23"/>
          <w:szCs w:val="23"/>
        </w:rPr>
        <w:t>.....5</w:t>
      </w:r>
    </w:p>
    <w:p w:rsidR="00481B26" w:rsidRPr="00E2746D" w:rsidRDefault="00EC1D66" w:rsidP="00B73A79">
      <w:pPr>
        <w:pStyle w:val="Default"/>
        <w:numPr>
          <w:ilvl w:val="1"/>
          <w:numId w:val="38"/>
        </w:numPr>
        <w:tabs>
          <w:tab w:val="left" w:pos="993"/>
          <w:tab w:val="left" w:pos="1560"/>
        </w:tabs>
        <w:jc w:val="right"/>
        <w:rPr>
          <w:color w:val="auto"/>
          <w:sz w:val="23"/>
          <w:szCs w:val="23"/>
        </w:rPr>
      </w:pPr>
      <w:r w:rsidRPr="00E2746D">
        <w:rPr>
          <w:color w:val="auto"/>
          <w:sz w:val="23"/>
          <w:szCs w:val="23"/>
        </w:rPr>
        <w:t>Le parenchyme glandulaire</w:t>
      </w:r>
      <w:r w:rsidR="009A3FE4" w:rsidRPr="00E2746D">
        <w:rPr>
          <w:color w:val="auto"/>
          <w:sz w:val="23"/>
          <w:szCs w:val="23"/>
        </w:rPr>
        <w:t xml:space="preserve"> ...</w:t>
      </w:r>
      <w:r w:rsidR="008B2A42" w:rsidRPr="00E2746D">
        <w:rPr>
          <w:color w:val="auto"/>
          <w:sz w:val="23"/>
          <w:szCs w:val="23"/>
        </w:rPr>
        <w:t>..</w:t>
      </w:r>
      <w:r w:rsidR="009A3FE4" w:rsidRPr="00E2746D">
        <w:rPr>
          <w:color w:val="auto"/>
          <w:sz w:val="23"/>
          <w:szCs w:val="23"/>
        </w:rPr>
        <w:t>...............................................................................</w:t>
      </w:r>
      <w:r w:rsidR="00481B26" w:rsidRPr="00E2746D">
        <w:rPr>
          <w:color w:val="auto"/>
          <w:sz w:val="23"/>
          <w:szCs w:val="23"/>
        </w:rPr>
        <w:t>..</w:t>
      </w:r>
      <w:r w:rsidR="008B2A42" w:rsidRPr="00E2746D">
        <w:rPr>
          <w:color w:val="auto"/>
          <w:sz w:val="23"/>
          <w:szCs w:val="23"/>
        </w:rPr>
        <w:t>.....5</w:t>
      </w:r>
    </w:p>
    <w:p w:rsidR="00E2746D" w:rsidRDefault="00E2746D" w:rsidP="00E2746D">
      <w:pPr>
        <w:pStyle w:val="Default"/>
        <w:tabs>
          <w:tab w:val="left" w:pos="851"/>
        </w:tabs>
        <w:ind w:left="851" w:hanging="437"/>
        <w:jc w:val="right"/>
        <w:rPr>
          <w:sz w:val="23"/>
          <w:szCs w:val="23"/>
        </w:rPr>
      </w:pPr>
      <w:r w:rsidRPr="00E2746D">
        <w:rPr>
          <w:color w:val="auto"/>
          <w:sz w:val="23"/>
          <w:szCs w:val="23"/>
        </w:rPr>
        <w:t>4.1.1 Le follicule thyroïdien</w:t>
      </w:r>
      <w:proofErr w:type="gramStart"/>
      <w:r>
        <w:rPr>
          <w:sz w:val="23"/>
          <w:szCs w:val="23"/>
        </w:rPr>
        <w:t>………….……….…………………………………………</w:t>
      </w:r>
      <w:proofErr w:type="gramEnd"/>
      <w:r>
        <w:rPr>
          <w:sz w:val="23"/>
          <w:szCs w:val="23"/>
        </w:rPr>
        <w:t>5</w:t>
      </w:r>
    </w:p>
    <w:p w:rsidR="00481B26" w:rsidRDefault="009A3FE4" w:rsidP="00B73A79">
      <w:pPr>
        <w:pStyle w:val="Default"/>
        <w:numPr>
          <w:ilvl w:val="0"/>
          <w:numId w:val="38"/>
        </w:numPr>
        <w:tabs>
          <w:tab w:val="left" w:pos="993"/>
          <w:tab w:val="left" w:pos="1560"/>
        </w:tabs>
        <w:jc w:val="right"/>
        <w:rPr>
          <w:sz w:val="23"/>
          <w:szCs w:val="23"/>
        </w:rPr>
      </w:pPr>
      <w:r w:rsidRPr="00481B26">
        <w:rPr>
          <w:sz w:val="23"/>
          <w:szCs w:val="23"/>
        </w:rPr>
        <w:t>Vascularisation et innerv</w:t>
      </w:r>
      <w:r w:rsidR="00481B26">
        <w:rPr>
          <w:sz w:val="23"/>
          <w:szCs w:val="23"/>
        </w:rPr>
        <w:t xml:space="preserve">ation de la glande thyroïde </w:t>
      </w:r>
      <w:r w:rsidRPr="00481B26">
        <w:rPr>
          <w:sz w:val="23"/>
          <w:szCs w:val="23"/>
        </w:rPr>
        <w:t xml:space="preserve"> ........................................</w:t>
      </w:r>
      <w:r w:rsidR="00481B26">
        <w:rPr>
          <w:sz w:val="23"/>
          <w:szCs w:val="23"/>
        </w:rPr>
        <w:t>.</w:t>
      </w:r>
      <w:r w:rsidR="008B2A42">
        <w:rPr>
          <w:sz w:val="23"/>
          <w:szCs w:val="23"/>
        </w:rPr>
        <w:t>................7</w:t>
      </w:r>
    </w:p>
    <w:p w:rsidR="00481B26" w:rsidRPr="00481B26" w:rsidRDefault="009A3FE4" w:rsidP="00B73A79">
      <w:pPr>
        <w:pStyle w:val="Default"/>
        <w:numPr>
          <w:ilvl w:val="0"/>
          <w:numId w:val="38"/>
        </w:numPr>
        <w:tabs>
          <w:tab w:val="left" w:pos="993"/>
          <w:tab w:val="left" w:pos="1560"/>
        </w:tabs>
        <w:jc w:val="right"/>
        <w:rPr>
          <w:sz w:val="23"/>
          <w:szCs w:val="23"/>
        </w:rPr>
      </w:pPr>
      <w:r w:rsidRPr="00481B26">
        <w:rPr>
          <w:sz w:val="23"/>
          <w:szCs w:val="23"/>
        </w:rPr>
        <w:t>Physiolog</w:t>
      </w:r>
      <w:r w:rsidR="00481B26">
        <w:rPr>
          <w:sz w:val="23"/>
          <w:szCs w:val="23"/>
        </w:rPr>
        <w:t xml:space="preserve">ie de la fonction thyroïdienne </w:t>
      </w:r>
      <w:r w:rsidRPr="00481B26">
        <w:rPr>
          <w:sz w:val="23"/>
          <w:szCs w:val="23"/>
        </w:rPr>
        <w:t>...</w:t>
      </w:r>
      <w:r w:rsidR="003A05F0" w:rsidRPr="00481B26">
        <w:rPr>
          <w:sz w:val="23"/>
          <w:szCs w:val="23"/>
        </w:rPr>
        <w:t>.</w:t>
      </w:r>
      <w:r w:rsidRPr="00481B26">
        <w:rPr>
          <w:sz w:val="23"/>
          <w:szCs w:val="23"/>
        </w:rPr>
        <w:t>...........</w:t>
      </w:r>
      <w:r w:rsidR="003A05F0" w:rsidRPr="00481B26">
        <w:rPr>
          <w:sz w:val="23"/>
          <w:szCs w:val="23"/>
        </w:rPr>
        <w:t>..</w:t>
      </w:r>
      <w:r w:rsidRPr="00481B26">
        <w:rPr>
          <w:sz w:val="23"/>
          <w:szCs w:val="23"/>
        </w:rPr>
        <w:t>............................................</w:t>
      </w:r>
      <w:r w:rsidR="00481B26">
        <w:rPr>
          <w:sz w:val="23"/>
          <w:szCs w:val="23"/>
        </w:rPr>
        <w:t>.</w:t>
      </w:r>
      <w:r w:rsidR="008B2A42">
        <w:rPr>
          <w:sz w:val="23"/>
          <w:szCs w:val="23"/>
        </w:rPr>
        <w:t>................7</w:t>
      </w:r>
    </w:p>
    <w:p w:rsidR="00481B26" w:rsidRDefault="00481B26" w:rsidP="00B73A79">
      <w:pPr>
        <w:pStyle w:val="Default"/>
        <w:numPr>
          <w:ilvl w:val="1"/>
          <w:numId w:val="38"/>
        </w:numPr>
        <w:tabs>
          <w:tab w:val="left" w:pos="993"/>
          <w:tab w:val="left" w:pos="1560"/>
        </w:tabs>
        <w:jc w:val="right"/>
        <w:rPr>
          <w:sz w:val="23"/>
          <w:szCs w:val="23"/>
        </w:rPr>
      </w:pPr>
      <w:r w:rsidRPr="00481B26">
        <w:rPr>
          <w:sz w:val="23"/>
          <w:szCs w:val="23"/>
        </w:rPr>
        <w:t xml:space="preserve">La captation de l’Iode </w:t>
      </w:r>
      <w:r w:rsidR="009A3FE4" w:rsidRPr="00481B26">
        <w:rPr>
          <w:sz w:val="23"/>
          <w:szCs w:val="23"/>
        </w:rPr>
        <w:t xml:space="preserve"> ................................................................................</w:t>
      </w:r>
      <w:r>
        <w:rPr>
          <w:sz w:val="23"/>
          <w:szCs w:val="23"/>
        </w:rPr>
        <w:t>..</w:t>
      </w:r>
      <w:r w:rsidR="008B2A42">
        <w:rPr>
          <w:sz w:val="23"/>
          <w:szCs w:val="23"/>
        </w:rPr>
        <w:t>................7</w:t>
      </w:r>
    </w:p>
    <w:p w:rsidR="00481B26" w:rsidRDefault="009A3FE4" w:rsidP="00B73A79">
      <w:pPr>
        <w:pStyle w:val="Default"/>
        <w:numPr>
          <w:ilvl w:val="1"/>
          <w:numId w:val="38"/>
        </w:numPr>
        <w:tabs>
          <w:tab w:val="left" w:pos="993"/>
          <w:tab w:val="left" w:pos="1560"/>
        </w:tabs>
        <w:jc w:val="right"/>
        <w:rPr>
          <w:sz w:val="23"/>
          <w:szCs w:val="23"/>
        </w:rPr>
      </w:pPr>
      <w:r w:rsidRPr="00481B26">
        <w:rPr>
          <w:sz w:val="23"/>
          <w:szCs w:val="23"/>
        </w:rPr>
        <w:t>Les hormo</w:t>
      </w:r>
      <w:r w:rsidR="00481B26">
        <w:rPr>
          <w:sz w:val="23"/>
          <w:szCs w:val="23"/>
        </w:rPr>
        <w:t xml:space="preserve">nes thyroïdiennes dans le sang </w:t>
      </w:r>
      <w:r w:rsidRPr="00481B26">
        <w:rPr>
          <w:sz w:val="23"/>
          <w:szCs w:val="23"/>
        </w:rPr>
        <w:t xml:space="preserve"> ..................................................</w:t>
      </w:r>
      <w:r w:rsidR="00481B26">
        <w:rPr>
          <w:sz w:val="23"/>
          <w:szCs w:val="23"/>
        </w:rPr>
        <w:t>..</w:t>
      </w:r>
      <w:r w:rsidR="008B2A42">
        <w:rPr>
          <w:sz w:val="23"/>
          <w:szCs w:val="23"/>
        </w:rPr>
        <w:t>...............7</w:t>
      </w:r>
    </w:p>
    <w:p w:rsidR="00481B26" w:rsidRDefault="009A3FE4" w:rsidP="00B73A79">
      <w:pPr>
        <w:pStyle w:val="Default"/>
        <w:numPr>
          <w:ilvl w:val="1"/>
          <w:numId w:val="38"/>
        </w:numPr>
        <w:tabs>
          <w:tab w:val="left" w:pos="993"/>
          <w:tab w:val="left" w:pos="1560"/>
        </w:tabs>
        <w:jc w:val="right"/>
        <w:rPr>
          <w:sz w:val="23"/>
          <w:szCs w:val="23"/>
        </w:rPr>
      </w:pPr>
      <w:r w:rsidRPr="00481B26">
        <w:rPr>
          <w:sz w:val="23"/>
          <w:szCs w:val="23"/>
        </w:rPr>
        <w:t>Rô</w:t>
      </w:r>
      <w:r w:rsidR="00481B26">
        <w:rPr>
          <w:sz w:val="23"/>
          <w:szCs w:val="23"/>
        </w:rPr>
        <w:t xml:space="preserve">les des hormones thyroïdiennes </w:t>
      </w:r>
      <w:r w:rsidRPr="00481B26">
        <w:rPr>
          <w:sz w:val="23"/>
          <w:szCs w:val="23"/>
        </w:rPr>
        <w:t xml:space="preserve"> ...........................................................</w:t>
      </w:r>
      <w:r w:rsidR="00481B26">
        <w:rPr>
          <w:sz w:val="23"/>
          <w:szCs w:val="23"/>
        </w:rPr>
        <w:t>..</w:t>
      </w:r>
      <w:r w:rsidR="008B2A42">
        <w:rPr>
          <w:sz w:val="23"/>
          <w:szCs w:val="23"/>
        </w:rPr>
        <w:t>.................7</w:t>
      </w:r>
      <w:r w:rsidRPr="00481B26">
        <w:rPr>
          <w:sz w:val="23"/>
          <w:szCs w:val="23"/>
        </w:rPr>
        <w:t xml:space="preserve"> </w:t>
      </w:r>
    </w:p>
    <w:p w:rsidR="00481B26" w:rsidRDefault="00AD1948" w:rsidP="00B73A79">
      <w:pPr>
        <w:pStyle w:val="Default"/>
        <w:numPr>
          <w:ilvl w:val="0"/>
          <w:numId w:val="38"/>
        </w:numPr>
        <w:tabs>
          <w:tab w:val="left" w:pos="993"/>
          <w:tab w:val="left" w:pos="1560"/>
        </w:tabs>
        <w:jc w:val="right"/>
        <w:rPr>
          <w:sz w:val="23"/>
          <w:szCs w:val="23"/>
        </w:rPr>
      </w:pPr>
      <w:r>
        <w:rPr>
          <w:sz w:val="23"/>
          <w:szCs w:val="23"/>
        </w:rPr>
        <w:t xml:space="preserve">Etude génétique </w:t>
      </w:r>
      <w:r w:rsidR="009A3FE4" w:rsidRPr="00481B26">
        <w:rPr>
          <w:sz w:val="23"/>
          <w:szCs w:val="23"/>
        </w:rPr>
        <w:t xml:space="preserve"> ..........</w:t>
      </w:r>
      <w:r>
        <w:rPr>
          <w:sz w:val="23"/>
          <w:szCs w:val="23"/>
        </w:rPr>
        <w:t>..</w:t>
      </w:r>
      <w:r w:rsidR="009A3FE4" w:rsidRPr="00481B26">
        <w:rPr>
          <w:sz w:val="23"/>
          <w:szCs w:val="23"/>
        </w:rPr>
        <w:t>.......................................................................</w:t>
      </w:r>
      <w:r w:rsidR="008B2A42">
        <w:rPr>
          <w:sz w:val="23"/>
          <w:szCs w:val="23"/>
        </w:rPr>
        <w:t>...............................9</w:t>
      </w:r>
    </w:p>
    <w:p w:rsidR="00481B26" w:rsidRDefault="009A3FE4" w:rsidP="00B73A79">
      <w:pPr>
        <w:pStyle w:val="Default"/>
        <w:numPr>
          <w:ilvl w:val="1"/>
          <w:numId w:val="38"/>
        </w:numPr>
        <w:tabs>
          <w:tab w:val="left" w:pos="993"/>
          <w:tab w:val="left" w:pos="1560"/>
        </w:tabs>
        <w:jc w:val="right"/>
        <w:rPr>
          <w:sz w:val="23"/>
          <w:szCs w:val="23"/>
        </w:rPr>
      </w:pPr>
      <w:r w:rsidRPr="00481B26">
        <w:rPr>
          <w:sz w:val="23"/>
          <w:szCs w:val="23"/>
        </w:rPr>
        <w:t>Les FTT dans le développement de la glande thyroïde</w:t>
      </w:r>
      <w:r w:rsidR="00481B26">
        <w:rPr>
          <w:sz w:val="23"/>
          <w:szCs w:val="23"/>
        </w:rPr>
        <w:t xml:space="preserve"> </w:t>
      </w:r>
      <w:r w:rsidRPr="00481B26">
        <w:rPr>
          <w:sz w:val="23"/>
          <w:szCs w:val="23"/>
        </w:rPr>
        <w:t xml:space="preserve"> ............</w:t>
      </w:r>
      <w:r w:rsidR="00481B26">
        <w:rPr>
          <w:sz w:val="23"/>
          <w:szCs w:val="23"/>
        </w:rPr>
        <w:t>....</w:t>
      </w:r>
      <w:r w:rsidR="008B2A42">
        <w:rPr>
          <w:sz w:val="23"/>
          <w:szCs w:val="23"/>
        </w:rPr>
        <w:t>...............................9</w:t>
      </w:r>
    </w:p>
    <w:p w:rsidR="00481B26" w:rsidRDefault="00481B26" w:rsidP="00B73A79">
      <w:pPr>
        <w:pStyle w:val="Default"/>
        <w:numPr>
          <w:ilvl w:val="2"/>
          <w:numId w:val="38"/>
        </w:numPr>
        <w:tabs>
          <w:tab w:val="left" w:pos="993"/>
          <w:tab w:val="left" w:pos="1560"/>
        </w:tabs>
        <w:ind w:hanging="873"/>
        <w:jc w:val="right"/>
        <w:rPr>
          <w:sz w:val="23"/>
          <w:szCs w:val="23"/>
        </w:rPr>
      </w:pPr>
      <w:r>
        <w:rPr>
          <w:sz w:val="23"/>
          <w:szCs w:val="23"/>
        </w:rPr>
        <w:t>Le gène NKX2-1  ...</w:t>
      </w:r>
      <w:r w:rsidR="009A3FE4" w:rsidRPr="00481B26">
        <w:rPr>
          <w:sz w:val="23"/>
          <w:szCs w:val="23"/>
        </w:rPr>
        <w:t>........................................................</w:t>
      </w:r>
      <w:r>
        <w:rPr>
          <w:sz w:val="23"/>
          <w:szCs w:val="23"/>
        </w:rPr>
        <w:t>.</w:t>
      </w:r>
      <w:r w:rsidR="009A3FE4" w:rsidRPr="00481B26">
        <w:rPr>
          <w:sz w:val="23"/>
          <w:szCs w:val="23"/>
        </w:rPr>
        <w:t>.........</w:t>
      </w:r>
      <w:r w:rsidR="00F1413D">
        <w:rPr>
          <w:sz w:val="23"/>
          <w:szCs w:val="23"/>
        </w:rPr>
        <w:t>.....</w:t>
      </w:r>
      <w:r w:rsidR="008B2A42">
        <w:rPr>
          <w:sz w:val="23"/>
          <w:szCs w:val="23"/>
        </w:rPr>
        <w:t>........................9</w:t>
      </w:r>
    </w:p>
    <w:p w:rsidR="00481B26" w:rsidRDefault="009A3FE4" w:rsidP="00B73A79">
      <w:pPr>
        <w:pStyle w:val="Default"/>
        <w:numPr>
          <w:ilvl w:val="2"/>
          <w:numId w:val="38"/>
        </w:numPr>
        <w:tabs>
          <w:tab w:val="left" w:pos="993"/>
          <w:tab w:val="left" w:pos="1560"/>
        </w:tabs>
        <w:ind w:hanging="873"/>
        <w:jc w:val="right"/>
        <w:rPr>
          <w:sz w:val="23"/>
          <w:szCs w:val="23"/>
        </w:rPr>
      </w:pPr>
      <w:r w:rsidRPr="00481B26">
        <w:rPr>
          <w:sz w:val="23"/>
          <w:szCs w:val="23"/>
        </w:rPr>
        <w:t>Le gène F</w:t>
      </w:r>
      <w:r w:rsidR="00481B26">
        <w:rPr>
          <w:sz w:val="23"/>
          <w:szCs w:val="23"/>
        </w:rPr>
        <w:t>OXE1  ....................</w:t>
      </w:r>
      <w:r w:rsidRPr="00481B26">
        <w:rPr>
          <w:sz w:val="23"/>
          <w:szCs w:val="23"/>
        </w:rPr>
        <w:t>..........................................</w:t>
      </w:r>
      <w:r w:rsidR="00481B26">
        <w:rPr>
          <w:sz w:val="23"/>
          <w:szCs w:val="23"/>
        </w:rPr>
        <w:t>...</w:t>
      </w:r>
      <w:r w:rsidRPr="00481B26">
        <w:rPr>
          <w:sz w:val="23"/>
          <w:szCs w:val="23"/>
        </w:rPr>
        <w:t>.......</w:t>
      </w:r>
      <w:r w:rsidR="00F1413D">
        <w:rPr>
          <w:sz w:val="23"/>
          <w:szCs w:val="23"/>
        </w:rPr>
        <w:t>.....</w:t>
      </w:r>
      <w:r w:rsidR="008B2A42">
        <w:rPr>
          <w:sz w:val="23"/>
          <w:szCs w:val="23"/>
        </w:rPr>
        <w:t>.......................9</w:t>
      </w:r>
    </w:p>
    <w:p w:rsidR="00481B26" w:rsidRDefault="009A3FE4" w:rsidP="00B73A79">
      <w:pPr>
        <w:pStyle w:val="Default"/>
        <w:numPr>
          <w:ilvl w:val="2"/>
          <w:numId w:val="38"/>
        </w:numPr>
        <w:tabs>
          <w:tab w:val="left" w:pos="993"/>
          <w:tab w:val="left" w:pos="1560"/>
        </w:tabs>
        <w:ind w:hanging="873"/>
        <w:jc w:val="right"/>
        <w:rPr>
          <w:sz w:val="23"/>
          <w:szCs w:val="23"/>
        </w:rPr>
      </w:pPr>
      <w:r w:rsidRPr="00481B26">
        <w:rPr>
          <w:sz w:val="23"/>
          <w:szCs w:val="23"/>
        </w:rPr>
        <w:t xml:space="preserve">Le gène PAX8 </w:t>
      </w:r>
      <w:r w:rsidR="00481B26">
        <w:rPr>
          <w:sz w:val="23"/>
          <w:szCs w:val="23"/>
        </w:rPr>
        <w:t xml:space="preserve"> ..........................</w:t>
      </w:r>
      <w:r w:rsidRPr="00481B26">
        <w:rPr>
          <w:sz w:val="23"/>
          <w:szCs w:val="23"/>
        </w:rPr>
        <w:t>.....................................</w:t>
      </w:r>
      <w:r w:rsidR="00481B26">
        <w:rPr>
          <w:sz w:val="23"/>
          <w:szCs w:val="23"/>
        </w:rPr>
        <w:t>..</w:t>
      </w:r>
      <w:r w:rsidRPr="00481B26">
        <w:rPr>
          <w:sz w:val="23"/>
          <w:szCs w:val="23"/>
        </w:rPr>
        <w:t>............</w:t>
      </w:r>
      <w:r w:rsidR="00F1413D">
        <w:rPr>
          <w:sz w:val="23"/>
          <w:szCs w:val="23"/>
        </w:rPr>
        <w:t>.....</w:t>
      </w:r>
      <w:r w:rsidR="008B2A42">
        <w:rPr>
          <w:sz w:val="23"/>
          <w:szCs w:val="23"/>
        </w:rPr>
        <w:t>....................9</w:t>
      </w:r>
      <w:r w:rsidRPr="00481B26">
        <w:rPr>
          <w:sz w:val="23"/>
          <w:szCs w:val="23"/>
        </w:rPr>
        <w:t xml:space="preserve"> </w:t>
      </w:r>
    </w:p>
    <w:p w:rsidR="00481B26" w:rsidRDefault="00481B26" w:rsidP="00B73A79">
      <w:pPr>
        <w:pStyle w:val="Default"/>
        <w:numPr>
          <w:ilvl w:val="2"/>
          <w:numId w:val="38"/>
        </w:numPr>
        <w:tabs>
          <w:tab w:val="left" w:pos="993"/>
          <w:tab w:val="left" w:pos="1560"/>
        </w:tabs>
        <w:ind w:hanging="873"/>
        <w:jc w:val="right"/>
        <w:rPr>
          <w:sz w:val="23"/>
          <w:szCs w:val="23"/>
        </w:rPr>
      </w:pPr>
      <w:r>
        <w:rPr>
          <w:sz w:val="23"/>
          <w:szCs w:val="23"/>
        </w:rPr>
        <w:t xml:space="preserve">Le gène HHEX </w:t>
      </w:r>
      <w:r w:rsidR="009A3FE4" w:rsidRPr="00481B26">
        <w:rPr>
          <w:sz w:val="23"/>
          <w:szCs w:val="23"/>
        </w:rPr>
        <w:t xml:space="preserve"> ..</w:t>
      </w:r>
      <w:r>
        <w:rPr>
          <w:sz w:val="23"/>
          <w:szCs w:val="23"/>
        </w:rPr>
        <w:t>............................</w:t>
      </w:r>
      <w:r w:rsidR="009A3FE4" w:rsidRPr="00481B26">
        <w:rPr>
          <w:sz w:val="23"/>
          <w:szCs w:val="23"/>
        </w:rPr>
        <w:t>................................</w:t>
      </w:r>
      <w:r>
        <w:rPr>
          <w:sz w:val="23"/>
          <w:szCs w:val="23"/>
        </w:rPr>
        <w:t>..</w:t>
      </w:r>
      <w:r w:rsidR="009A3FE4" w:rsidRPr="00481B26">
        <w:rPr>
          <w:sz w:val="23"/>
          <w:szCs w:val="23"/>
        </w:rPr>
        <w:t>............</w:t>
      </w:r>
      <w:r w:rsidR="00F1413D">
        <w:rPr>
          <w:sz w:val="23"/>
          <w:szCs w:val="23"/>
        </w:rPr>
        <w:t>.....</w:t>
      </w:r>
      <w:r w:rsidR="009A3FE4" w:rsidRPr="00481B26">
        <w:rPr>
          <w:sz w:val="23"/>
          <w:szCs w:val="23"/>
        </w:rPr>
        <w:t>.....</w:t>
      </w:r>
      <w:r w:rsidR="008B2A42">
        <w:rPr>
          <w:sz w:val="23"/>
          <w:szCs w:val="23"/>
        </w:rPr>
        <w:t>.............10</w:t>
      </w:r>
    </w:p>
    <w:p w:rsidR="00481B26" w:rsidRDefault="00481B26" w:rsidP="00B73A79">
      <w:pPr>
        <w:pStyle w:val="Default"/>
        <w:numPr>
          <w:ilvl w:val="2"/>
          <w:numId w:val="38"/>
        </w:numPr>
        <w:tabs>
          <w:tab w:val="left" w:pos="993"/>
          <w:tab w:val="left" w:pos="1560"/>
        </w:tabs>
        <w:ind w:hanging="873"/>
        <w:jc w:val="right"/>
        <w:rPr>
          <w:sz w:val="23"/>
          <w:szCs w:val="23"/>
        </w:rPr>
      </w:pPr>
      <w:r>
        <w:rPr>
          <w:sz w:val="23"/>
          <w:szCs w:val="23"/>
        </w:rPr>
        <w:t>Le gène HOX  ............</w:t>
      </w:r>
      <w:r w:rsidR="009A3FE4" w:rsidRPr="00481B26">
        <w:rPr>
          <w:sz w:val="23"/>
          <w:szCs w:val="23"/>
        </w:rPr>
        <w:t>.......................................................</w:t>
      </w:r>
      <w:r>
        <w:rPr>
          <w:sz w:val="23"/>
          <w:szCs w:val="23"/>
        </w:rPr>
        <w:t>..</w:t>
      </w:r>
      <w:r w:rsidR="009A3FE4" w:rsidRPr="00481B26">
        <w:rPr>
          <w:sz w:val="23"/>
          <w:szCs w:val="23"/>
        </w:rPr>
        <w:t>.........</w:t>
      </w:r>
      <w:r w:rsidR="00F1413D">
        <w:rPr>
          <w:sz w:val="23"/>
          <w:szCs w:val="23"/>
        </w:rPr>
        <w:t>......</w:t>
      </w:r>
      <w:r w:rsidR="008B2A42">
        <w:rPr>
          <w:sz w:val="23"/>
          <w:szCs w:val="23"/>
        </w:rPr>
        <w:t>..................10</w:t>
      </w:r>
    </w:p>
    <w:p w:rsidR="00481B26" w:rsidRDefault="009A3FE4" w:rsidP="00B73A79">
      <w:pPr>
        <w:pStyle w:val="Default"/>
        <w:numPr>
          <w:ilvl w:val="1"/>
          <w:numId w:val="38"/>
        </w:numPr>
        <w:tabs>
          <w:tab w:val="left" w:pos="993"/>
          <w:tab w:val="left" w:pos="1560"/>
        </w:tabs>
        <w:jc w:val="right"/>
        <w:rPr>
          <w:sz w:val="23"/>
          <w:szCs w:val="23"/>
        </w:rPr>
      </w:pPr>
      <w:r w:rsidRPr="00481B26">
        <w:rPr>
          <w:sz w:val="23"/>
          <w:szCs w:val="23"/>
        </w:rPr>
        <w:t>La hié</w:t>
      </w:r>
      <w:r w:rsidR="00481B26">
        <w:rPr>
          <w:sz w:val="23"/>
          <w:szCs w:val="23"/>
        </w:rPr>
        <w:t>rarchie de l’expression des FTT</w:t>
      </w:r>
      <w:r w:rsidRPr="00481B26">
        <w:rPr>
          <w:sz w:val="23"/>
          <w:szCs w:val="23"/>
        </w:rPr>
        <w:t xml:space="preserve"> ...........................................</w:t>
      </w:r>
      <w:r w:rsidR="00481B26">
        <w:rPr>
          <w:sz w:val="23"/>
          <w:szCs w:val="23"/>
        </w:rPr>
        <w:t>......</w:t>
      </w:r>
      <w:r w:rsidR="008B2A42">
        <w:rPr>
          <w:sz w:val="23"/>
          <w:szCs w:val="23"/>
        </w:rPr>
        <w:t>............</w:t>
      </w:r>
      <w:r w:rsidRPr="00481B26">
        <w:rPr>
          <w:sz w:val="23"/>
          <w:szCs w:val="23"/>
        </w:rPr>
        <w:t>......</w:t>
      </w:r>
      <w:r w:rsidR="00C657DF" w:rsidRPr="00481B26">
        <w:rPr>
          <w:sz w:val="23"/>
          <w:szCs w:val="23"/>
        </w:rPr>
        <w:t>...</w:t>
      </w:r>
      <w:r w:rsidR="008B2A42">
        <w:rPr>
          <w:sz w:val="23"/>
          <w:szCs w:val="23"/>
        </w:rPr>
        <w:t>.10</w:t>
      </w:r>
      <w:r w:rsidRPr="00481B26">
        <w:rPr>
          <w:sz w:val="23"/>
          <w:szCs w:val="23"/>
        </w:rPr>
        <w:t xml:space="preserve"> </w:t>
      </w:r>
    </w:p>
    <w:p w:rsidR="00481B26" w:rsidRDefault="00481B26" w:rsidP="00B73A79">
      <w:pPr>
        <w:pStyle w:val="Default"/>
        <w:numPr>
          <w:ilvl w:val="0"/>
          <w:numId w:val="38"/>
        </w:numPr>
        <w:tabs>
          <w:tab w:val="left" w:pos="993"/>
          <w:tab w:val="left" w:pos="1560"/>
        </w:tabs>
        <w:jc w:val="right"/>
        <w:rPr>
          <w:sz w:val="23"/>
          <w:szCs w:val="23"/>
        </w:rPr>
      </w:pPr>
      <w:r w:rsidRPr="00481B26">
        <w:rPr>
          <w:sz w:val="23"/>
          <w:szCs w:val="23"/>
        </w:rPr>
        <w:t xml:space="preserve"> Pathologies </w:t>
      </w:r>
      <w:r w:rsidR="009A3FE4" w:rsidRPr="00481B26">
        <w:rPr>
          <w:sz w:val="23"/>
          <w:szCs w:val="23"/>
        </w:rPr>
        <w:t xml:space="preserve"> ..........................................................................................</w:t>
      </w:r>
      <w:r>
        <w:rPr>
          <w:sz w:val="23"/>
          <w:szCs w:val="23"/>
        </w:rPr>
        <w:t>.</w:t>
      </w:r>
      <w:r w:rsidR="008B2A42">
        <w:rPr>
          <w:sz w:val="23"/>
          <w:szCs w:val="23"/>
        </w:rPr>
        <w:t>...........................11</w:t>
      </w:r>
    </w:p>
    <w:p w:rsidR="00481B26" w:rsidRDefault="009A3FE4" w:rsidP="00B73A79">
      <w:pPr>
        <w:pStyle w:val="Default"/>
        <w:numPr>
          <w:ilvl w:val="1"/>
          <w:numId w:val="38"/>
        </w:numPr>
        <w:tabs>
          <w:tab w:val="left" w:pos="993"/>
          <w:tab w:val="left" w:pos="1560"/>
        </w:tabs>
        <w:jc w:val="right"/>
        <w:rPr>
          <w:sz w:val="23"/>
          <w:szCs w:val="23"/>
        </w:rPr>
      </w:pPr>
      <w:r w:rsidRPr="00481B26">
        <w:rPr>
          <w:sz w:val="23"/>
          <w:szCs w:val="23"/>
        </w:rPr>
        <w:t>Pathologies congénitales ..........................................................................................</w:t>
      </w:r>
      <w:r w:rsidR="00481B26">
        <w:rPr>
          <w:sz w:val="23"/>
          <w:szCs w:val="23"/>
        </w:rPr>
        <w:t>.</w:t>
      </w:r>
      <w:r w:rsidRPr="00481B26">
        <w:rPr>
          <w:sz w:val="23"/>
          <w:szCs w:val="23"/>
        </w:rPr>
        <w:t>..11</w:t>
      </w:r>
    </w:p>
    <w:p w:rsidR="00481B26" w:rsidRDefault="009A3FE4" w:rsidP="00B73A79">
      <w:pPr>
        <w:pStyle w:val="Default"/>
        <w:numPr>
          <w:ilvl w:val="2"/>
          <w:numId w:val="38"/>
        </w:numPr>
        <w:tabs>
          <w:tab w:val="left" w:pos="993"/>
          <w:tab w:val="left" w:pos="1560"/>
        </w:tabs>
        <w:ind w:hanging="873"/>
        <w:jc w:val="right"/>
        <w:rPr>
          <w:sz w:val="23"/>
          <w:szCs w:val="23"/>
        </w:rPr>
      </w:pPr>
      <w:r w:rsidRPr="00481B26">
        <w:rPr>
          <w:sz w:val="23"/>
          <w:szCs w:val="23"/>
        </w:rPr>
        <w:t>Anomalies liées aux</w:t>
      </w:r>
      <w:r w:rsidR="00481B26">
        <w:rPr>
          <w:sz w:val="23"/>
          <w:szCs w:val="23"/>
        </w:rPr>
        <w:t xml:space="preserve"> mutations des FTT  ......</w:t>
      </w:r>
      <w:r w:rsidRPr="00481B26">
        <w:rPr>
          <w:sz w:val="23"/>
          <w:szCs w:val="23"/>
        </w:rPr>
        <w:t>.............................</w:t>
      </w:r>
      <w:r w:rsidR="00F1413D">
        <w:rPr>
          <w:sz w:val="23"/>
          <w:szCs w:val="23"/>
        </w:rPr>
        <w:t>.....</w:t>
      </w:r>
      <w:r w:rsidRPr="00481B26">
        <w:rPr>
          <w:sz w:val="23"/>
          <w:szCs w:val="23"/>
        </w:rPr>
        <w:t>..............</w:t>
      </w:r>
      <w:r w:rsidR="00481B26">
        <w:rPr>
          <w:sz w:val="23"/>
          <w:szCs w:val="23"/>
        </w:rPr>
        <w:t>..</w:t>
      </w:r>
      <w:r w:rsidRPr="00481B26">
        <w:rPr>
          <w:sz w:val="23"/>
          <w:szCs w:val="23"/>
        </w:rPr>
        <w:t>....1</w:t>
      </w:r>
      <w:r w:rsidR="00481B26">
        <w:rPr>
          <w:sz w:val="23"/>
          <w:szCs w:val="23"/>
        </w:rPr>
        <w:t>1</w:t>
      </w:r>
    </w:p>
    <w:p w:rsidR="00481B26" w:rsidRDefault="00481B26" w:rsidP="00B73A79">
      <w:pPr>
        <w:pStyle w:val="Default"/>
        <w:numPr>
          <w:ilvl w:val="1"/>
          <w:numId w:val="38"/>
        </w:numPr>
        <w:tabs>
          <w:tab w:val="left" w:pos="993"/>
          <w:tab w:val="left" w:pos="1560"/>
        </w:tabs>
        <w:jc w:val="right"/>
        <w:rPr>
          <w:sz w:val="23"/>
          <w:szCs w:val="23"/>
        </w:rPr>
      </w:pPr>
      <w:r>
        <w:rPr>
          <w:sz w:val="23"/>
          <w:szCs w:val="23"/>
        </w:rPr>
        <w:t xml:space="preserve">Pathologies hormonales </w:t>
      </w:r>
      <w:r w:rsidR="009A3FE4" w:rsidRPr="00481B26">
        <w:rPr>
          <w:sz w:val="23"/>
          <w:szCs w:val="23"/>
        </w:rPr>
        <w:t xml:space="preserve"> .....................................................................................</w:t>
      </w:r>
      <w:r>
        <w:rPr>
          <w:sz w:val="23"/>
          <w:szCs w:val="23"/>
        </w:rPr>
        <w:t>...</w:t>
      </w:r>
      <w:r w:rsidR="009A3FE4" w:rsidRPr="00481B26">
        <w:rPr>
          <w:sz w:val="23"/>
          <w:szCs w:val="23"/>
        </w:rPr>
        <w:t>.....11</w:t>
      </w:r>
    </w:p>
    <w:p w:rsidR="00481B26" w:rsidRDefault="009A3FE4" w:rsidP="00B73A79">
      <w:pPr>
        <w:pStyle w:val="Default"/>
        <w:numPr>
          <w:ilvl w:val="2"/>
          <w:numId w:val="38"/>
        </w:numPr>
        <w:tabs>
          <w:tab w:val="left" w:pos="993"/>
          <w:tab w:val="left" w:pos="1560"/>
        </w:tabs>
        <w:ind w:hanging="873"/>
        <w:jc w:val="right"/>
        <w:rPr>
          <w:sz w:val="23"/>
          <w:szCs w:val="23"/>
        </w:rPr>
      </w:pPr>
      <w:r w:rsidRPr="00481B26">
        <w:rPr>
          <w:sz w:val="23"/>
          <w:szCs w:val="23"/>
        </w:rPr>
        <w:t xml:space="preserve">Hyperthyroïdie et </w:t>
      </w:r>
      <w:r w:rsidR="00481B26">
        <w:rPr>
          <w:sz w:val="23"/>
          <w:szCs w:val="23"/>
        </w:rPr>
        <w:t>Hypothyroïdie ............</w:t>
      </w:r>
      <w:r w:rsidRPr="00481B26">
        <w:rPr>
          <w:sz w:val="23"/>
          <w:szCs w:val="23"/>
        </w:rPr>
        <w:t>..................................</w:t>
      </w:r>
      <w:r w:rsidR="00F1413D">
        <w:rPr>
          <w:sz w:val="23"/>
          <w:szCs w:val="23"/>
        </w:rPr>
        <w:t>.....</w:t>
      </w:r>
      <w:r w:rsidRPr="00481B26">
        <w:rPr>
          <w:sz w:val="23"/>
          <w:szCs w:val="23"/>
        </w:rPr>
        <w:t>............</w:t>
      </w:r>
      <w:r w:rsidR="00481B26">
        <w:rPr>
          <w:sz w:val="23"/>
          <w:szCs w:val="23"/>
        </w:rPr>
        <w:t>..</w:t>
      </w:r>
      <w:r w:rsidRPr="00481B26">
        <w:rPr>
          <w:sz w:val="23"/>
          <w:szCs w:val="23"/>
        </w:rPr>
        <w:t>.......11</w:t>
      </w:r>
    </w:p>
    <w:p w:rsidR="00481B26" w:rsidRDefault="00481B26" w:rsidP="00B73A79">
      <w:pPr>
        <w:pStyle w:val="Default"/>
        <w:numPr>
          <w:ilvl w:val="2"/>
          <w:numId w:val="38"/>
        </w:numPr>
        <w:tabs>
          <w:tab w:val="left" w:pos="993"/>
          <w:tab w:val="left" w:pos="1560"/>
        </w:tabs>
        <w:ind w:hanging="873"/>
        <w:jc w:val="right"/>
        <w:rPr>
          <w:sz w:val="23"/>
          <w:szCs w:val="23"/>
        </w:rPr>
      </w:pPr>
      <w:r>
        <w:rPr>
          <w:sz w:val="23"/>
          <w:szCs w:val="23"/>
        </w:rPr>
        <w:t>Le goitre  ..............</w:t>
      </w:r>
      <w:r w:rsidR="009A3FE4" w:rsidRPr="00481B26">
        <w:rPr>
          <w:sz w:val="23"/>
          <w:szCs w:val="23"/>
        </w:rPr>
        <w:t>....................................................................</w:t>
      </w:r>
      <w:r w:rsidR="00F1413D">
        <w:rPr>
          <w:sz w:val="23"/>
          <w:szCs w:val="23"/>
        </w:rPr>
        <w:t>.....</w:t>
      </w:r>
      <w:r w:rsidR="009A3FE4" w:rsidRPr="00481B26">
        <w:rPr>
          <w:sz w:val="23"/>
          <w:szCs w:val="23"/>
        </w:rPr>
        <w:t>................</w:t>
      </w:r>
      <w:r>
        <w:rPr>
          <w:sz w:val="23"/>
          <w:szCs w:val="23"/>
        </w:rPr>
        <w:t>..</w:t>
      </w:r>
      <w:r w:rsidR="009A3FE4" w:rsidRPr="00481B26">
        <w:rPr>
          <w:sz w:val="23"/>
          <w:szCs w:val="23"/>
        </w:rPr>
        <w:t>....</w:t>
      </w:r>
      <w:r w:rsidR="008B2A42">
        <w:rPr>
          <w:sz w:val="23"/>
          <w:szCs w:val="23"/>
        </w:rPr>
        <w:t>.</w:t>
      </w:r>
      <w:r w:rsidR="009A3FE4" w:rsidRPr="00481B26">
        <w:rPr>
          <w:sz w:val="23"/>
          <w:szCs w:val="23"/>
        </w:rPr>
        <w:t>11</w:t>
      </w:r>
    </w:p>
    <w:p w:rsidR="00481B26" w:rsidRDefault="00481B26" w:rsidP="00E2746D">
      <w:pPr>
        <w:pStyle w:val="Default"/>
        <w:numPr>
          <w:ilvl w:val="2"/>
          <w:numId w:val="38"/>
        </w:numPr>
        <w:tabs>
          <w:tab w:val="left" w:pos="993"/>
          <w:tab w:val="left" w:pos="1418"/>
        </w:tabs>
        <w:ind w:left="1560" w:hanging="567"/>
        <w:jc w:val="right"/>
        <w:rPr>
          <w:sz w:val="23"/>
          <w:szCs w:val="23"/>
        </w:rPr>
      </w:pPr>
      <w:r w:rsidRPr="00481B26">
        <w:rPr>
          <w:sz w:val="23"/>
          <w:szCs w:val="23"/>
        </w:rPr>
        <w:t xml:space="preserve">Thyroïdite de Hashimoto </w:t>
      </w:r>
      <w:r>
        <w:rPr>
          <w:sz w:val="23"/>
          <w:szCs w:val="23"/>
        </w:rPr>
        <w:t xml:space="preserve"> ...............</w:t>
      </w:r>
      <w:r w:rsidR="009A3FE4" w:rsidRPr="00481B26">
        <w:rPr>
          <w:sz w:val="23"/>
          <w:szCs w:val="23"/>
        </w:rPr>
        <w:t>.........................................</w:t>
      </w:r>
      <w:r w:rsidR="00F1413D">
        <w:rPr>
          <w:sz w:val="23"/>
          <w:szCs w:val="23"/>
        </w:rPr>
        <w:t>.....</w:t>
      </w:r>
      <w:r w:rsidR="009A3FE4" w:rsidRPr="00481B26">
        <w:rPr>
          <w:sz w:val="23"/>
          <w:szCs w:val="23"/>
        </w:rPr>
        <w:t>...............</w:t>
      </w:r>
      <w:r>
        <w:rPr>
          <w:sz w:val="23"/>
          <w:szCs w:val="23"/>
        </w:rPr>
        <w:t>..</w:t>
      </w:r>
      <w:r w:rsidR="008B2A42">
        <w:rPr>
          <w:sz w:val="23"/>
          <w:szCs w:val="23"/>
        </w:rPr>
        <w:t>......</w:t>
      </w:r>
      <w:r w:rsidR="00E2746D">
        <w:rPr>
          <w:sz w:val="23"/>
          <w:szCs w:val="23"/>
        </w:rPr>
        <w:t>11</w:t>
      </w:r>
    </w:p>
    <w:p w:rsidR="00481B26" w:rsidRDefault="00481B26" w:rsidP="00B73A79">
      <w:pPr>
        <w:pStyle w:val="Default"/>
        <w:numPr>
          <w:ilvl w:val="2"/>
          <w:numId w:val="38"/>
        </w:numPr>
        <w:tabs>
          <w:tab w:val="left" w:pos="993"/>
          <w:tab w:val="left" w:pos="1560"/>
        </w:tabs>
        <w:ind w:hanging="873"/>
        <w:jc w:val="right"/>
        <w:rPr>
          <w:sz w:val="23"/>
          <w:szCs w:val="23"/>
        </w:rPr>
      </w:pPr>
      <w:r w:rsidRPr="00481B26">
        <w:rPr>
          <w:sz w:val="23"/>
          <w:szCs w:val="23"/>
        </w:rPr>
        <w:t xml:space="preserve">La maladie de Basedow </w:t>
      </w:r>
      <w:r w:rsidR="009A3FE4" w:rsidRPr="00481B26">
        <w:rPr>
          <w:sz w:val="23"/>
          <w:szCs w:val="23"/>
        </w:rPr>
        <w:t xml:space="preserve"> ........</w:t>
      </w:r>
      <w:r>
        <w:rPr>
          <w:sz w:val="23"/>
          <w:szCs w:val="23"/>
        </w:rPr>
        <w:t>..............................</w:t>
      </w:r>
      <w:r w:rsidR="009A3FE4" w:rsidRPr="00481B26">
        <w:rPr>
          <w:sz w:val="23"/>
          <w:szCs w:val="23"/>
        </w:rPr>
        <w:t>........</w:t>
      </w:r>
      <w:r w:rsidR="00F1413D">
        <w:rPr>
          <w:sz w:val="23"/>
          <w:szCs w:val="23"/>
        </w:rPr>
        <w:t>.....</w:t>
      </w:r>
      <w:r w:rsidR="009A3FE4" w:rsidRPr="00481B26">
        <w:rPr>
          <w:sz w:val="23"/>
          <w:szCs w:val="23"/>
        </w:rPr>
        <w:t>............</w:t>
      </w:r>
      <w:r>
        <w:rPr>
          <w:sz w:val="23"/>
          <w:szCs w:val="23"/>
        </w:rPr>
        <w:t>.</w:t>
      </w:r>
      <w:r w:rsidR="008B2A42">
        <w:rPr>
          <w:sz w:val="23"/>
          <w:szCs w:val="23"/>
        </w:rPr>
        <w:t>......................13</w:t>
      </w:r>
    </w:p>
    <w:p w:rsidR="00481B26" w:rsidRDefault="009A3FE4" w:rsidP="00B73A79">
      <w:pPr>
        <w:pStyle w:val="Default"/>
        <w:numPr>
          <w:ilvl w:val="1"/>
          <w:numId w:val="38"/>
        </w:numPr>
        <w:tabs>
          <w:tab w:val="left" w:pos="993"/>
          <w:tab w:val="left" w:pos="1560"/>
        </w:tabs>
        <w:jc w:val="right"/>
        <w:rPr>
          <w:sz w:val="23"/>
          <w:szCs w:val="23"/>
        </w:rPr>
      </w:pPr>
      <w:r w:rsidRPr="00481B26">
        <w:rPr>
          <w:sz w:val="23"/>
          <w:szCs w:val="23"/>
        </w:rPr>
        <w:t>Tumorales ............................................................................................</w:t>
      </w:r>
      <w:r w:rsidR="00481B26">
        <w:rPr>
          <w:sz w:val="23"/>
          <w:szCs w:val="23"/>
        </w:rPr>
        <w:t>.</w:t>
      </w:r>
      <w:r w:rsidR="008B2A42">
        <w:rPr>
          <w:sz w:val="23"/>
          <w:szCs w:val="23"/>
        </w:rPr>
        <w:t>......................13</w:t>
      </w:r>
    </w:p>
    <w:p w:rsidR="00481B26" w:rsidRDefault="009A3FE4" w:rsidP="00B73A79">
      <w:pPr>
        <w:pStyle w:val="Default"/>
        <w:numPr>
          <w:ilvl w:val="2"/>
          <w:numId w:val="38"/>
        </w:numPr>
        <w:tabs>
          <w:tab w:val="left" w:pos="993"/>
          <w:tab w:val="left" w:pos="1560"/>
        </w:tabs>
        <w:ind w:hanging="873"/>
        <w:jc w:val="right"/>
        <w:rPr>
          <w:sz w:val="23"/>
          <w:szCs w:val="23"/>
        </w:rPr>
      </w:pPr>
      <w:r w:rsidRPr="00481B26">
        <w:rPr>
          <w:sz w:val="23"/>
          <w:szCs w:val="23"/>
        </w:rPr>
        <w:t xml:space="preserve">Le </w:t>
      </w:r>
      <w:r w:rsidR="00481B26">
        <w:rPr>
          <w:sz w:val="23"/>
          <w:szCs w:val="23"/>
        </w:rPr>
        <w:t>carcinome papillaire thyroïdien</w:t>
      </w:r>
      <w:r w:rsidRPr="00481B26">
        <w:rPr>
          <w:sz w:val="23"/>
          <w:szCs w:val="23"/>
        </w:rPr>
        <w:t xml:space="preserve"> .........................</w:t>
      </w:r>
      <w:r w:rsidR="00481B26">
        <w:rPr>
          <w:sz w:val="23"/>
          <w:szCs w:val="23"/>
        </w:rPr>
        <w:t>................</w:t>
      </w:r>
      <w:r w:rsidR="00F1413D">
        <w:rPr>
          <w:sz w:val="23"/>
          <w:szCs w:val="23"/>
        </w:rPr>
        <w:t>.</w:t>
      </w:r>
      <w:r w:rsidR="00481B26">
        <w:rPr>
          <w:sz w:val="23"/>
          <w:szCs w:val="23"/>
        </w:rPr>
        <w:t>.........</w:t>
      </w:r>
      <w:r w:rsidR="00F1413D">
        <w:rPr>
          <w:sz w:val="23"/>
          <w:szCs w:val="23"/>
        </w:rPr>
        <w:t>......</w:t>
      </w:r>
      <w:r w:rsidR="00481B26">
        <w:rPr>
          <w:sz w:val="23"/>
          <w:szCs w:val="23"/>
        </w:rPr>
        <w:t>...</w:t>
      </w:r>
      <w:r w:rsidR="008B2A42">
        <w:rPr>
          <w:sz w:val="23"/>
          <w:szCs w:val="23"/>
        </w:rPr>
        <w:t>..........13</w:t>
      </w:r>
    </w:p>
    <w:p w:rsidR="00481B26" w:rsidRDefault="009A3FE4" w:rsidP="00B73A79">
      <w:pPr>
        <w:pStyle w:val="Default"/>
        <w:numPr>
          <w:ilvl w:val="2"/>
          <w:numId w:val="38"/>
        </w:numPr>
        <w:tabs>
          <w:tab w:val="left" w:pos="993"/>
          <w:tab w:val="left" w:pos="1560"/>
        </w:tabs>
        <w:ind w:hanging="873"/>
        <w:jc w:val="right"/>
        <w:rPr>
          <w:sz w:val="23"/>
          <w:szCs w:val="23"/>
        </w:rPr>
      </w:pPr>
      <w:r w:rsidRPr="00481B26">
        <w:rPr>
          <w:sz w:val="23"/>
          <w:szCs w:val="23"/>
        </w:rPr>
        <w:t>Le carcinome folliculaire t</w:t>
      </w:r>
      <w:r w:rsidR="00F1413D">
        <w:rPr>
          <w:sz w:val="23"/>
          <w:szCs w:val="23"/>
        </w:rPr>
        <w:t>hyroïdien</w:t>
      </w:r>
      <w:r w:rsidR="00481B26">
        <w:rPr>
          <w:sz w:val="23"/>
          <w:szCs w:val="23"/>
        </w:rPr>
        <w:t xml:space="preserve"> ...</w:t>
      </w:r>
      <w:r w:rsidR="00F1413D">
        <w:rPr>
          <w:sz w:val="23"/>
          <w:szCs w:val="23"/>
        </w:rPr>
        <w:t>..</w:t>
      </w:r>
      <w:r w:rsidR="00481B26">
        <w:rPr>
          <w:sz w:val="23"/>
          <w:szCs w:val="23"/>
        </w:rPr>
        <w:t>.............</w:t>
      </w:r>
      <w:r w:rsidRPr="00481B26">
        <w:rPr>
          <w:sz w:val="23"/>
          <w:szCs w:val="23"/>
        </w:rPr>
        <w:t>........................</w:t>
      </w:r>
      <w:r w:rsidR="00F1413D">
        <w:rPr>
          <w:sz w:val="23"/>
          <w:szCs w:val="23"/>
        </w:rPr>
        <w:t>.</w:t>
      </w:r>
      <w:r w:rsidRPr="00481B26">
        <w:rPr>
          <w:sz w:val="23"/>
          <w:szCs w:val="23"/>
        </w:rPr>
        <w:t>.......</w:t>
      </w:r>
      <w:r w:rsidR="00F1413D">
        <w:rPr>
          <w:sz w:val="23"/>
          <w:szCs w:val="23"/>
        </w:rPr>
        <w:t>.....</w:t>
      </w:r>
      <w:r w:rsidR="008B2A42">
        <w:rPr>
          <w:sz w:val="23"/>
          <w:szCs w:val="23"/>
        </w:rPr>
        <w:t>............13</w:t>
      </w:r>
    </w:p>
    <w:p w:rsidR="00481B26" w:rsidRDefault="009A3FE4" w:rsidP="00B73A79">
      <w:pPr>
        <w:pStyle w:val="Default"/>
        <w:numPr>
          <w:ilvl w:val="2"/>
          <w:numId w:val="38"/>
        </w:numPr>
        <w:tabs>
          <w:tab w:val="left" w:pos="993"/>
          <w:tab w:val="left" w:pos="1560"/>
        </w:tabs>
        <w:ind w:hanging="873"/>
        <w:jc w:val="right"/>
        <w:rPr>
          <w:sz w:val="23"/>
          <w:szCs w:val="23"/>
        </w:rPr>
      </w:pPr>
      <w:r w:rsidRPr="00481B26">
        <w:rPr>
          <w:sz w:val="23"/>
          <w:szCs w:val="23"/>
        </w:rPr>
        <w:t xml:space="preserve">Le carcinome </w:t>
      </w:r>
      <w:proofErr w:type="spellStart"/>
      <w:r w:rsidRPr="00481B26">
        <w:rPr>
          <w:sz w:val="23"/>
          <w:szCs w:val="23"/>
        </w:rPr>
        <w:t>anapl</w:t>
      </w:r>
      <w:r w:rsidR="00F1413D">
        <w:rPr>
          <w:sz w:val="23"/>
          <w:szCs w:val="23"/>
        </w:rPr>
        <w:t>asique</w:t>
      </w:r>
      <w:proofErr w:type="spellEnd"/>
      <w:r w:rsidR="00F1413D">
        <w:rPr>
          <w:sz w:val="23"/>
          <w:szCs w:val="23"/>
        </w:rPr>
        <w:t xml:space="preserve"> thyroïdien</w:t>
      </w:r>
      <w:r w:rsidR="00481B26">
        <w:rPr>
          <w:sz w:val="23"/>
          <w:szCs w:val="23"/>
        </w:rPr>
        <w:t xml:space="preserve"> .........</w:t>
      </w:r>
      <w:r w:rsidRPr="00481B26">
        <w:rPr>
          <w:sz w:val="23"/>
          <w:szCs w:val="23"/>
        </w:rPr>
        <w:t>..</w:t>
      </w:r>
      <w:r w:rsidR="00F1413D">
        <w:rPr>
          <w:sz w:val="23"/>
          <w:szCs w:val="23"/>
        </w:rPr>
        <w:t>..</w:t>
      </w:r>
      <w:r w:rsidRPr="00481B26">
        <w:rPr>
          <w:sz w:val="23"/>
          <w:szCs w:val="23"/>
        </w:rPr>
        <w:t>...................................</w:t>
      </w:r>
      <w:r w:rsidR="00F1413D">
        <w:rPr>
          <w:sz w:val="23"/>
          <w:szCs w:val="23"/>
        </w:rPr>
        <w:t>.....</w:t>
      </w:r>
      <w:r w:rsidR="008B2A42">
        <w:rPr>
          <w:sz w:val="23"/>
          <w:szCs w:val="23"/>
        </w:rPr>
        <w:t>.............13</w:t>
      </w:r>
    </w:p>
    <w:p w:rsidR="00481B26" w:rsidRDefault="009A3FE4" w:rsidP="00B73A79">
      <w:pPr>
        <w:pStyle w:val="Default"/>
        <w:numPr>
          <w:ilvl w:val="2"/>
          <w:numId w:val="38"/>
        </w:numPr>
        <w:tabs>
          <w:tab w:val="left" w:pos="993"/>
          <w:tab w:val="left" w:pos="1560"/>
        </w:tabs>
        <w:ind w:hanging="873"/>
        <w:jc w:val="right"/>
        <w:rPr>
          <w:sz w:val="23"/>
          <w:szCs w:val="23"/>
        </w:rPr>
      </w:pPr>
      <w:r w:rsidRPr="00481B26">
        <w:rPr>
          <w:sz w:val="23"/>
          <w:szCs w:val="23"/>
        </w:rPr>
        <w:t>Le carcinome médullaire thyroïdien</w:t>
      </w:r>
      <w:r w:rsidR="00481B26">
        <w:rPr>
          <w:sz w:val="23"/>
          <w:szCs w:val="23"/>
        </w:rPr>
        <w:t xml:space="preserve"> .........</w:t>
      </w:r>
      <w:r w:rsidR="00F1413D">
        <w:rPr>
          <w:sz w:val="23"/>
          <w:szCs w:val="23"/>
        </w:rPr>
        <w:t>..</w:t>
      </w:r>
      <w:r w:rsidRPr="00481B26">
        <w:rPr>
          <w:sz w:val="23"/>
          <w:szCs w:val="23"/>
        </w:rPr>
        <w:t>.....................................</w:t>
      </w:r>
      <w:r w:rsidR="00F1413D">
        <w:rPr>
          <w:sz w:val="23"/>
          <w:szCs w:val="23"/>
        </w:rPr>
        <w:t>......</w:t>
      </w:r>
      <w:r w:rsidRPr="00481B26">
        <w:rPr>
          <w:sz w:val="23"/>
          <w:szCs w:val="23"/>
        </w:rPr>
        <w:t>..............1</w:t>
      </w:r>
      <w:r w:rsidR="008B2A42">
        <w:rPr>
          <w:sz w:val="23"/>
          <w:szCs w:val="23"/>
        </w:rPr>
        <w:t>3</w:t>
      </w:r>
    </w:p>
    <w:p w:rsidR="00481B26" w:rsidRDefault="009A3FE4" w:rsidP="00E2746D">
      <w:pPr>
        <w:pStyle w:val="Default"/>
        <w:numPr>
          <w:ilvl w:val="0"/>
          <w:numId w:val="38"/>
        </w:numPr>
        <w:tabs>
          <w:tab w:val="left" w:pos="993"/>
          <w:tab w:val="left" w:pos="1560"/>
        </w:tabs>
        <w:jc w:val="right"/>
        <w:rPr>
          <w:sz w:val="23"/>
          <w:szCs w:val="23"/>
        </w:rPr>
      </w:pPr>
      <w:r w:rsidRPr="00481B26">
        <w:rPr>
          <w:sz w:val="23"/>
          <w:szCs w:val="23"/>
        </w:rPr>
        <w:t>Traitement</w:t>
      </w:r>
      <w:r w:rsidR="0029423C" w:rsidRPr="00481B26">
        <w:rPr>
          <w:sz w:val="23"/>
          <w:szCs w:val="23"/>
        </w:rPr>
        <w:t>s</w:t>
      </w:r>
      <w:r w:rsidR="00481B26" w:rsidRPr="00481B26">
        <w:rPr>
          <w:sz w:val="23"/>
          <w:szCs w:val="23"/>
        </w:rPr>
        <w:t xml:space="preserve"> </w:t>
      </w:r>
      <w:r w:rsidRPr="00481B26">
        <w:rPr>
          <w:sz w:val="23"/>
          <w:szCs w:val="23"/>
        </w:rPr>
        <w:t xml:space="preserve"> ......................................................................................................................</w:t>
      </w:r>
      <w:r w:rsidR="00E2746D">
        <w:rPr>
          <w:sz w:val="23"/>
          <w:szCs w:val="23"/>
        </w:rPr>
        <w:t>13</w:t>
      </w:r>
    </w:p>
    <w:p w:rsidR="009A3FE4" w:rsidRPr="00481B26" w:rsidRDefault="009A3FE4" w:rsidP="00B73A79">
      <w:pPr>
        <w:pStyle w:val="Default"/>
        <w:numPr>
          <w:ilvl w:val="1"/>
          <w:numId w:val="38"/>
        </w:numPr>
        <w:tabs>
          <w:tab w:val="left" w:pos="993"/>
          <w:tab w:val="left" w:pos="1560"/>
        </w:tabs>
        <w:jc w:val="right"/>
        <w:rPr>
          <w:sz w:val="23"/>
          <w:szCs w:val="23"/>
        </w:rPr>
      </w:pPr>
      <w:r w:rsidRPr="00481B26">
        <w:rPr>
          <w:sz w:val="23"/>
          <w:szCs w:val="23"/>
        </w:rPr>
        <w:t>Les thérapies ciblée</w:t>
      </w:r>
      <w:r w:rsidR="00EC1D66" w:rsidRPr="00481B26">
        <w:rPr>
          <w:sz w:val="23"/>
          <w:szCs w:val="23"/>
        </w:rPr>
        <w:t>s dans le cancer de la thyroïde</w:t>
      </w:r>
      <w:r w:rsidRPr="00481B26">
        <w:rPr>
          <w:sz w:val="23"/>
          <w:szCs w:val="23"/>
        </w:rPr>
        <w:t xml:space="preserve"> .....</w:t>
      </w:r>
      <w:r w:rsidR="00F1413D">
        <w:rPr>
          <w:sz w:val="23"/>
          <w:szCs w:val="23"/>
        </w:rPr>
        <w:t>...</w:t>
      </w:r>
      <w:r w:rsidRPr="00481B26">
        <w:rPr>
          <w:sz w:val="23"/>
          <w:szCs w:val="23"/>
        </w:rPr>
        <w:t xml:space="preserve">............................................14 </w:t>
      </w:r>
    </w:p>
    <w:p w:rsidR="009A3FE4" w:rsidRDefault="009A3FE4" w:rsidP="00F1413D">
      <w:pPr>
        <w:pStyle w:val="Default"/>
        <w:pageBreakBefore/>
        <w:rPr>
          <w:sz w:val="23"/>
          <w:szCs w:val="23"/>
        </w:rPr>
      </w:pPr>
      <w:r>
        <w:rPr>
          <w:b/>
          <w:bCs/>
          <w:sz w:val="23"/>
          <w:szCs w:val="23"/>
        </w:rPr>
        <w:lastRenderedPageBreak/>
        <w:t xml:space="preserve">Chapitre II –Matériels et méthodes </w:t>
      </w:r>
      <w:r>
        <w:rPr>
          <w:sz w:val="23"/>
          <w:szCs w:val="23"/>
        </w:rPr>
        <w:t xml:space="preserve"> </w:t>
      </w:r>
    </w:p>
    <w:p w:rsidR="009A3FE4" w:rsidRDefault="00F1413D" w:rsidP="00B73A79">
      <w:pPr>
        <w:pStyle w:val="Default"/>
        <w:numPr>
          <w:ilvl w:val="0"/>
          <w:numId w:val="39"/>
        </w:numPr>
        <w:tabs>
          <w:tab w:val="left" w:pos="426"/>
        </w:tabs>
        <w:rPr>
          <w:sz w:val="23"/>
          <w:szCs w:val="23"/>
        </w:rPr>
      </w:pPr>
      <w:r>
        <w:rPr>
          <w:sz w:val="23"/>
          <w:szCs w:val="23"/>
        </w:rPr>
        <w:t xml:space="preserve">Matériel biologique </w:t>
      </w:r>
      <w:r w:rsidR="009A3FE4">
        <w:rPr>
          <w:sz w:val="23"/>
          <w:szCs w:val="23"/>
        </w:rPr>
        <w:t>..................</w:t>
      </w:r>
      <w:r w:rsidR="00B73A79">
        <w:rPr>
          <w:sz w:val="23"/>
          <w:szCs w:val="23"/>
        </w:rPr>
        <w:t>....</w:t>
      </w:r>
      <w:r w:rsidR="009A3FE4">
        <w:rPr>
          <w:sz w:val="23"/>
          <w:szCs w:val="23"/>
        </w:rPr>
        <w:t>........................................................</w:t>
      </w:r>
      <w:r w:rsidR="008B2A42">
        <w:rPr>
          <w:sz w:val="23"/>
          <w:szCs w:val="23"/>
        </w:rPr>
        <w:t>..............................16</w:t>
      </w:r>
      <w:r w:rsidR="009A3FE4">
        <w:rPr>
          <w:sz w:val="23"/>
          <w:szCs w:val="23"/>
        </w:rPr>
        <w:t xml:space="preserve"> </w:t>
      </w:r>
    </w:p>
    <w:p w:rsidR="00F1413D" w:rsidRDefault="00086252" w:rsidP="00B73A79">
      <w:pPr>
        <w:pStyle w:val="Default"/>
        <w:numPr>
          <w:ilvl w:val="0"/>
          <w:numId w:val="39"/>
        </w:numPr>
        <w:jc w:val="right"/>
        <w:rPr>
          <w:sz w:val="23"/>
          <w:szCs w:val="23"/>
        </w:rPr>
      </w:pPr>
      <w:r>
        <w:rPr>
          <w:sz w:val="23"/>
          <w:szCs w:val="23"/>
        </w:rPr>
        <w:t>Méthodes : (Histologi</w:t>
      </w:r>
      <w:r w:rsidR="003A05F0">
        <w:rPr>
          <w:sz w:val="23"/>
          <w:szCs w:val="23"/>
        </w:rPr>
        <w:t>e t</w:t>
      </w:r>
      <w:r w:rsidR="00F1413D">
        <w:rPr>
          <w:sz w:val="23"/>
          <w:szCs w:val="23"/>
        </w:rPr>
        <w:t xml:space="preserve">opographique) </w:t>
      </w:r>
      <w:r w:rsidR="009A3FE4">
        <w:rPr>
          <w:sz w:val="23"/>
          <w:szCs w:val="23"/>
        </w:rPr>
        <w:t>..............</w:t>
      </w:r>
      <w:r w:rsidR="00F1413D">
        <w:rPr>
          <w:sz w:val="23"/>
          <w:szCs w:val="23"/>
        </w:rPr>
        <w:t>........</w:t>
      </w:r>
      <w:r w:rsidR="009A3FE4">
        <w:rPr>
          <w:sz w:val="23"/>
          <w:szCs w:val="23"/>
        </w:rPr>
        <w:t>.........................</w:t>
      </w:r>
      <w:r w:rsidR="008B2A42">
        <w:rPr>
          <w:sz w:val="23"/>
          <w:szCs w:val="23"/>
        </w:rPr>
        <w:t>..............................16</w:t>
      </w:r>
    </w:p>
    <w:p w:rsidR="00F1413D" w:rsidRDefault="009A3FE4" w:rsidP="00B73A79">
      <w:pPr>
        <w:pStyle w:val="Default"/>
        <w:numPr>
          <w:ilvl w:val="1"/>
          <w:numId w:val="39"/>
        </w:numPr>
        <w:jc w:val="right"/>
        <w:rPr>
          <w:sz w:val="23"/>
          <w:szCs w:val="23"/>
        </w:rPr>
      </w:pPr>
      <w:r w:rsidRPr="00F1413D">
        <w:rPr>
          <w:sz w:val="23"/>
          <w:szCs w:val="23"/>
        </w:rPr>
        <w:t>Inclusion en paraffine et préparat</w:t>
      </w:r>
      <w:r w:rsidR="00F1413D">
        <w:rPr>
          <w:sz w:val="23"/>
          <w:szCs w:val="23"/>
        </w:rPr>
        <w:t xml:space="preserve">ion des lames des tissus fixés </w:t>
      </w:r>
      <w:r w:rsidRPr="00F1413D">
        <w:rPr>
          <w:sz w:val="23"/>
          <w:szCs w:val="23"/>
        </w:rPr>
        <w:t xml:space="preserve"> ...</w:t>
      </w:r>
      <w:r w:rsidR="00F1413D">
        <w:rPr>
          <w:sz w:val="23"/>
          <w:szCs w:val="23"/>
        </w:rPr>
        <w:t>.........</w:t>
      </w:r>
      <w:r w:rsidR="008B2A42">
        <w:rPr>
          <w:sz w:val="23"/>
          <w:szCs w:val="23"/>
        </w:rPr>
        <w:t>.....................16</w:t>
      </w:r>
    </w:p>
    <w:p w:rsidR="00F1413D" w:rsidRDefault="009A3FE4" w:rsidP="00B73A79">
      <w:pPr>
        <w:pStyle w:val="Default"/>
        <w:numPr>
          <w:ilvl w:val="2"/>
          <w:numId w:val="39"/>
        </w:numPr>
        <w:ind w:left="1701" w:hanging="621"/>
        <w:jc w:val="right"/>
        <w:rPr>
          <w:sz w:val="23"/>
          <w:szCs w:val="23"/>
        </w:rPr>
      </w:pPr>
      <w:r w:rsidRPr="00F1413D">
        <w:rPr>
          <w:sz w:val="23"/>
          <w:szCs w:val="23"/>
        </w:rPr>
        <w:t>Sacr</w:t>
      </w:r>
      <w:r w:rsidR="00F1413D">
        <w:rPr>
          <w:sz w:val="23"/>
          <w:szCs w:val="23"/>
        </w:rPr>
        <w:t xml:space="preserve">ifice, prélèvement et fixation </w:t>
      </w:r>
      <w:r w:rsidRPr="00F1413D">
        <w:rPr>
          <w:sz w:val="23"/>
          <w:szCs w:val="23"/>
        </w:rPr>
        <w:t xml:space="preserve"> ........</w:t>
      </w:r>
      <w:r w:rsidR="00F1413D">
        <w:rPr>
          <w:sz w:val="23"/>
          <w:szCs w:val="23"/>
        </w:rPr>
        <w:t>......</w:t>
      </w:r>
      <w:r w:rsidRPr="00F1413D">
        <w:rPr>
          <w:sz w:val="23"/>
          <w:szCs w:val="23"/>
        </w:rPr>
        <w:t>........................</w:t>
      </w:r>
      <w:r w:rsidR="008B2A42">
        <w:rPr>
          <w:sz w:val="23"/>
          <w:szCs w:val="23"/>
        </w:rPr>
        <w:t>..............................16</w:t>
      </w:r>
    </w:p>
    <w:p w:rsidR="00F1413D" w:rsidRDefault="00F1413D" w:rsidP="00B73A79">
      <w:pPr>
        <w:pStyle w:val="Default"/>
        <w:numPr>
          <w:ilvl w:val="2"/>
          <w:numId w:val="39"/>
        </w:numPr>
        <w:ind w:left="1701" w:hanging="621"/>
        <w:jc w:val="right"/>
        <w:rPr>
          <w:sz w:val="23"/>
          <w:szCs w:val="23"/>
        </w:rPr>
      </w:pPr>
      <w:r>
        <w:rPr>
          <w:sz w:val="23"/>
          <w:szCs w:val="23"/>
        </w:rPr>
        <w:t xml:space="preserve">Lavage et déshydratation </w:t>
      </w:r>
      <w:r w:rsidR="009A3FE4" w:rsidRPr="00F1413D">
        <w:rPr>
          <w:sz w:val="23"/>
          <w:szCs w:val="23"/>
        </w:rPr>
        <w:t xml:space="preserve"> ........................</w:t>
      </w:r>
      <w:r>
        <w:rPr>
          <w:sz w:val="23"/>
          <w:szCs w:val="23"/>
        </w:rPr>
        <w:t>......</w:t>
      </w:r>
      <w:r w:rsidR="009A3FE4" w:rsidRPr="00F1413D">
        <w:rPr>
          <w:sz w:val="23"/>
          <w:szCs w:val="23"/>
        </w:rPr>
        <w:t>.....................</w:t>
      </w:r>
      <w:r w:rsidR="008B2A42">
        <w:rPr>
          <w:sz w:val="23"/>
          <w:szCs w:val="23"/>
        </w:rPr>
        <w:t>..............................16</w:t>
      </w:r>
    </w:p>
    <w:p w:rsidR="00F1413D" w:rsidRDefault="009A3FE4" w:rsidP="00B73A79">
      <w:pPr>
        <w:pStyle w:val="Default"/>
        <w:numPr>
          <w:ilvl w:val="2"/>
          <w:numId w:val="39"/>
        </w:numPr>
        <w:ind w:left="1701" w:hanging="621"/>
        <w:jc w:val="right"/>
        <w:rPr>
          <w:sz w:val="23"/>
          <w:szCs w:val="23"/>
        </w:rPr>
      </w:pPr>
      <w:r w:rsidRPr="00F1413D">
        <w:rPr>
          <w:sz w:val="23"/>
          <w:szCs w:val="23"/>
        </w:rPr>
        <w:t>Inclusion en paraffine : (enrobage) ..........</w:t>
      </w:r>
      <w:r w:rsidR="00F1413D">
        <w:rPr>
          <w:sz w:val="23"/>
          <w:szCs w:val="23"/>
        </w:rPr>
        <w:t>.....</w:t>
      </w:r>
      <w:r w:rsidRPr="00F1413D">
        <w:rPr>
          <w:sz w:val="23"/>
          <w:szCs w:val="23"/>
        </w:rPr>
        <w:t>......................</w:t>
      </w:r>
      <w:r w:rsidR="008B2A42">
        <w:rPr>
          <w:sz w:val="23"/>
          <w:szCs w:val="23"/>
        </w:rPr>
        <w:t>..............................16</w:t>
      </w:r>
    </w:p>
    <w:p w:rsidR="00F1413D" w:rsidRDefault="00F1413D" w:rsidP="00B73A79">
      <w:pPr>
        <w:pStyle w:val="Default"/>
        <w:numPr>
          <w:ilvl w:val="2"/>
          <w:numId w:val="39"/>
        </w:numPr>
        <w:ind w:left="1701" w:hanging="621"/>
        <w:jc w:val="right"/>
        <w:rPr>
          <w:sz w:val="23"/>
          <w:szCs w:val="23"/>
        </w:rPr>
      </w:pPr>
      <w:r>
        <w:rPr>
          <w:sz w:val="23"/>
          <w:szCs w:val="23"/>
        </w:rPr>
        <w:t xml:space="preserve">Confection de blocs </w:t>
      </w:r>
      <w:r w:rsidR="009A3FE4" w:rsidRPr="00F1413D">
        <w:rPr>
          <w:sz w:val="23"/>
          <w:szCs w:val="23"/>
        </w:rPr>
        <w:t xml:space="preserve"> ..........................</w:t>
      </w:r>
      <w:r w:rsidR="003A05F0" w:rsidRPr="00F1413D">
        <w:rPr>
          <w:sz w:val="23"/>
          <w:szCs w:val="23"/>
        </w:rPr>
        <w:t>..........</w:t>
      </w:r>
      <w:r>
        <w:rPr>
          <w:sz w:val="23"/>
          <w:szCs w:val="23"/>
        </w:rPr>
        <w:t>............</w:t>
      </w:r>
      <w:r w:rsidR="003A05F0" w:rsidRPr="00F1413D">
        <w:rPr>
          <w:sz w:val="23"/>
          <w:szCs w:val="23"/>
        </w:rPr>
        <w:t>...................</w:t>
      </w:r>
      <w:r w:rsidR="008B2A42">
        <w:rPr>
          <w:sz w:val="23"/>
          <w:szCs w:val="23"/>
        </w:rPr>
        <w:t>.......................16</w:t>
      </w:r>
    </w:p>
    <w:p w:rsidR="00F1413D" w:rsidRDefault="009A3FE4" w:rsidP="00B73A79">
      <w:pPr>
        <w:pStyle w:val="Default"/>
        <w:numPr>
          <w:ilvl w:val="2"/>
          <w:numId w:val="39"/>
        </w:numPr>
        <w:ind w:left="1701" w:hanging="621"/>
        <w:jc w:val="right"/>
        <w:rPr>
          <w:sz w:val="23"/>
          <w:szCs w:val="23"/>
        </w:rPr>
      </w:pPr>
      <w:r w:rsidRPr="00F1413D">
        <w:rPr>
          <w:sz w:val="23"/>
          <w:szCs w:val="23"/>
        </w:rPr>
        <w:t>Réalisation des coupes et étalem</w:t>
      </w:r>
      <w:r w:rsidR="00F1413D">
        <w:rPr>
          <w:sz w:val="23"/>
          <w:szCs w:val="23"/>
        </w:rPr>
        <w:t xml:space="preserve">ent </w:t>
      </w:r>
      <w:r w:rsidRPr="00F1413D">
        <w:rPr>
          <w:sz w:val="23"/>
          <w:szCs w:val="23"/>
        </w:rPr>
        <w:t xml:space="preserve"> ....................</w:t>
      </w:r>
      <w:r w:rsidR="00F1413D">
        <w:rPr>
          <w:sz w:val="23"/>
          <w:szCs w:val="23"/>
        </w:rPr>
        <w:t>......</w:t>
      </w:r>
      <w:r w:rsidRPr="00F1413D">
        <w:rPr>
          <w:sz w:val="23"/>
          <w:szCs w:val="23"/>
        </w:rPr>
        <w:t>.........</w:t>
      </w:r>
      <w:r w:rsidR="008B2A42">
        <w:rPr>
          <w:sz w:val="23"/>
          <w:szCs w:val="23"/>
        </w:rPr>
        <w:t>..............................16</w:t>
      </w:r>
    </w:p>
    <w:p w:rsidR="00F1413D" w:rsidRPr="00F1413D" w:rsidRDefault="009A3FE4" w:rsidP="00E2746D">
      <w:pPr>
        <w:pStyle w:val="Default"/>
        <w:numPr>
          <w:ilvl w:val="1"/>
          <w:numId w:val="39"/>
        </w:numPr>
        <w:jc w:val="right"/>
        <w:rPr>
          <w:sz w:val="23"/>
          <w:szCs w:val="23"/>
        </w:rPr>
      </w:pPr>
      <w:r w:rsidRPr="00F1413D">
        <w:rPr>
          <w:color w:val="1D1B11"/>
          <w:sz w:val="23"/>
          <w:szCs w:val="23"/>
        </w:rPr>
        <w:t>Coloration</w:t>
      </w:r>
      <w:r w:rsidR="001F162D" w:rsidRPr="00F1413D">
        <w:rPr>
          <w:color w:val="1D1B11"/>
          <w:sz w:val="23"/>
          <w:szCs w:val="23"/>
        </w:rPr>
        <w:t>s</w:t>
      </w:r>
      <w:r w:rsidR="00E2746D">
        <w:rPr>
          <w:color w:val="1D1B11"/>
          <w:sz w:val="23"/>
          <w:szCs w:val="23"/>
        </w:rPr>
        <w:t xml:space="preserve"> topographique</w:t>
      </w:r>
      <w:r w:rsidRPr="00F1413D">
        <w:rPr>
          <w:color w:val="1D1B11"/>
          <w:sz w:val="23"/>
          <w:szCs w:val="23"/>
        </w:rPr>
        <w:t>.................................................</w:t>
      </w:r>
      <w:r w:rsidR="00F1413D">
        <w:rPr>
          <w:color w:val="1D1B11"/>
          <w:sz w:val="23"/>
          <w:szCs w:val="23"/>
        </w:rPr>
        <w:t>.......</w:t>
      </w:r>
      <w:r w:rsidRPr="00F1413D">
        <w:rPr>
          <w:color w:val="1D1B11"/>
          <w:sz w:val="23"/>
          <w:szCs w:val="23"/>
        </w:rPr>
        <w:t>....................................1</w:t>
      </w:r>
      <w:r w:rsidR="008B2A42">
        <w:rPr>
          <w:color w:val="1D1B11"/>
          <w:sz w:val="23"/>
          <w:szCs w:val="23"/>
        </w:rPr>
        <w:t>7</w:t>
      </w:r>
    </w:p>
    <w:p w:rsidR="00F1413D" w:rsidRPr="00F1413D" w:rsidRDefault="009A3FE4" w:rsidP="00B73A79">
      <w:pPr>
        <w:pStyle w:val="Default"/>
        <w:numPr>
          <w:ilvl w:val="2"/>
          <w:numId w:val="39"/>
        </w:numPr>
        <w:tabs>
          <w:tab w:val="left" w:pos="1701"/>
        </w:tabs>
        <w:jc w:val="right"/>
        <w:rPr>
          <w:sz w:val="23"/>
          <w:szCs w:val="23"/>
        </w:rPr>
      </w:pPr>
      <w:r w:rsidRPr="00F1413D">
        <w:rPr>
          <w:color w:val="1D1B11"/>
          <w:sz w:val="23"/>
          <w:szCs w:val="23"/>
        </w:rPr>
        <w:t>Déparaff</w:t>
      </w:r>
      <w:r w:rsidR="0056505D" w:rsidRPr="00F1413D">
        <w:rPr>
          <w:color w:val="1D1B11"/>
          <w:sz w:val="23"/>
          <w:szCs w:val="23"/>
        </w:rPr>
        <w:t>inage et hydratation des coupes</w:t>
      </w:r>
      <w:r w:rsidRPr="00F1413D">
        <w:rPr>
          <w:color w:val="1D1B11"/>
          <w:sz w:val="23"/>
          <w:szCs w:val="23"/>
        </w:rPr>
        <w:t>: (étape commune) .......</w:t>
      </w:r>
      <w:r w:rsidR="003A05F0" w:rsidRPr="00F1413D">
        <w:rPr>
          <w:color w:val="1D1B11"/>
          <w:sz w:val="23"/>
          <w:szCs w:val="23"/>
        </w:rPr>
        <w:t>....</w:t>
      </w:r>
      <w:r w:rsidR="00F1413D">
        <w:rPr>
          <w:color w:val="1D1B11"/>
          <w:sz w:val="23"/>
          <w:szCs w:val="23"/>
        </w:rPr>
        <w:t>.....</w:t>
      </w:r>
      <w:r w:rsidR="003A05F0" w:rsidRPr="00F1413D">
        <w:rPr>
          <w:color w:val="1D1B11"/>
          <w:sz w:val="23"/>
          <w:szCs w:val="23"/>
        </w:rPr>
        <w:t>....</w:t>
      </w:r>
      <w:r w:rsidR="00626844" w:rsidRPr="00F1413D">
        <w:rPr>
          <w:color w:val="1D1B11"/>
          <w:sz w:val="23"/>
          <w:szCs w:val="23"/>
        </w:rPr>
        <w:t>.</w:t>
      </w:r>
      <w:r w:rsidR="00EC1D66" w:rsidRPr="00F1413D">
        <w:rPr>
          <w:color w:val="1D1B11"/>
          <w:sz w:val="23"/>
          <w:szCs w:val="23"/>
        </w:rPr>
        <w:t>......</w:t>
      </w:r>
      <w:r w:rsidRPr="00F1413D">
        <w:rPr>
          <w:color w:val="1D1B11"/>
          <w:sz w:val="23"/>
          <w:szCs w:val="23"/>
        </w:rPr>
        <w:t>.1</w:t>
      </w:r>
      <w:r w:rsidR="008B2A42">
        <w:rPr>
          <w:color w:val="1D1B11"/>
          <w:sz w:val="23"/>
          <w:szCs w:val="23"/>
        </w:rPr>
        <w:t>7</w:t>
      </w:r>
    </w:p>
    <w:p w:rsidR="003B0F08" w:rsidRPr="00E2746D" w:rsidRDefault="001F162D" w:rsidP="00B73A79">
      <w:pPr>
        <w:pStyle w:val="Default"/>
        <w:numPr>
          <w:ilvl w:val="2"/>
          <w:numId w:val="39"/>
        </w:numPr>
        <w:tabs>
          <w:tab w:val="left" w:pos="1701"/>
        </w:tabs>
        <w:jc w:val="right"/>
        <w:rPr>
          <w:sz w:val="23"/>
          <w:szCs w:val="23"/>
        </w:rPr>
      </w:pPr>
      <w:r w:rsidRPr="00F1413D">
        <w:rPr>
          <w:color w:val="1D1B11"/>
          <w:sz w:val="23"/>
          <w:szCs w:val="23"/>
        </w:rPr>
        <w:t>Colorations</w:t>
      </w:r>
      <w:r w:rsidR="003A05F0" w:rsidRPr="00F1413D">
        <w:rPr>
          <w:color w:val="1D1B11"/>
          <w:sz w:val="23"/>
          <w:szCs w:val="23"/>
        </w:rPr>
        <w:t xml:space="preserve"> .......................................................................................</w:t>
      </w:r>
      <w:r w:rsidR="00F1413D">
        <w:rPr>
          <w:color w:val="1D1B11"/>
          <w:sz w:val="23"/>
          <w:szCs w:val="23"/>
        </w:rPr>
        <w:t>......</w:t>
      </w:r>
      <w:r w:rsidR="003A05F0" w:rsidRPr="00F1413D">
        <w:rPr>
          <w:color w:val="1D1B11"/>
          <w:sz w:val="23"/>
          <w:szCs w:val="23"/>
        </w:rPr>
        <w:t>...........</w:t>
      </w:r>
      <w:r w:rsidR="009A3FE4" w:rsidRPr="00F1413D">
        <w:rPr>
          <w:color w:val="1D1B11"/>
          <w:sz w:val="23"/>
          <w:szCs w:val="23"/>
        </w:rPr>
        <w:t>1</w:t>
      </w:r>
      <w:r w:rsidR="008B2A42">
        <w:rPr>
          <w:color w:val="1D1B11"/>
          <w:sz w:val="23"/>
          <w:szCs w:val="23"/>
        </w:rPr>
        <w:t>7</w:t>
      </w:r>
    </w:p>
    <w:p w:rsidR="00E2746D" w:rsidRPr="00E2746D" w:rsidRDefault="00E2746D" w:rsidP="00E2746D">
      <w:pPr>
        <w:pStyle w:val="Default"/>
        <w:numPr>
          <w:ilvl w:val="0"/>
          <w:numId w:val="44"/>
        </w:numPr>
        <w:tabs>
          <w:tab w:val="left" w:pos="1701"/>
          <w:tab w:val="left" w:pos="1843"/>
        </w:tabs>
        <w:ind w:left="1701" w:hanging="141"/>
        <w:jc w:val="right"/>
        <w:rPr>
          <w:iCs/>
          <w:sz w:val="23"/>
          <w:szCs w:val="23"/>
        </w:rPr>
      </w:pPr>
      <w:r w:rsidRPr="00E2746D">
        <w:rPr>
          <w:iCs/>
          <w:sz w:val="23"/>
          <w:szCs w:val="23"/>
        </w:rPr>
        <w:t>Coloration à l’</w:t>
      </w:r>
      <w:proofErr w:type="spellStart"/>
      <w:r w:rsidRPr="00E2746D">
        <w:rPr>
          <w:iCs/>
          <w:sz w:val="23"/>
          <w:szCs w:val="23"/>
        </w:rPr>
        <w:t>Hématodcxyline</w:t>
      </w:r>
      <w:proofErr w:type="spellEnd"/>
      <w:r w:rsidRPr="00E2746D">
        <w:rPr>
          <w:iCs/>
          <w:sz w:val="23"/>
          <w:szCs w:val="23"/>
        </w:rPr>
        <w:t>-Eosine (H&amp;E)</w:t>
      </w:r>
      <w:r>
        <w:rPr>
          <w:iCs/>
          <w:sz w:val="23"/>
          <w:szCs w:val="23"/>
        </w:rPr>
        <w:t>………………………..……17</w:t>
      </w:r>
    </w:p>
    <w:p w:rsidR="00E2746D" w:rsidRPr="00E2746D" w:rsidRDefault="00E2746D" w:rsidP="00E2746D">
      <w:pPr>
        <w:pStyle w:val="Default"/>
        <w:numPr>
          <w:ilvl w:val="0"/>
          <w:numId w:val="44"/>
        </w:numPr>
        <w:tabs>
          <w:tab w:val="left" w:pos="1560"/>
          <w:tab w:val="left" w:pos="1843"/>
        </w:tabs>
        <w:ind w:left="1701" w:hanging="425"/>
        <w:jc w:val="right"/>
        <w:rPr>
          <w:iCs/>
          <w:sz w:val="23"/>
          <w:szCs w:val="23"/>
        </w:rPr>
      </w:pPr>
      <w:r w:rsidRPr="00E2746D">
        <w:rPr>
          <w:iCs/>
          <w:sz w:val="23"/>
          <w:szCs w:val="23"/>
        </w:rPr>
        <w:t xml:space="preserve">Coloration au Van </w:t>
      </w:r>
      <w:proofErr w:type="spellStart"/>
      <w:r w:rsidRPr="00E2746D">
        <w:rPr>
          <w:iCs/>
          <w:sz w:val="23"/>
          <w:szCs w:val="23"/>
        </w:rPr>
        <w:t>Gieson</w:t>
      </w:r>
      <w:proofErr w:type="spellEnd"/>
      <w:r w:rsidRPr="00E2746D">
        <w:rPr>
          <w:iCs/>
          <w:sz w:val="23"/>
          <w:szCs w:val="23"/>
        </w:rPr>
        <w:t xml:space="preserve"> (VG)</w:t>
      </w:r>
      <w:r>
        <w:rPr>
          <w:iCs/>
          <w:sz w:val="23"/>
          <w:szCs w:val="23"/>
        </w:rPr>
        <w:t>…………………………………..…………17</w:t>
      </w:r>
    </w:p>
    <w:p w:rsidR="00E2746D" w:rsidRPr="00E2746D" w:rsidRDefault="00E2746D" w:rsidP="00E2746D">
      <w:pPr>
        <w:pStyle w:val="Default"/>
        <w:numPr>
          <w:ilvl w:val="0"/>
          <w:numId w:val="44"/>
        </w:numPr>
        <w:tabs>
          <w:tab w:val="left" w:pos="1701"/>
          <w:tab w:val="left" w:pos="1843"/>
        </w:tabs>
        <w:ind w:left="1701" w:hanging="141"/>
        <w:jc w:val="right"/>
        <w:rPr>
          <w:sz w:val="23"/>
          <w:szCs w:val="23"/>
        </w:rPr>
      </w:pPr>
      <w:r w:rsidRPr="00E2746D">
        <w:rPr>
          <w:sz w:val="23"/>
          <w:szCs w:val="23"/>
        </w:rPr>
        <w:t>Coloration au Trichrome de Masson (TM) </w:t>
      </w:r>
      <w:r>
        <w:rPr>
          <w:sz w:val="23"/>
          <w:szCs w:val="23"/>
        </w:rPr>
        <w:t>………………………………....17</w:t>
      </w:r>
    </w:p>
    <w:p w:rsidR="00E2746D" w:rsidRDefault="00E2746D" w:rsidP="00E2746D">
      <w:pPr>
        <w:pStyle w:val="Default"/>
        <w:numPr>
          <w:ilvl w:val="0"/>
          <w:numId w:val="44"/>
        </w:numPr>
        <w:tabs>
          <w:tab w:val="left" w:pos="1701"/>
          <w:tab w:val="left" w:pos="1843"/>
        </w:tabs>
        <w:ind w:left="1701" w:hanging="141"/>
        <w:jc w:val="right"/>
        <w:rPr>
          <w:sz w:val="23"/>
          <w:szCs w:val="23"/>
        </w:rPr>
      </w:pPr>
      <w:r w:rsidRPr="00E2746D">
        <w:rPr>
          <w:sz w:val="23"/>
          <w:szCs w:val="23"/>
        </w:rPr>
        <w:t>Coloration à l’</w:t>
      </w:r>
      <w:proofErr w:type="spellStart"/>
      <w:r w:rsidRPr="00E2746D">
        <w:rPr>
          <w:sz w:val="23"/>
          <w:szCs w:val="23"/>
        </w:rPr>
        <w:t>Azan</w:t>
      </w:r>
      <w:proofErr w:type="spellEnd"/>
      <w:r w:rsidRPr="00E2746D">
        <w:rPr>
          <w:sz w:val="23"/>
          <w:szCs w:val="23"/>
        </w:rPr>
        <w:t xml:space="preserve"> de </w:t>
      </w:r>
      <w:proofErr w:type="spellStart"/>
      <w:r w:rsidRPr="00E2746D">
        <w:rPr>
          <w:sz w:val="23"/>
          <w:szCs w:val="23"/>
        </w:rPr>
        <w:t>Heidenhain</w:t>
      </w:r>
      <w:proofErr w:type="spellEnd"/>
      <w:r w:rsidRPr="00E2746D">
        <w:rPr>
          <w:sz w:val="23"/>
          <w:szCs w:val="23"/>
        </w:rPr>
        <w:t> (AH)</w:t>
      </w:r>
      <w:r>
        <w:rPr>
          <w:sz w:val="23"/>
          <w:szCs w:val="23"/>
        </w:rPr>
        <w:t>……………………………...…….17</w:t>
      </w:r>
    </w:p>
    <w:p w:rsidR="00E2746D" w:rsidRPr="00E2746D" w:rsidRDefault="00E2746D" w:rsidP="00E2746D">
      <w:pPr>
        <w:pStyle w:val="Default"/>
        <w:tabs>
          <w:tab w:val="left" w:pos="1134"/>
          <w:tab w:val="left" w:pos="1843"/>
        </w:tabs>
        <w:ind w:left="851" w:hanging="142"/>
        <w:jc w:val="right"/>
        <w:rPr>
          <w:color w:val="1D1B11"/>
          <w:sz w:val="23"/>
          <w:szCs w:val="23"/>
        </w:rPr>
      </w:pPr>
      <w:r>
        <w:rPr>
          <w:color w:val="1D1B11"/>
          <w:sz w:val="23"/>
          <w:szCs w:val="23"/>
        </w:rPr>
        <w:t xml:space="preserve">2.2.3 </w:t>
      </w:r>
      <w:r w:rsidRPr="00E2746D">
        <w:rPr>
          <w:color w:val="1D1B11"/>
          <w:sz w:val="23"/>
          <w:szCs w:val="23"/>
        </w:rPr>
        <w:t>Montage et observation microscopique</w:t>
      </w:r>
      <w:r>
        <w:rPr>
          <w:color w:val="1D1B11"/>
          <w:sz w:val="23"/>
          <w:szCs w:val="23"/>
        </w:rPr>
        <w:t>…………… ……………………………17</w:t>
      </w:r>
    </w:p>
    <w:p w:rsidR="00F1413D" w:rsidRPr="003B0F08" w:rsidRDefault="009A3FE4" w:rsidP="00B73A79">
      <w:pPr>
        <w:pStyle w:val="Default"/>
        <w:tabs>
          <w:tab w:val="left" w:pos="1701"/>
        </w:tabs>
        <w:rPr>
          <w:sz w:val="23"/>
          <w:szCs w:val="23"/>
        </w:rPr>
      </w:pPr>
      <w:r w:rsidRPr="003B0F08">
        <w:rPr>
          <w:b/>
          <w:bCs/>
          <w:color w:val="1D1B11"/>
          <w:sz w:val="23"/>
          <w:szCs w:val="23"/>
        </w:rPr>
        <w:t xml:space="preserve">Chapitre III -Résultats </w:t>
      </w:r>
    </w:p>
    <w:p w:rsidR="00F1413D" w:rsidRDefault="00C544C4" w:rsidP="00B73A79">
      <w:pPr>
        <w:pStyle w:val="Default"/>
        <w:numPr>
          <w:ilvl w:val="0"/>
          <w:numId w:val="40"/>
        </w:numPr>
        <w:tabs>
          <w:tab w:val="left" w:pos="567"/>
        </w:tabs>
        <w:ind w:left="567" w:hanging="207"/>
        <w:jc w:val="right"/>
        <w:rPr>
          <w:color w:val="1D1B11"/>
          <w:sz w:val="23"/>
          <w:szCs w:val="23"/>
        </w:rPr>
      </w:pPr>
      <w:r w:rsidRPr="0079404D">
        <w:rPr>
          <w:color w:val="1D1B11"/>
          <w:sz w:val="23"/>
          <w:szCs w:val="23"/>
        </w:rPr>
        <w:t xml:space="preserve">Stade </w:t>
      </w:r>
      <w:r w:rsidR="0056505D">
        <w:rPr>
          <w:color w:val="1D1B11"/>
          <w:sz w:val="23"/>
          <w:szCs w:val="23"/>
        </w:rPr>
        <w:t>d</w:t>
      </w:r>
      <w:r w:rsidRPr="0079404D">
        <w:rPr>
          <w:color w:val="1D1B11"/>
          <w:sz w:val="23"/>
          <w:szCs w:val="23"/>
        </w:rPr>
        <w:t>’élargissement</w:t>
      </w:r>
      <w:r w:rsidR="009A3FE4" w:rsidRPr="0079404D">
        <w:rPr>
          <w:color w:val="1D1B11"/>
          <w:sz w:val="23"/>
          <w:szCs w:val="23"/>
        </w:rPr>
        <w:t xml:space="preserve"> latéral et migration de l’ébauche thyroïdienne de sa position médiane vers</w:t>
      </w:r>
      <w:r w:rsidR="00F1413D">
        <w:rPr>
          <w:color w:val="1D1B11"/>
          <w:sz w:val="23"/>
          <w:szCs w:val="23"/>
        </w:rPr>
        <w:t xml:space="preserve"> </w:t>
      </w:r>
      <w:r w:rsidR="009A3FE4" w:rsidRPr="0079404D">
        <w:rPr>
          <w:color w:val="1D1B11"/>
          <w:sz w:val="23"/>
          <w:szCs w:val="23"/>
        </w:rPr>
        <w:t>la position pré-trac</w:t>
      </w:r>
      <w:r w:rsidR="00F1413D">
        <w:rPr>
          <w:color w:val="1D1B11"/>
          <w:sz w:val="23"/>
          <w:szCs w:val="23"/>
        </w:rPr>
        <w:t>héale finale. ....</w:t>
      </w:r>
      <w:r w:rsidR="009A3FE4" w:rsidRPr="0079404D">
        <w:rPr>
          <w:color w:val="1D1B11"/>
          <w:sz w:val="23"/>
          <w:szCs w:val="23"/>
        </w:rPr>
        <w:t>..............</w:t>
      </w:r>
      <w:r w:rsidR="00F1413D">
        <w:rPr>
          <w:color w:val="1D1B11"/>
          <w:sz w:val="23"/>
          <w:szCs w:val="23"/>
        </w:rPr>
        <w:t>......</w:t>
      </w:r>
      <w:r w:rsidR="009A3FE4" w:rsidRPr="0079404D">
        <w:rPr>
          <w:color w:val="1D1B11"/>
          <w:sz w:val="23"/>
          <w:szCs w:val="23"/>
        </w:rPr>
        <w:t>.......</w:t>
      </w:r>
      <w:r w:rsidR="003A05F0">
        <w:rPr>
          <w:color w:val="1D1B11"/>
          <w:sz w:val="23"/>
          <w:szCs w:val="23"/>
        </w:rPr>
        <w:t>.............</w:t>
      </w:r>
      <w:r w:rsidR="009A3FE4" w:rsidRPr="0079404D">
        <w:rPr>
          <w:color w:val="1D1B11"/>
          <w:sz w:val="23"/>
          <w:szCs w:val="23"/>
        </w:rPr>
        <w:t>...</w:t>
      </w:r>
      <w:r w:rsidR="00F1413D">
        <w:rPr>
          <w:color w:val="1D1B11"/>
          <w:sz w:val="23"/>
          <w:szCs w:val="23"/>
        </w:rPr>
        <w:t>...</w:t>
      </w:r>
      <w:r w:rsidRPr="0079404D">
        <w:rPr>
          <w:color w:val="1D1B11"/>
          <w:sz w:val="23"/>
          <w:szCs w:val="23"/>
        </w:rPr>
        <w:t>.........</w:t>
      </w:r>
      <w:r w:rsidR="003A05F0">
        <w:rPr>
          <w:color w:val="1D1B11"/>
          <w:sz w:val="23"/>
          <w:szCs w:val="23"/>
        </w:rPr>
        <w:t>..................</w:t>
      </w:r>
      <w:r w:rsidR="0056505D">
        <w:rPr>
          <w:color w:val="1D1B11"/>
          <w:sz w:val="23"/>
          <w:szCs w:val="23"/>
        </w:rPr>
        <w:t>……</w:t>
      </w:r>
      <w:r w:rsidR="00B73A79">
        <w:rPr>
          <w:color w:val="1D1B11"/>
          <w:sz w:val="23"/>
          <w:szCs w:val="23"/>
        </w:rPr>
        <w:t>18</w:t>
      </w:r>
    </w:p>
    <w:p w:rsidR="00F1413D" w:rsidRDefault="001F162D" w:rsidP="00B73A79">
      <w:pPr>
        <w:pStyle w:val="Default"/>
        <w:numPr>
          <w:ilvl w:val="0"/>
          <w:numId w:val="40"/>
        </w:numPr>
        <w:tabs>
          <w:tab w:val="left" w:pos="567"/>
        </w:tabs>
        <w:ind w:left="567" w:hanging="207"/>
        <w:jc w:val="right"/>
        <w:rPr>
          <w:color w:val="1D1B11"/>
          <w:sz w:val="23"/>
          <w:szCs w:val="23"/>
        </w:rPr>
      </w:pPr>
      <w:r w:rsidRPr="00F1413D">
        <w:rPr>
          <w:color w:val="1D1B11"/>
          <w:sz w:val="23"/>
          <w:szCs w:val="23"/>
        </w:rPr>
        <w:t xml:space="preserve">Stade de </w:t>
      </w:r>
      <w:r w:rsidR="00B73A79">
        <w:rPr>
          <w:color w:val="1D1B11"/>
          <w:sz w:val="23"/>
          <w:szCs w:val="23"/>
        </w:rPr>
        <w:t>la</w:t>
      </w:r>
      <w:r w:rsidRPr="00F1413D">
        <w:rPr>
          <w:color w:val="1D1B11"/>
          <w:sz w:val="23"/>
          <w:szCs w:val="23"/>
        </w:rPr>
        <w:t xml:space="preserve"> </w:t>
      </w:r>
      <w:r w:rsidR="009A3FE4" w:rsidRPr="00F1413D">
        <w:rPr>
          <w:color w:val="1D1B11"/>
          <w:sz w:val="23"/>
          <w:szCs w:val="23"/>
        </w:rPr>
        <w:t>fusion de l’ébauche médiane avec les organes des</w:t>
      </w:r>
      <w:r w:rsidR="00B73A79">
        <w:rPr>
          <w:color w:val="1D1B11"/>
          <w:sz w:val="23"/>
          <w:szCs w:val="23"/>
        </w:rPr>
        <w:t xml:space="preserve"> ébauches ultimo</w:t>
      </w:r>
      <w:r w:rsidR="00C544C4" w:rsidRPr="00F1413D">
        <w:rPr>
          <w:color w:val="1D1B11"/>
          <w:sz w:val="23"/>
          <w:szCs w:val="23"/>
        </w:rPr>
        <w:t>branchia</w:t>
      </w:r>
      <w:r w:rsidR="00B73A79">
        <w:rPr>
          <w:color w:val="1D1B11"/>
          <w:sz w:val="23"/>
          <w:szCs w:val="23"/>
        </w:rPr>
        <w:t>les18</w:t>
      </w:r>
    </w:p>
    <w:p w:rsidR="00F1413D" w:rsidRDefault="009A3FE4" w:rsidP="00B73A79">
      <w:pPr>
        <w:pStyle w:val="Default"/>
        <w:numPr>
          <w:ilvl w:val="0"/>
          <w:numId w:val="40"/>
        </w:numPr>
        <w:tabs>
          <w:tab w:val="left" w:pos="567"/>
        </w:tabs>
        <w:ind w:left="567" w:hanging="207"/>
        <w:jc w:val="right"/>
        <w:rPr>
          <w:color w:val="1D1B11"/>
          <w:sz w:val="23"/>
          <w:szCs w:val="23"/>
        </w:rPr>
      </w:pPr>
      <w:r w:rsidRPr="00F1413D">
        <w:rPr>
          <w:color w:val="1D1B11"/>
          <w:sz w:val="23"/>
          <w:szCs w:val="23"/>
        </w:rPr>
        <w:t>Stade de l</w:t>
      </w:r>
      <w:r w:rsidR="001F162D" w:rsidRPr="00F1413D">
        <w:rPr>
          <w:color w:val="1D1B11"/>
          <w:sz w:val="23"/>
          <w:szCs w:val="23"/>
        </w:rPr>
        <w:t>a différenciation terminale et d</w:t>
      </w:r>
      <w:r w:rsidRPr="00F1413D">
        <w:rPr>
          <w:color w:val="1D1B11"/>
          <w:sz w:val="23"/>
          <w:szCs w:val="23"/>
        </w:rPr>
        <w:t>e déclanchemen</w:t>
      </w:r>
      <w:r w:rsidR="00C544C4" w:rsidRPr="00F1413D">
        <w:rPr>
          <w:color w:val="1D1B11"/>
          <w:sz w:val="23"/>
          <w:szCs w:val="23"/>
        </w:rPr>
        <w:t>t d</w:t>
      </w:r>
      <w:r w:rsidR="00F1413D">
        <w:rPr>
          <w:color w:val="1D1B11"/>
          <w:sz w:val="23"/>
          <w:szCs w:val="23"/>
        </w:rPr>
        <w:t>e la fonction thyroïdienne…...</w:t>
      </w:r>
      <w:r w:rsidR="00B73A79">
        <w:rPr>
          <w:color w:val="1D1B11"/>
          <w:sz w:val="23"/>
          <w:szCs w:val="23"/>
        </w:rPr>
        <w:t>19</w:t>
      </w:r>
    </w:p>
    <w:p w:rsidR="009A3FE4" w:rsidRPr="00F1413D" w:rsidRDefault="009A3FE4" w:rsidP="00B73A79">
      <w:pPr>
        <w:pStyle w:val="Default"/>
        <w:numPr>
          <w:ilvl w:val="0"/>
          <w:numId w:val="40"/>
        </w:numPr>
        <w:tabs>
          <w:tab w:val="left" w:pos="567"/>
        </w:tabs>
        <w:ind w:left="567" w:hanging="207"/>
        <w:jc w:val="right"/>
        <w:rPr>
          <w:color w:val="1D1B11"/>
          <w:sz w:val="23"/>
          <w:szCs w:val="23"/>
        </w:rPr>
      </w:pPr>
      <w:r w:rsidRPr="00F1413D">
        <w:rPr>
          <w:color w:val="1D1B11"/>
          <w:sz w:val="23"/>
          <w:szCs w:val="23"/>
        </w:rPr>
        <w:t>Glande thyroïde fonctionnelle ..........................</w:t>
      </w:r>
      <w:r w:rsidR="00F1413D">
        <w:rPr>
          <w:color w:val="1D1B11"/>
          <w:sz w:val="23"/>
          <w:szCs w:val="23"/>
        </w:rPr>
        <w:t>.......................</w:t>
      </w:r>
      <w:r w:rsidRPr="00F1413D">
        <w:rPr>
          <w:color w:val="1D1B11"/>
          <w:sz w:val="23"/>
          <w:szCs w:val="23"/>
        </w:rPr>
        <w:t>...........................</w:t>
      </w:r>
      <w:r w:rsidR="00C544C4" w:rsidRPr="00F1413D">
        <w:rPr>
          <w:color w:val="1D1B11"/>
          <w:sz w:val="23"/>
          <w:szCs w:val="23"/>
        </w:rPr>
        <w:t>..............</w:t>
      </w:r>
      <w:r w:rsidR="00B73A79">
        <w:rPr>
          <w:color w:val="1D1B11"/>
          <w:sz w:val="23"/>
          <w:szCs w:val="23"/>
        </w:rPr>
        <w:t>....20</w:t>
      </w:r>
    </w:p>
    <w:p w:rsidR="009A3FE4" w:rsidRPr="0079404D" w:rsidRDefault="009A3FE4" w:rsidP="00B73A79">
      <w:pPr>
        <w:pStyle w:val="Default"/>
        <w:rPr>
          <w:color w:val="1D1B11"/>
          <w:sz w:val="23"/>
          <w:szCs w:val="23"/>
        </w:rPr>
      </w:pPr>
      <w:r w:rsidRPr="0079404D">
        <w:rPr>
          <w:b/>
          <w:bCs/>
          <w:color w:val="1D1B11"/>
          <w:sz w:val="23"/>
          <w:szCs w:val="23"/>
        </w:rPr>
        <w:t xml:space="preserve">Chapitre IV -Discussions </w:t>
      </w:r>
    </w:p>
    <w:p w:rsidR="009A3FE4" w:rsidRPr="0079404D" w:rsidRDefault="009A3FE4" w:rsidP="00B73A79">
      <w:pPr>
        <w:pStyle w:val="Default"/>
        <w:numPr>
          <w:ilvl w:val="0"/>
          <w:numId w:val="41"/>
        </w:numPr>
        <w:jc w:val="right"/>
        <w:rPr>
          <w:color w:val="1D1B11"/>
          <w:sz w:val="23"/>
          <w:szCs w:val="23"/>
        </w:rPr>
      </w:pPr>
      <w:r w:rsidRPr="0079404D">
        <w:rPr>
          <w:color w:val="1D1B11"/>
          <w:sz w:val="23"/>
          <w:szCs w:val="23"/>
        </w:rPr>
        <w:t xml:space="preserve">L’élargissement des diverticules </w:t>
      </w:r>
      <w:r w:rsidR="001F162D" w:rsidRPr="0079404D">
        <w:rPr>
          <w:color w:val="1D1B11"/>
          <w:sz w:val="23"/>
          <w:szCs w:val="23"/>
        </w:rPr>
        <w:t>thyroïdiens</w:t>
      </w:r>
      <w:r w:rsidRPr="0079404D">
        <w:rPr>
          <w:color w:val="1D1B11"/>
          <w:sz w:val="23"/>
          <w:szCs w:val="23"/>
        </w:rPr>
        <w:t xml:space="preserve"> et l’init</w:t>
      </w:r>
      <w:r w:rsidR="00F1413D">
        <w:rPr>
          <w:color w:val="1D1B11"/>
          <w:sz w:val="23"/>
          <w:szCs w:val="23"/>
        </w:rPr>
        <w:t xml:space="preserve">iation à la fusion avec les UB </w:t>
      </w:r>
      <w:r w:rsidRPr="0079404D">
        <w:rPr>
          <w:color w:val="1D1B11"/>
          <w:sz w:val="23"/>
          <w:szCs w:val="23"/>
        </w:rPr>
        <w:t xml:space="preserve"> ...</w:t>
      </w:r>
      <w:r w:rsidR="003B0F08">
        <w:rPr>
          <w:color w:val="1D1B11"/>
          <w:sz w:val="23"/>
          <w:szCs w:val="23"/>
        </w:rPr>
        <w:t>..</w:t>
      </w:r>
      <w:r w:rsidR="00B73A79">
        <w:rPr>
          <w:color w:val="1D1B11"/>
          <w:sz w:val="23"/>
          <w:szCs w:val="23"/>
        </w:rPr>
        <w:t>...22</w:t>
      </w:r>
      <w:r w:rsidRPr="0079404D">
        <w:rPr>
          <w:color w:val="1D1B11"/>
          <w:sz w:val="23"/>
          <w:szCs w:val="23"/>
        </w:rPr>
        <w:t xml:space="preserve"> </w:t>
      </w:r>
    </w:p>
    <w:p w:rsidR="003B0F08" w:rsidRDefault="009A3FE4" w:rsidP="00B73A79">
      <w:pPr>
        <w:pStyle w:val="Default"/>
        <w:numPr>
          <w:ilvl w:val="0"/>
          <w:numId w:val="41"/>
        </w:numPr>
        <w:jc w:val="right"/>
        <w:rPr>
          <w:color w:val="1D1B11"/>
          <w:sz w:val="23"/>
          <w:szCs w:val="23"/>
        </w:rPr>
      </w:pPr>
      <w:r w:rsidRPr="0079404D">
        <w:rPr>
          <w:color w:val="1D1B11"/>
          <w:sz w:val="23"/>
          <w:szCs w:val="23"/>
        </w:rPr>
        <w:t>La fusion avec les UB .........................................................................</w:t>
      </w:r>
      <w:r w:rsidR="003B0F08">
        <w:rPr>
          <w:color w:val="1D1B11"/>
          <w:sz w:val="23"/>
          <w:szCs w:val="23"/>
        </w:rPr>
        <w:t>.</w:t>
      </w:r>
      <w:r w:rsidR="00B73A79">
        <w:rPr>
          <w:color w:val="1D1B11"/>
          <w:sz w:val="23"/>
          <w:szCs w:val="23"/>
        </w:rPr>
        <w:t>..............................22</w:t>
      </w:r>
    </w:p>
    <w:p w:rsidR="003B0F08" w:rsidRDefault="009A3FE4" w:rsidP="00B73A79">
      <w:pPr>
        <w:pStyle w:val="Default"/>
        <w:numPr>
          <w:ilvl w:val="0"/>
          <w:numId w:val="41"/>
        </w:numPr>
        <w:jc w:val="right"/>
        <w:rPr>
          <w:color w:val="1D1B11"/>
          <w:sz w:val="23"/>
          <w:szCs w:val="23"/>
        </w:rPr>
      </w:pPr>
      <w:r w:rsidRPr="0079404D">
        <w:rPr>
          <w:color w:val="1D1B11"/>
          <w:sz w:val="23"/>
          <w:szCs w:val="23"/>
        </w:rPr>
        <w:t>Régu</w:t>
      </w:r>
      <w:r w:rsidR="003B0F08">
        <w:rPr>
          <w:color w:val="1D1B11"/>
          <w:sz w:val="23"/>
          <w:szCs w:val="23"/>
        </w:rPr>
        <w:t xml:space="preserve">lation de la migration des CFT </w:t>
      </w:r>
      <w:r w:rsidRPr="0079404D">
        <w:rPr>
          <w:color w:val="1D1B11"/>
          <w:sz w:val="23"/>
          <w:szCs w:val="23"/>
        </w:rPr>
        <w:t xml:space="preserve"> .................................................</w:t>
      </w:r>
      <w:r w:rsidR="003B0F08">
        <w:rPr>
          <w:color w:val="1D1B11"/>
          <w:sz w:val="23"/>
          <w:szCs w:val="23"/>
        </w:rPr>
        <w:t>...</w:t>
      </w:r>
      <w:r w:rsidR="00B73A79">
        <w:rPr>
          <w:color w:val="1D1B11"/>
          <w:sz w:val="23"/>
          <w:szCs w:val="23"/>
        </w:rPr>
        <w:t>.............................24</w:t>
      </w:r>
    </w:p>
    <w:p w:rsidR="003B0F08" w:rsidRDefault="003B0F08" w:rsidP="00B73A79">
      <w:pPr>
        <w:pStyle w:val="Default"/>
        <w:numPr>
          <w:ilvl w:val="1"/>
          <w:numId w:val="41"/>
        </w:numPr>
        <w:jc w:val="right"/>
        <w:rPr>
          <w:color w:val="1D1B11"/>
          <w:sz w:val="23"/>
          <w:szCs w:val="23"/>
        </w:rPr>
      </w:pPr>
      <w:r>
        <w:rPr>
          <w:color w:val="1D1B11"/>
          <w:sz w:val="23"/>
          <w:szCs w:val="23"/>
        </w:rPr>
        <w:t xml:space="preserve">Rôle du gène HHEX </w:t>
      </w:r>
      <w:r w:rsidR="009A3FE4" w:rsidRPr="003B0F08">
        <w:rPr>
          <w:color w:val="1D1B11"/>
          <w:sz w:val="23"/>
          <w:szCs w:val="23"/>
        </w:rPr>
        <w:t xml:space="preserve"> ...........................................................................................</w:t>
      </w:r>
      <w:r>
        <w:rPr>
          <w:color w:val="1D1B11"/>
          <w:sz w:val="23"/>
          <w:szCs w:val="23"/>
        </w:rPr>
        <w:t>...</w:t>
      </w:r>
      <w:r w:rsidR="00B73A79">
        <w:rPr>
          <w:color w:val="1D1B11"/>
          <w:sz w:val="23"/>
          <w:szCs w:val="23"/>
        </w:rPr>
        <w:t>.....24</w:t>
      </w:r>
    </w:p>
    <w:p w:rsidR="003B0F08" w:rsidRDefault="003B0F08" w:rsidP="00B73A79">
      <w:pPr>
        <w:pStyle w:val="Default"/>
        <w:numPr>
          <w:ilvl w:val="1"/>
          <w:numId w:val="41"/>
        </w:numPr>
        <w:jc w:val="right"/>
        <w:rPr>
          <w:color w:val="1D1B11"/>
          <w:sz w:val="23"/>
          <w:szCs w:val="23"/>
        </w:rPr>
      </w:pPr>
      <w:r>
        <w:rPr>
          <w:color w:val="1D1B11"/>
          <w:sz w:val="23"/>
          <w:szCs w:val="23"/>
        </w:rPr>
        <w:t xml:space="preserve">Rôle de FTT2/ FOXE1 </w:t>
      </w:r>
      <w:r w:rsidR="009A3FE4" w:rsidRPr="003B0F08">
        <w:rPr>
          <w:color w:val="1D1B11"/>
          <w:sz w:val="23"/>
          <w:szCs w:val="23"/>
        </w:rPr>
        <w:t xml:space="preserve"> .....................................................</w:t>
      </w:r>
      <w:r>
        <w:rPr>
          <w:color w:val="1D1B11"/>
          <w:sz w:val="23"/>
          <w:szCs w:val="23"/>
        </w:rPr>
        <w:t>...</w:t>
      </w:r>
      <w:r w:rsidR="009A3FE4" w:rsidRPr="003B0F08">
        <w:rPr>
          <w:color w:val="1D1B11"/>
          <w:sz w:val="23"/>
          <w:szCs w:val="23"/>
        </w:rPr>
        <w:t>.........</w:t>
      </w:r>
      <w:r w:rsidR="00B73A79">
        <w:rPr>
          <w:color w:val="1D1B11"/>
          <w:sz w:val="23"/>
          <w:szCs w:val="23"/>
        </w:rPr>
        <w:t>..............................24</w:t>
      </w:r>
    </w:p>
    <w:p w:rsidR="003B0F08" w:rsidRDefault="009A3FE4" w:rsidP="00B73A79">
      <w:pPr>
        <w:pStyle w:val="Default"/>
        <w:numPr>
          <w:ilvl w:val="0"/>
          <w:numId w:val="41"/>
        </w:numPr>
        <w:jc w:val="right"/>
        <w:rPr>
          <w:color w:val="1D1B11"/>
          <w:sz w:val="23"/>
          <w:szCs w:val="23"/>
        </w:rPr>
      </w:pPr>
      <w:r w:rsidRPr="003B0F08">
        <w:rPr>
          <w:color w:val="1D1B11"/>
          <w:sz w:val="23"/>
          <w:szCs w:val="23"/>
        </w:rPr>
        <w:t>Maintien des cellules de la</w:t>
      </w:r>
      <w:r w:rsidR="003B0F08">
        <w:rPr>
          <w:color w:val="1D1B11"/>
          <w:sz w:val="23"/>
          <w:szCs w:val="23"/>
        </w:rPr>
        <w:t xml:space="preserve"> thyroïde à l’état différencié </w:t>
      </w:r>
      <w:r w:rsidRPr="003B0F08">
        <w:rPr>
          <w:color w:val="1D1B11"/>
          <w:sz w:val="23"/>
          <w:szCs w:val="23"/>
        </w:rPr>
        <w:t xml:space="preserve"> ..............</w:t>
      </w:r>
      <w:r w:rsidR="003A05F0" w:rsidRPr="003B0F08">
        <w:rPr>
          <w:color w:val="1D1B11"/>
          <w:sz w:val="23"/>
          <w:szCs w:val="23"/>
        </w:rPr>
        <w:t>.</w:t>
      </w:r>
      <w:r w:rsidRPr="003B0F08">
        <w:rPr>
          <w:color w:val="1D1B11"/>
          <w:sz w:val="23"/>
          <w:szCs w:val="23"/>
        </w:rPr>
        <w:t>..............................</w:t>
      </w:r>
      <w:r w:rsidR="003B0F08">
        <w:rPr>
          <w:color w:val="1D1B11"/>
          <w:sz w:val="23"/>
          <w:szCs w:val="23"/>
        </w:rPr>
        <w:t>..</w:t>
      </w:r>
      <w:r w:rsidRPr="003B0F08">
        <w:rPr>
          <w:color w:val="1D1B11"/>
          <w:sz w:val="23"/>
          <w:szCs w:val="23"/>
        </w:rPr>
        <w:t>....</w:t>
      </w:r>
      <w:r w:rsidR="00B73A79">
        <w:rPr>
          <w:color w:val="1D1B11"/>
          <w:sz w:val="23"/>
          <w:szCs w:val="23"/>
        </w:rPr>
        <w:t>24</w:t>
      </w:r>
    </w:p>
    <w:p w:rsidR="009A3FE4" w:rsidRPr="003B0F08" w:rsidRDefault="009A3FE4" w:rsidP="00B73A79">
      <w:pPr>
        <w:pStyle w:val="Default"/>
        <w:numPr>
          <w:ilvl w:val="0"/>
          <w:numId w:val="41"/>
        </w:numPr>
        <w:jc w:val="right"/>
        <w:rPr>
          <w:color w:val="1D1B11"/>
          <w:sz w:val="23"/>
          <w:szCs w:val="23"/>
        </w:rPr>
      </w:pPr>
      <w:r w:rsidRPr="003B0F08">
        <w:rPr>
          <w:color w:val="1D1B11"/>
          <w:sz w:val="23"/>
          <w:szCs w:val="23"/>
        </w:rPr>
        <w:t xml:space="preserve"> La glande thyroïde</w:t>
      </w:r>
      <w:r w:rsidR="003B0F08">
        <w:rPr>
          <w:color w:val="1D1B11"/>
          <w:sz w:val="23"/>
          <w:szCs w:val="23"/>
        </w:rPr>
        <w:t xml:space="preserve"> différenciée et fonctionnelle </w:t>
      </w:r>
      <w:r w:rsidRPr="003B0F08">
        <w:rPr>
          <w:color w:val="1D1B11"/>
          <w:sz w:val="23"/>
          <w:szCs w:val="23"/>
        </w:rPr>
        <w:t xml:space="preserve"> .......................................................</w:t>
      </w:r>
      <w:r w:rsidR="003B0F08">
        <w:rPr>
          <w:color w:val="1D1B11"/>
          <w:sz w:val="23"/>
          <w:szCs w:val="23"/>
        </w:rPr>
        <w:t>.</w:t>
      </w:r>
      <w:r w:rsidR="00B73A79">
        <w:rPr>
          <w:color w:val="1D1B11"/>
          <w:sz w:val="23"/>
          <w:szCs w:val="23"/>
        </w:rPr>
        <w:t>.....24</w:t>
      </w:r>
      <w:r w:rsidRPr="003B0F08">
        <w:rPr>
          <w:color w:val="1D1B11"/>
          <w:sz w:val="23"/>
          <w:szCs w:val="23"/>
        </w:rPr>
        <w:t xml:space="preserve"> </w:t>
      </w:r>
    </w:p>
    <w:p w:rsidR="009A3FE4" w:rsidRPr="0079404D" w:rsidRDefault="009A3FE4" w:rsidP="00B73A79">
      <w:pPr>
        <w:pStyle w:val="Default"/>
        <w:jc w:val="right"/>
        <w:rPr>
          <w:color w:val="1D1B11"/>
          <w:sz w:val="23"/>
          <w:szCs w:val="23"/>
        </w:rPr>
      </w:pPr>
      <w:r w:rsidRPr="0079404D">
        <w:rPr>
          <w:b/>
          <w:bCs/>
          <w:color w:val="1D1B11"/>
          <w:sz w:val="23"/>
          <w:szCs w:val="23"/>
        </w:rPr>
        <w:t xml:space="preserve">Conclusion </w:t>
      </w:r>
      <w:r w:rsidRPr="0079404D">
        <w:rPr>
          <w:color w:val="1D1B11"/>
          <w:sz w:val="23"/>
          <w:szCs w:val="23"/>
        </w:rPr>
        <w:t>................</w:t>
      </w:r>
      <w:r w:rsidR="00AD1948">
        <w:rPr>
          <w:color w:val="1D1B11"/>
          <w:sz w:val="23"/>
          <w:szCs w:val="23"/>
        </w:rPr>
        <w:t>......</w:t>
      </w:r>
      <w:r w:rsidRPr="0079404D">
        <w:rPr>
          <w:color w:val="1D1B11"/>
          <w:sz w:val="23"/>
          <w:szCs w:val="23"/>
        </w:rPr>
        <w:t>................................................................................</w:t>
      </w:r>
      <w:r w:rsidR="00B73A79">
        <w:rPr>
          <w:color w:val="1D1B11"/>
          <w:sz w:val="23"/>
          <w:szCs w:val="23"/>
        </w:rPr>
        <w:t>...............................25</w:t>
      </w:r>
      <w:r w:rsidRPr="0079404D">
        <w:rPr>
          <w:color w:val="1D1B11"/>
          <w:sz w:val="23"/>
          <w:szCs w:val="23"/>
        </w:rPr>
        <w:t xml:space="preserve"> </w:t>
      </w:r>
    </w:p>
    <w:p w:rsidR="009A3FE4" w:rsidRDefault="009A3FE4" w:rsidP="00B73A79">
      <w:pPr>
        <w:jc w:val="right"/>
      </w:pPr>
      <w:r w:rsidRPr="0079404D">
        <w:rPr>
          <w:b/>
          <w:bCs/>
          <w:color w:val="1D1B11"/>
          <w:sz w:val="23"/>
          <w:szCs w:val="23"/>
        </w:rPr>
        <w:t xml:space="preserve">Références bibliographiques </w:t>
      </w:r>
      <w:r w:rsidRPr="0079404D">
        <w:rPr>
          <w:color w:val="1D1B11"/>
          <w:sz w:val="23"/>
          <w:szCs w:val="23"/>
        </w:rPr>
        <w:t>..........................................................................</w:t>
      </w:r>
      <w:r w:rsidR="00AD1948">
        <w:rPr>
          <w:color w:val="1D1B11"/>
          <w:sz w:val="23"/>
          <w:szCs w:val="23"/>
        </w:rPr>
        <w:t>.........</w:t>
      </w:r>
      <w:r w:rsidRPr="0079404D">
        <w:rPr>
          <w:color w:val="1D1B11"/>
          <w:sz w:val="23"/>
          <w:szCs w:val="23"/>
        </w:rPr>
        <w:t>.....................</w:t>
      </w:r>
      <w:r w:rsidR="00B73A79">
        <w:rPr>
          <w:color w:val="1D1B11"/>
          <w:sz w:val="23"/>
          <w:szCs w:val="23"/>
        </w:rPr>
        <w:t>26</w:t>
      </w:r>
    </w:p>
    <w:p w:rsidR="004C0F3D" w:rsidRDefault="004C0F3D" w:rsidP="00B73A79">
      <w:pPr>
        <w:autoSpaceDE w:val="0"/>
        <w:autoSpaceDN w:val="0"/>
        <w:adjustRightInd w:val="0"/>
        <w:spacing w:after="0" w:line="240" w:lineRule="auto"/>
        <w:jc w:val="right"/>
        <w:rPr>
          <w:b/>
          <w:bCs/>
          <w:sz w:val="26"/>
          <w:szCs w:val="26"/>
        </w:rPr>
      </w:pPr>
    </w:p>
    <w:p w:rsidR="004C0F3D" w:rsidRDefault="004C0F3D" w:rsidP="00B73A79">
      <w:pPr>
        <w:autoSpaceDE w:val="0"/>
        <w:autoSpaceDN w:val="0"/>
        <w:adjustRightInd w:val="0"/>
        <w:spacing w:after="0" w:line="240" w:lineRule="auto"/>
        <w:jc w:val="right"/>
        <w:rPr>
          <w:b/>
          <w:bCs/>
          <w:sz w:val="26"/>
          <w:szCs w:val="26"/>
        </w:rPr>
      </w:pPr>
    </w:p>
    <w:p w:rsidR="004C0F3D" w:rsidRDefault="004C0F3D" w:rsidP="00CD5095">
      <w:pPr>
        <w:autoSpaceDE w:val="0"/>
        <w:autoSpaceDN w:val="0"/>
        <w:adjustRightInd w:val="0"/>
        <w:spacing w:after="0" w:line="240" w:lineRule="auto"/>
        <w:jc w:val="right"/>
        <w:rPr>
          <w:b/>
          <w:bCs/>
          <w:sz w:val="26"/>
          <w:szCs w:val="26"/>
        </w:rPr>
      </w:pPr>
    </w:p>
    <w:p w:rsidR="004C0F3D" w:rsidRDefault="004C0F3D" w:rsidP="00CD5095">
      <w:pPr>
        <w:autoSpaceDE w:val="0"/>
        <w:autoSpaceDN w:val="0"/>
        <w:adjustRightInd w:val="0"/>
        <w:spacing w:after="0" w:line="240" w:lineRule="auto"/>
        <w:jc w:val="right"/>
        <w:rPr>
          <w:b/>
          <w:bCs/>
          <w:sz w:val="26"/>
          <w:szCs w:val="26"/>
        </w:rPr>
      </w:pPr>
    </w:p>
    <w:p w:rsidR="004C0F3D" w:rsidRDefault="004C0F3D" w:rsidP="00CD5095">
      <w:pPr>
        <w:autoSpaceDE w:val="0"/>
        <w:autoSpaceDN w:val="0"/>
        <w:adjustRightInd w:val="0"/>
        <w:spacing w:after="0" w:line="240" w:lineRule="auto"/>
        <w:jc w:val="right"/>
        <w:rPr>
          <w:b/>
          <w:bCs/>
          <w:sz w:val="26"/>
          <w:szCs w:val="26"/>
        </w:rPr>
      </w:pPr>
    </w:p>
    <w:p w:rsidR="004C0F3D" w:rsidRDefault="004C0F3D" w:rsidP="00CD5095">
      <w:pPr>
        <w:autoSpaceDE w:val="0"/>
        <w:autoSpaceDN w:val="0"/>
        <w:adjustRightInd w:val="0"/>
        <w:spacing w:after="0" w:line="240" w:lineRule="auto"/>
        <w:jc w:val="right"/>
        <w:rPr>
          <w:b/>
          <w:bCs/>
          <w:sz w:val="26"/>
          <w:szCs w:val="26"/>
        </w:rPr>
      </w:pPr>
    </w:p>
    <w:p w:rsidR="004C0F3D" w:rsidRDefault="004C0F3D" w:rsidP="004C0F3D">
      <w:pPr>
        <w:autoSpaceDE w:val="0"/>
        <w:autoSpaceDN w:val="0"/>
        <w:adjustRightInd w:val="0"/>
        <w:spacing w:after="0" w:line="240" w:lineRule="auto"/>
        <w:jc w:val="both"/>
        <w:rPr>
          <w:b/>
          <w:bCs/>
          <w:sz w:val="26"/>
          <w:szCs w:val="26"/>
        </w:rPr>
      </w:pPr>
    </w:p>
    <w:p w:rsidR="004C0F3D" w:rsidRDefault="004C0F3D" w:rsidP="004C0F3D">
      <w:pPr>
        <w:autoSpaceDE w:val="0"/>
        <w:autoSpaceDN w:val="0"/>
        <w:adjustRightInd w:val="0"/>
        <w:spacing w:after="0" w:line="240" w:lineRule="auto"/>
        <w:jc w:val="both"/>
        <w:rPr>
          <w:b/>
          <w:bCs/>
          <w:sz w:val="26"/>
          <w:szCs w:val="26"/>
        </w:rPr>
      </w:pPr>
    </w:p>
    <w:p w:rsidR="00CD5095" w:rsidRDefault="00CD5095"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4C0F3D" w:rsidRDefault="002659F4" w:rsidP="004C0F3D">
      <w:pPr>
        <w:autoSpaceDE w:val="0"/>
        <w:autoSpaceDN w:val="0"/>
        <w:adjustRightInd w:val="0"/>
        <w:spacing w:after="0" w:line="240" w:lineRule="auto"/>
        <w:jc w:val="center"/>
        <w:rPr>
          <w:b/>
          <w:bCs/>
          <w:sz w:val="36"/>
          <w:szCs w:val="36"/>
          <w:u w:val="single"/>
        </w:rPr>
      </w:pPr>
      <w:r>
        <w:rPr>
          <w:b/>
          <w:bCs/>
          <w:sz w:val="36"/>
          <w:szCs w:val="36"/>
          <w:u w:val="single"/>
        </w:rPr>
        <w:t>Liste des abréviations</w:t>
      </w:r>
      <w:r w:rsidR="004C0F3D" w:rsidRPr="000807E5">
        <w:rPr>
          <w:b/>
          <w:bCs/>
          <w:sz w:val="36"/>
          <w:szCs w:val="36"/>
          <w:u w:val="single"/>
        </w:rPr>
        <w:t>:</w:t>
      </w:r>
    </w:p>
    <w:p w:rsidR="004C0F3D" w:rsidRPr="00FF2312" w:rsidRDefault="004C0F3D" w:rsidP="00FF2312">
      <w:pPr>
        <w:autoSpaceDE w:val="0"/>
        <w:autoSpaceDN w:val="0"/>
        <w:adjustRightInd w:val="0"/>
        <w:spacing w:after="0" w:line="240" w:lineRule="auto"/>
        <w:rPr>
          <w:b/>
        </w:rPr>
      </w:pPr>
    </w:p>
    <w:p w:rsidR="002659F4" w:rsidRPr="004B44F0" w:rsidRDefault="002659F4" w:rsidP="00362B82">
      <w:pPr>
        <w:pStyle w:val="Paragraphedeliste"/>
        <w:numPr>
          <w:ilvl w:val="0"/>
          <w:numId w:val="16"/>
        </w:numPr>
        <w:jc w:val="both"/>
      </w:pPr>
      <w:r w:rsidRPr="004B44F0">
        <w:rPr>
          <w:b/>
        </w:rPr>
        <w:t>Cat</w:t>
      </w:r>
      <w:r w:rsidRPr="004B44F0">
        <w:t xml:space="preserve">: Carcinome </w:t>
      </w:r>
      <w:proofErr w:type="spellStart"/>
      <w:r w:rsidRPr="004B44F0">
        <w:t>anaplasique</w:t>
      </w:r>
      <w:proofErr w:type="spellEnd"/>
      <w:r w:rsidRPr="004B44F0">
        <w:t xml:space="preserve"> thyroïdien</w:t>
      </w:r>
    </w:p>
    <w:p w:rsidR="002659F4" w:rsidRPr="004B44F0" w:rsidRDefault="002659F4" w:rsidP="00362B82">
      <w:pPr>
        <w:pStyle w:val="Paragraphedeliste"/>
        <w:numPr>
          <w:ilvl w:val="0"/>
          <w:numId w:val="16"/>
        </w:numPr>
        <w:jc w:val="both"/>
      </w:pPr>
      <w:r w:rsidRPr="004B44F0">
        <w:rPr>
          <w:b/>
        </w:rPr>
        <w:t>Cft</w:t>
      </w:r>
      <w:r w:rsidRPr="004B44F0">
        <w:t>: Carcinome folliculaire thyroïdien</w:t>
      </w:r>
    </w:p>
    <w:p w:rsidR="002659F4" w:rsidRPr="004B44F0" w:rsidRDefault="002659F4" w:rsidP="00362B82">
      <w:pPr>
        <w:pStyle w:val="Paragraphedeliste"/>
        <w:numPr>
          <w:ilvl w:val="0"/>
          <w:numId w:val="16"/>
        </w:numPr>
        <w:jc w:val="both"/>
        <w:rPr>
          <w:rFonts w:eastAsia="Calibri"/>
          <w:lang w:eastAsia="en-US"/>
        </w:rPr>
      </w:pPr>
      <w:r w:rsidRPr="004B44F0">
        <w:rPr>
          <w:rFonts w:eastAsia="Calibri"/>
          <w:b/>
          <w:lang w:eastAsia="en-US"/>
        </w:rPr>
        <w:t>CFT</w:t>
      </w:r>
      <w:r w:rsidRPr="004B44F0">
        <w:rPr>
          <w:rFonts w:eastAsia="Calibri"/>
          <w:lang w:eastAsia="en-US"/>
        </w:rPr>
        <w:t xml:space="preserve">: Cellules Folliculaires Thyroïdiennes </w:t>
      </w:r>
    </w:p>
    <w:p w:rsidR="002659F4" w:rsidRPr="004B44F0" w:rsidRDefault="002659F4" w:rsidP="00362B82">
      <w:pPr>
        <w:pStyle w:val="Paragraphedeliste"/>
        <w:numPr>
          <w:ilvl w:val="0"/>
          <w:numId w:val="16"/>
        </w:numPr>
        <w:jc w:val="both"/>
      </w:pPr>
      <w:proofErr w:type="spellStart"/>
      <w:r w:rsidRPr="004B44F0">
        <w:rPr>
          <w:b/>
        </w:rPr>
        <w:t>Cmt</w:t>
      </w:r>
      <w:proofErr w:type="spellEnd"/>
      <w:r w:rsidR="008A5D1F">
        <w:t>:</w:t>
      </w:r>
      <w:r w:rsidR="001F162D">
        <w:t xml:space="preserve"> </w:t>
      </w:r>
      <w:r w:rsidRPr="004B44F0">
        <w:t xml:space="preserve">Carcinome médullaire thyroïdien </w:t>
      </w:r>
    </w:p>
    <w:p w:rsidR="002659F4" w:rsidRPr="004B44F0" w:rsidRDefault="002659F4" w:rsidP="00362B82">
      <w:pPr>
        <w:pStyle w:val="Paragraphedeliste"/>
        <w:numPr>
          <w:ilvl w:val="0"/>
          <w:numId w:val="16"/>
        </w:numPr>
        <w:jc w:val="both"/>
        <w:rPr>
          <w:rFonts w:eastAsia="Calibri"/>
          <w:lang w:eastAsia="en-US"/>
        </w:rPr>
      </w:pPr>
      <w:r w:rsidRPr="004B44F0">
        <w:rPr>
          <w:b/>
        </w:rPr>
        <w:t>Cpt</w:t>
      </w:r>
      <w:r w:rsidRPr="004B44F0">
        <w:t>: Carcinome  papillaire thyroïdien</w:t>
      </w:r>
    </w:p>
    <w:p w:rsidR="002659F4" w:rsidRPr="004B44F0" w:rsidRDefault="002659F4" w:rsidP="00362B82">
      <w:pPr>
        <w:pStyle w:val="Paragraphedeliste"/>
        <w:numPr>
          <w:ilvl w:val="0"/>
          <w:numId w:val="16"/>
        </w:numPr>
        <w:jc w:val="both"/>
        <w:rPr>
          <w:rFonts w:eastAsia="Calibri"/>
          <w:lang w:eastAsia="en-US"/>
        </w:rPr>
      </w:pPr>
      <w:r w:rsidRPr="004B44F0">
        <w:rPr>
          <w:rFonts w:eastAsia="Calibri"/>
          <w:b/>
          <w:lang w:eastAsia="en-US"/>
        </w:rPr>
        <w:t>DIT</w:t>
      </w:r>
      <w:r w:rsidRPr="004B44F0">
        <w:rPr>
          <w:rFonts w:eastAsia="Calibri"/>
          <w:lang w:eastAsia="en-US"/>
        </w:rPr>
        <w:t>: Di-</w:t>
      </w:r>
      <w:proofErr w:type="spellStart"/>
      <w:r w:rsidRPr="004B44F0">
        <w:rPr>
          <w:rFonts w:eastAsia="Calibri"/>
          <w:lang w:eastAsia="en-US"/>
        </w:rPr>
        <w:t>IodoTyrosine</w:t>
      </w:r>
      <w:proofErr w:type="spellEnd"/>
      <w:r w:rsidRPr="004B44F0">
        <w:rPr>
          <w:rFonts w:eastAsia="Calibri"/>
          <w:lang w:eastAsia="en-US"/>
        </w:rPr>
        <w:t xml:space="preserve"> </w:t>
      </w:r>
    </w:p>
    <w:p w:rsidR="002659F4" w:rsidRPr="004B44F0" w:rsidRDefault="001F162D" w:rsidP="00362B82">
      <w:pPr>
        <w:pStyle w:val="Paragraphedeliste"/>
        <w:numPr>
          <w:ilvl w:val="0"/>
          <w:numId w:val="16"/>
        </w:numPr>
        <w:jc w:val="both"/>
        <w:rPr>
          <w:rFonts w:eastAsia="Calibri"/>
          <w:lang w:eastAsia="en-US"/>
        </w:rPr>
      </w:pPr>
      <w:r>
        <w:rPr>
          <w:b/>
        </w:rPr>
        <w:t>E</w:t>
      </w:r>
      <w:r w:rsidR="002659F4" w:rsidRPr="004B44F0">
        <w:rPr>
          <w:b/>
        </w:rPr>
        <w:t>:</w:t>
      </w:r>
      <w:r w:rsidR="002602E7">
        <w:t xml:space="preserve"> J</w:t>
      </w:r>
      <w:r w:rsidR="002659F4" w:rsidRPr="004B44F0">
        <w:t>our Embryonnaire</w:t>
      </w:r>
    </w:p>
    <w:p w:rsidR="002659F4" w:rsidRPr="004B44F0" w:rsidRDefault="002659F4" w:rsidP="00362B82">
      <w:pPr>
        <w:pStyle w:val="Paragraphedeliste"/>
        <w:numPr>
          <w:ilvl w:val="0"/>
          <w:numId w:val="16"/>
        </w:numPr>
        <w:rPr>
          <w:rFonts w:eastAsia="Calibri"/>
          <w:lang w:eastAsia="en-US"/>
        </w:rPr>
      </w:pPr>
      <w:r w:rsidRPr="004B44F0">
        <w:rPr>
          <w:b/>
        </w:rPr>
        <w:t>ETC</w:t>
      </w:r>
      <w:r w:rsidRPr="004B44F0">
        <w:t>: Ebauche thyroïdienne centrale</w:t>
      </w:r>
    </w:p>
    <w:p w:rsidR="002659F4" w:rsidRPr="004B44F0" w:rsidRDefault="002659F4" w:rsidP="00362B82">
      <w:pPr>
        <w:pStyle w:val="Paragraphedeliste"/>
        <w:numPr>
          <w:ilvl w:val="0"/>
          <w:numId w:val="16"/>
        </w:numPr>
        <w:rPr>
          <w:rFonts w:eastAsia="Calibri"/>
          <w:lang w:eastAsia="en-US"/>
        </w:rPr>
      </w:pPr>
      <w:r w:rsidRPr="004B44F0">
        <w:rPr>
          <w:b/>
        </w:rPr>
        <w:t>FT</w:t>
      </w:r>
      <w:r w:rsidRPr="004B44F0">
        <w:t>: Facteur de transcription</w:t>
      </w:r>
    </w:p>
    <w:p w:rsidR="002659F4" w:rsidRDefault="002659F4" w:rsidP="00362B82">
      <w:pPr>
        <w:pStyle w:val="Paragraphedeliste"/>
        <w:numPr>
          <w:ilvl w:val="0"/>
          <w:numId w:val="16"/>
        </w:numPr>
      </w:pPr>
      <w:r w:rsidRPr="004B44F0">
        <w:rPr>
          <w:b/>
        </w:rPr>
        <w:t>FTT</w:t>
      </w:r>
      <w:r w:rsidRPr="004B44F0">
        <w:t>: Facteurs de Transcription de la Thyroïde</w:t>
      </w:r>
    </w:p>
    <w:p w:rsidR="001B535E" w:rsidRDefault="00C11A11" w:rsidP="00362B82">
      <w:pPr>
        <w:pStyle w:val="Paragraphedeliste"/>
        <w:numPr>
          <w:ilvl w:val="0"/>
          <w:numId w:val="16"/>
        </w:numPr>
      </w:pPr>
      <w:r>
        <w:rPr>
          <w:b/>
        </w:rPr>
        <w:t>G</w:t>
      </w:r>
      <w:r w:rsidR="001B535E" w:rsidRPr="001B535E">
        <w:t>:</w:t>
      </w:r>
      <w:r w:rsidR="001B535E">
        <w:t xml:space="preserve"> Grossissement</w:t>
      </w:r>
    </w:p>
    <w:p w:rsidR="000A363B" w:rsidRDefault="001B535E" w:rsidP="00362B82">
      <w:pPr>
        <w:pStyle w:val="Paragraphedeliste"/>
        <w:numPr>
          <w:ilvl w:val="0"/>
          <w:numId w:val="16"/>
        </w:numPr>
      </w:pPr>
      <w:r>
        <w:rPr>
          <w:b/>
        </w:rPr>
        <w:t>H&amp;E</w:t>
      </w:r>
      <w:r w:rsidRPr="001B535E">
        <w:t>:</w:t>
      </w:r>
      <w:r>
        <w:t xml:space="preserve"> </w:t>
      </w:r>
      <w:r w:rsidRPr="001B535E">
        <w:t>Hématoxyline Eosine</w:t>
      </w:r>
    </w:p>
    <w:p w:rsidR="002659F4" w:rsidRPr="004B44F0" w:rsidRDefault="00BC021B" w:rsidP="00FB623E">
      <w:pPr>
        <w:pStyle w:val="Paragraphedeliste"/>
        <w:numPr>
          <w:ilvl w:val="0"/>
          <w:numId w:val="16"/>
        </w:numPr>
        <w:tabs>
          <w:tab w:val="left" w:pos="709"/>
        </w:tabs>
      </w:pPr>
      <w:r>
        <w:rPr>
          <w:b/>
        </w:rPr>
        <w:t>I</w:t>
      </w:r>
      <w:r w:rsidR="002659F4" w:rsidRPr="004B44F0">
        <w:rPr>
          <w:b/>
        </w:rPr>
        <w:t>:</w:t>
      </w:r>
      <w:r w:rsidR="002659F4" w:rsidRPr="004B44F0">
        <w:t xml:space="preserve"> Iode</w:t>
      </w:r>
      <w:r w:rsidR="002659F4" w:rsidRPr="004B44F0">
        <w:tab/>
      </w:r>
    </w:p>
    <w:p w:rsidR="002602E7" w:rsidRDefault="00BC021B" w:rsidP="00362B82">
      <w:pPr>
        <w:pStyle w:val="Paragraphedeliste"/>
        <w:numPr>
          <w:ilvl w:val="0"/>
          <w:numId w:val="16"/>
        </w:numPr>
      </w:pPr>
      <w:r>
        <w:rPr>
          <w:b/>
        </w:rPr>
        <w:t>J-C</w:t>
      </w:r>
      <w:r w:rsidR="002659F4" w:rsidRPr="004B44F0">
        <w:rPr>
          <w:b/>
        </w:rPr>
        <w:t>:</w:t>
      </w:r>
      <w:r w:rsidR="002659F4" w:rsidRPr="004B44F0">
        <w:t xml:space="preserve"> Jésus-Christ</w:t>
      </w:r>
    </w:p>
    <w:p w:rsidR="002659F4" w:rsidRPr="004B44F0" w:rsidRDefault="002659F4" w:rsidP="00362B82">
      <w:pPr>
        <w:pStyle w:val="Paragraphedeliste"/>
        <w:numPr>
          <w:ilvl w:val="0"/>
          <w:numId w:val="16"/>
        </w:numPr>
      </w:pPr>
      <w:r w:rsidRPr="004B44F0">
        <w:rPr>
          <w:b/>
        </w:rPr>
        <w:t>LDL</w:t>
      </w:r>
      <w:r w:rsidRPr="004B44F0">
        <w:t xml:space="preserve">: </w:t>
      </w:r>
      <w:proofErr w:type="spellStart"/>
      <w:r w:rsidRPr="004B44F0">
        <w:t>Low</w:t>
      </w:r>
      <w:proofErr w:type="spellEnd"/>
      <w:r w:rsidRPr="004B44F0">
        <w:t xml:space="preserve"> </w:t>
      </w:r>
      <w:proofErr w:type="spellStart"/>
      <w:r w:rsidRPr="004B44F0">
        <w:t>Density</w:t>
      </w:r>
      <w:proofErr w:type="spellEnd"/>
      <w:r w:rsidRPr="004B44F0">
        <w:t xml:space="preserve"> </w:t>
      </w:r>
      <w:proofErr w:type="spellStart"/>
      <w:r w:rsidRPr="004B44F0">
        <w:t>Lipoprotein</w:t>
      </w:r>
      <w:proofErr w:type="spellEnd"/>
      <w:r w:rsidRPr="004B44F0">
        <w:t xml:space="preserve">,  </w:t>
      </w:r>
      <w:hyperlink r:id="rId11" w:history="1">
        <w:r w:rsidRPr="004B44F0">
          <w:t>lipoprotéine de basse densité</w:t>
        </w:r>
      </w:hyperlink>
      <w:r w:rsidRPr="004B44F0">
        <w:t>.</w:t>
      </w:r>
    </w:p>
    <w:p w:rsidR="002659F4" w:rsidRPr="004B44F0" w:rsidRDefault="002659F4" w:rsidP="00362B82">
      <w:pPr>
        <w:pStyle w:val="Paragraphedeliste"/>
        <w:numPr>
          <w:ilvl w:val="0"/>
          <w:numId w:val="16"/>
        </w:numPr>
      </w:pPr>
      <w:r w:rsidRPr="004B44F0">
        <w:rPr>
          <w:b/>
        </w:rPr>
        <w:t>MIT</w:t>
      </w:r>
      <w:r w:rsidRPr="004B44F0">
        <w:t>: Mono-</w:t>
      </w:r>
      <w:proofErr w:type="spellStart"/>
      <w:r w:rsidRPr="004B44F0">
        <w:t>IodoTyrosine</w:t>
      </w:r>
      <w:proofErr w:type="spellEnd"/>
    </w:p>
    <w:p w:rsidR="002659F4" w:rsidRPr="004B44F0" w:rsidRDefault="002659F4" w:rsidP="00362B82">
      <w:pPr>
        <w:pStyle w:val="Paragraphedeliste"/>
        <w:numPr>
          <w:ilvl w:val="0"/>
          <w:numId w:val="16"/>
        </w:numPr>
      </w:pPr>
      <w:r w:rsidRPr="004B44F0">
        <w:rPr>
          <w:b/>
        </w:rPr>
        <w:t>PAS</w:t>
      </w:r>
      <w:r w:rsidRPr="004B44F0">
        <w:t>: Acide Périodique-</w:t>
      </w:r>
      <w:proofErr w:type="spellStart"/>
      <w:r w:rsidRPr="004B44F0">
        <w:t>Schiff</w:t>
      </w:r>
      <w:proofErr w:type="spellEnd"/>
    </w:p>
    <w:p w:rsidR="002659F4" w:rsidRDefault="002659F4" w:rsidP="00362B82">
      <w:pPr>
        <w:pStyle w:val="Paragraphedeliste"/>
        <w:numPr>
          <w:ilvl w:val="0"/>
          <w:numId w:val="16"/>
        </w:numPr>
      </w:pPr>
      <w:r w:rsidRPr="004B44F0">
        <w:rPr>
          <w:b/>
        </w:rPr>
        <w:t>REG</w:t>
      </w:r>
      <w:r w:rsidRPr="004B44F0">
        <w:t xml:space="preserve">: Réticulum Endoplasmique Granuleux  ou l’ergastoplasme </w:t>
      </w:r>
    </w:p>
    <w:p w:rsidR="002659F4" w:rsidRPr="004B44F0" w:rsidRDefault="002659F4" w:rsidP="00362B82">
      <w:pPr>
        <w:pStyle w:val="Paragraphedeliste"/>
        <w:numPr>
          <w:ilvl w:val="0"/>
          <w:numId w:val="16"/>
        </w:numPr>
        <w:rPr>
          <w:lang w:val="en-US"/>
        </w:rPr>
      </w:pPr>
      <w:r w:rsidRPr="004B44F0">
        <w:rPr>
          <w:b/>
          <w:lang w:val="en-US"/>
        </w:rPr>
        <w:t>Slc5a5:</w:t>
      </w:r>
      <w:r w:rsidRPr="004B44F0">
        <w:rPr>
          <w:lang w:val="en-US"/>
        </w:rPr>
        <w:t xml:space="preserve"> Solute carrier family 5, co-</w:t>
      </w:r>
      <w:proofErr w:type="spellStart"/>
      <w:r w:rsidRPr="004B44F0">
        <w:rPr>
          <w:lang w:val="en-US"/>
        </w:rPr>
        <w:t>transporteur</w:t>
      </w:r>
      <w:proofErr w:type="spellEnd"/>
      <w:r w:rsidRPr="004B44F0">
        <w:rPr>
          <w:lang w:val="en-US"/>
        </w:rPr>
        <w:t xml:space="preserve"> sodium/iodide.</w:t>
      </w:r>
    </w:p>
    <w:p w:rsidR="002659F4" w:rsidRPr="004B44F0" w:rsidRDefault="002659F4" w:rsidP="00FB623E">
      <w:pPr>
        <w:pStyle w:val="Paragraphedeliste"/>
        <w:numPr>
          <w:ilvl w:val="0"/>
          <w:numId w:val="16"/>
        </w:numPr>
        <w:tabs>
          <w:tab w:val="left" w:pos="709"/>
        </w:tabs>
      </w:pPr>
      <w:r w:rsidRPr="004B44F0">
        <w:rPr>
          <w:b/>
        </w:rPr>
        <w:t>T3</w:t>
      </w:r>
      <w:r w:rsidRPr="004B44F0">
        <w:t>: 3</w:t>
      </w:r>
      <w:proofErr w:type="gramStart"/>
      <w:r w:rsidRPr="004B44F0">
        <w:t>,5,3'</w:t>
      </w:r>
      <w:proofErr w:type="gramEnd"/>
      <w:r w:rsidRPr="004B44F0">
        <w:t xml:space="preserve"> </w:t>
      </w:r>
      <w:proofErr w:type="spellStart"/>
      <w:r w:rsidRPr="004B44F0">
        <w:t>Triiodothyronine</w:t>
      </w:r>
      <w:proofErr w:type="spellEnd"/>
    </w:p>
    <w:p w:rsidR="002659F4" w:rsidRPr="004B44F0" w:rsidRDefault="002659F4" w:rsidP="00362B82">
      <w:pPr>
        <w:pStyle w:val="Paragraphedeliste"/>
        <w:numPr>
          <w:ilvl w:val="0"/>
          <w:numId w:val="16"/>
        </w:numPr>
      </w:pPr>
      <w:r w:rsidRPr="004B44F0">
        <w:rPr>
          <w:b/>
        </w:rPr>
        <w:t>T4</w:t>
      </w:r>
      <w:r w:rsidRPr="004B44F0">
        <w:t xml:space="preserve">: </w:t>
      </w:r>
      <w:proofErr w:type="spellStart"/>
      <w:r w:rsidRPr="004B44F0">
        <w:t>Tetraiodothyronine</w:t>
      </w:r>
      <w:proofErr w:type="spellEnd"/>
    </w:p>
    <w:p w:rsidR="002659F4" w:rsidRDefault="002659F4" w:rsidP="00FB623E">
      <w:pPr>
        <w:pStyle w:val="Paragraphedeliste"/>
        <w:numPr>
          <w:ilvl w:val="0"/>
          <w:numId w:val="16"/>
        </w:numPr>
        <w:tabs>
          <w:tab w:val="left" w:pos="709"/>
        </w:tabs>
      </w:pPr>
      <w:r w:rsidRPr="004B44F0">
        <w:rPr>
          <w:b/>
        </w:rPr>
        <w:t>Tg</w:t>
      </w:r>
      <w:r w:rsidRPr="004B44F0">
        <w:t>: Thyroglobuline</w:t>
      </w:r>
    </w:p>
    <w:p w:rsidR="001B535E" w:rsidRPr="004B44F0" w:rsidRDefault="001B535E" w:rsidP="00FB623E">
      <w:pPr>
        <w:pStyle w:val="Paragraphedeliste"/>
        <w:numPr>
          <w:ilvl w:val="0"/>
          <w:numId w:val="16"/>
        </w:numPr>
        <w:tabs>
          <w:tab w:val="left" w:pos="709"/>
        </w:tabs>
      </w:pPr>
      <w:r>
        <w:rPr>
          <w:b/>
        </w:rPr>
        <w:t>TM</w:t>
      </w:r>
      <w:r w:rsidRPr="001B535E">
        <w:t>:</w:t>
      </w:r>
      <w:r>
        <w:t xml:space="preserve"> Trichrome de </w:t>
      </w:r>
      <w:proofErr w:type="spellStart"/>
      <w:r>
        <w:t>masson</w:t>
      </w:r>
      <w:proofErr w:type="spellEnd"/>
      <w:r>
        <w:t>.</w:t>
      </w:r>
    </w:p>
    <w:p w:rsidR="002659F4" w:rsidRPr="004B44F0" w:rsidRDefault="002659F4" w:rsidP="00FB623E">
      <w:pPr>
        <w:pStyle w:val="Paragraphedeliste"/>
        <w:numPr>
          <w:ilvl w:val="0"/>
          <w:numId w:val="16"/>
        </w:numPr>
        <w:tabs>
          <w:tab w:val="left" w:pos="709"/>
        </w:tabs>
      </w:pPr>
      <w:proofErr w:type="spellStart"/>
      <w:r w:rsidRPr="004B44F0">
        <w:rPr>
          <w:b/>
        </w:rPr>
        <w:t>Tpo</w:t>
      </w:r>
      <w:proofErr w:type="spellEnd"/>
      <w:r w:rsidRPr="004B44F0">
        <w:t>:</w:t>
      </w:r>
      <w:r w:rsidRPr="004B44F0">
        <w:rPr>
          <w:lang w:val="en-US"/>
        </w:rPr>
        <w:t xml:space="preserve"> </w:t>
      </w:r>
      <w:hyperlink r:id="rId12" w:history="1">
        <w:proofErr w:type="spellStart"/>
        <w:r w:rsidRPr="004B44F0">
          <w:t>Thyroperoxydase</w:t>
        </w:r>
        <w:proofErr w:type="spellEnd"/>
      </w:hyperlink>
    </w:p>
    <w:p w:rsidR="002659F4" w:rsidRPr="004B44F0" w:rsidRDefault="00BC021B" w:rsidP="00FB623E">
      <w:pPr>
        <w:pStyle w:val="Paragraphedeliste"/>
        <w:numPr>
          <w:ilvl w:val="0"/>
          <w:numId w:val="16"/>
        </w:numPr>
        <w:tabs>
          <w:tab w:val="left" w:pos="709"/>
        </w:tabs>
        <w:rPr>
          <w:lang w:val="en-US"/>
        </w:rPr>
      </w:pPr>
      <w:r>
        <w:rPr>
          <w:b/>
          <w:lang w:val="en-US"/>
        </w:rPr>
        <w:t>TRH</w:t>
      </w:r>
      <w:r w:rsidR="002659F4" w:rsidRPr="004B44F0">
        <w:rPr>
          <w:b/>
          <w:lang w:val="en-US"/>
        </w:rPr>
        <w:t xml:space="preserve">: </w:t>
      </w:r>
      <w:proofErr w:type="spellStart"/>
      <w:r w:rsidR="002659F4" w:rsidRPr="004B44F0">
        <w:rPr>
          <w:lang w:val="en-US"/>
        </w:rPr>
        <w:t>Thyrotropin</w:t>
      </w:r>
      <w:proofErr w:type="spellEnd"/>
      <w:r w:rsidR="002659F4" w:rsidRPr="004B44F0">
        <w:rPr>
          <w:lang w:val="en-US"/>
        </w:rPr>
        <w:t xml:space="preserve">-releasing hormone, </w:t>
      </w:r>
      <w:hyperlink r:id="rId13" w:tooltip="Hormone thyréotrope" w:history="1">
        <w:r w:rsidR="002659F4" w:rsidRPr="004B44F0">
          <w:rPr>
            <w:lang w:val="en-US"/>
          </w:rPr>
          <w:t xml:space="preserve">hormone </w:t>
        </w:r>
        <w:proofErr w:type="spellStart"/>
        <w:r w:rsidR="002659F4" w:rsidRPr="004B44F0">
          <w:rPr>
            <w:lang w:val="en-US"/>
          </w:rPr>
          <w:t>thyréotrope</w:t>
        </w:r>
        <w:proofErr w:type="spellEnd"/>
      </w:hyperlink>
    </w:p>
    <w:p w:rsidR="002659F4" w:rsidRPr="00BC021B" w:rsidRDefault="002659F4" w:rsidP="00362B82">
      <w:pPr>
        <w:pStyle w:val="Paragraphedeliste"/>
        <w:numPr>
          <w:ilvl w:val="0"/>
          <w:numId w:val="16"/>
        </w:numPr>
        <w:rPr>
          <w:lang w:val="en-US"/>
        </w:rPr>
      </w:pPr>
      <w:r w:rsidRPr="00BC021B">
        <w:rPr>
          <w:b/>
          <w:lang w:val="en-US"/>
        </w:rPr>
        <w:t>TSH</w:t>
      </w:r>
      <w:r w:rsidRPr="00BC021B">
        <w:rPr>
          <w:lang w:val="en-US"/>
        </w:rPr>
        <w:t xml:space="preserve">: Thyroid Stimulating </w:t>
      </w:r>
      <w:proofErr w:type="spellStart"/>
      <w:r w:rsidRPr="00BC021B">
        <w:rPr>
          <w:lang w:val="en-US"/>
        </w:rPr>
        <w:t>Hormon</w:t>
      </w:r>
      <w:proofErr w:type="spellEnd"/>
      <w:r w:rsidRPr="00BC021B">
        <w:rPr>
          <w:lang w:val="en-US"/>
        </w:rPr>
        <w:t>,</w:t>
      </w:r>
      <w:r w:rsidRPr="004B44F0">
        <w:rPr>
          <w:lang w:val="en-US"/>
        </w:rPr>
        <w:t xml:space="preserve"> </w:t>
      </w:r>
      <w:proofErr w:type="spellStart"/>
      <w:r w:rsidRPr="004B44F0">
        <w:rPr>
          <w:lang w:val="en-US"/>
        </w:rPr>
        <w:t>thyréostimuline</w:t>
      </w:r>
      <w:proofErr w:type="spellEnd"/>
    </w:p>
    <w:p w:rsidR="002659F4" w:rsidRPr="004B44F0" w:rsidRDefault="002659F4" w:rsidP="00362B82">
      <w:pPr>
        <w:pStyle w:val="Paragraphedeliste"/>
        <w:numPr>
          <w:ilvl w:val="0"/>
          <w:numId w:val="16"/>
        </w:numPr>
      </w:pPr>
      <w:r w:rsidRPr="004B44F0">
        <w:rPr>
          <w:b/>
        </w:rPr>
        <w:t>TSHR</w:t>
      </w:r>
      <w:r w:rsidRPr="004B44F0">
        <w:t xml:space="preserve">: </w:t>
      </w:r>
      <w:hyperlink r:id="rId14" w:history="1">
        <w:proofErr w:type="spellStart"/>
        <w:r w:rsidRPr="004B44F0">
          <w:t>Thyroid</w:t>
        </w:r>
        <w:proofErr w:type="spellEnd"/>
        <w:r w:rsidRPr="004B44F0">
          <w:t xml:space="preserve"> </w:t>
        </w:r>
        <w:proofErr w:type="spellStart"/>
        <w:r w:rsidRPr="004B44F0">
          <w:t>Stimulating</w:t>
        </w:r>
        <w:proofErr w:type="spellEnd"/>
        <w:r w:rsidRPr="004B44F0">
          <w:t xml:space="preserve"> Hormone </w:t>
        </w:r>
        <w:proofErr w:type="spellStart"/>
        <w:r w:rsidRPr="004B44F0">
          <w:t>Receptor</w:t>
        </w:r>
        <w:proofErr w:type="spellEnd"/>
      </w:hyperlink>
      <w:r w:rsidRPr="004B44F0">
        <w:t>, récepteur de l’hormone thyréotrope</w:t>
      </w:r>
    </w:p>
    <w:p w:rsidR="002659F4" w:rsidRDefault="002659F4" w:rsidP="00362B82">
      <w:pPr>
        <w:pStyle w:val="Paragraphedeliste"/>
        <w:numPr>
          <w:ilvl w:val="0"/>
          <w:numId w:val="16"/>
        </w:numPr>
      </w:pPr>
      <w:r w:rsidRPr="004B44F0">
        <w:rPr>
          <w:b/>
        </w:rPr>
        <w:t>UB</w:t>
      </w:r>
      <w:r w:rsidRPr="004B44F0">
        <w:t>: corps Ultimo-Branchiaux</w:t>
      </w:r>
    </w:p>
    <w:p w:rsidR="001E3DA9" w:rsidRPr="004B44F0" w:rsidRDefault="001E3DA9" w:rsidP="00FF2312">
      <w:pPr>
        <w:ind w:left="360"/>
      </w:pPr>
    </w:p>
    <w:p w:rsidR="002659F4" w:rsidRPr="00E6683F" w:rsidRDefault="002659F4" w:rsidP="002659F4">
      <w:pPr>
        <w:ind w:left="360"/>
        <w:contextualSpacing/>
        <w:rPr>
          <w:rFonts w:eastAsia="Calibri"/>
          <w:sz w:val="28"/>
          <w:szCs w:val="28"/>
          <w:lang w:eastAsia="en-US"/>
        </w:rPr>
      </w:pPr>
    </w:p>
    <w:p w:rsidR="004C0F3D" w:rsidRDefault="004C0F3D" w:rsidP="004C0F3D">
      <w:pPr>
        <w:autoSpaceDE w:val="0"/>
        <w:autoSpaceDN w:val="0"/>
        <w:adjustRightInd w:val="0"/>
        <w:spacing w:after="0" w:line="240" w:lineRule="auto"/>
        <w:rPr>
          <w:rFonts w:ascii="Algerian" w:hAnsi="Algerian"/>
          <w:color w:val="F85AAD"/>
        </w:rPr>
      </w:pPr>
    </w:p>
    <w:p w:rsidR="004C0F3D" w:rsidRDefault="004C0F3D" w:rsidP="004C0F3D">
      <w:pPr>
        <w:autoSpaceDE w:val="0"/>
        <w:autoSpaceDN w:val="0"/>
        <w:adjustRightInd w:val="0"/>
        <w:spacing w:after="0" w:line="240" w:lineRule="auto"/>
        <w:rPr>
          <w:rFonts w:ascii="Algerian" w:hAnsi="Algerian"/>
          <w:color w:val="F85AAD"/>
        </w:rPr>
      </w:pPr>
    </w:p>
    <w:p w:rsidR="004C0F3D" w:rsidRDefault="004C0F3D" w:rsidP="004C0F3D">
      <w:pPr>
        <w:autoSpaceDE w:val="0"/>
        <w:autoSpaceDN w:val="0"/>
        <w:adjustRightInd w:val="0"/>
        <w:spacing w:after="0" w:line="240" w:lineRule="auto"/>
        <w:rPr>
          <w:rFonts w:ascii="Algerian" w:hAnsi="Algerian"/>
          <w:color w:val="F85AAD"/>
        </w:rPr>
      </w:pPr>
    </w:p>
    <w:p w:rsidR="004C0F3D" w:rsidRDefault="004C0F3D" w:rsidP="004C0F3D">
      <w:pPr>
        <w:autoSpaceDE w:val="0"/>
        <w:autoSpaceDN w:val="0"/>
        <w:adjustRightInd w:val="0"/>
        <w:spacing w:after="0" w:line="240" w:lineRule="auto"/>
        <w:rPr>
          <w:rFonts w:ascii="Algerian" w:hAnsi="Algerian"/>
          <w:color w:val="F85AAD"/>
        </w:rPr>
      </w:pPr>
    </w:p>
    <w:p w:rsidR="004C0F3D" w:rsidRDefault="004C0F3D" w:rsidP="004C0F3D">
      <w:pPr>
        <w:autoSpaceDE w:val="0"/>
        <w:autoSpaceDN w:val="0"/>
        <w:adjustRightInd w:val="0"/>
        <w:spacing w:after="0" w:line="240" w:lineRule="auto"/>
        <w:rPr>
          <w:rFonts w:ascii="Algerian" w:hAnsi="Algerian"/>
          <w:color w:val="F85AAD"/>
        </w:rPr>
      </w:pPr>
    </w:p>
    <w:p w:rsidR="002659F4" w:rsidRDefault="002659F4" w:rsidP="004C0F3D">
      <w:pPr>
        <w:autoSpaceDE w:val="0"/>
        <w:autoSpaceDN w:val="0"/>
        <w:adjustRightInd w:val="0"/>
        <w:spacing w:after="0" w:line="240" w:lineRule="auto"/>
        <w:jc w:val="center"/>
        <w:rPr>
          <w:b/>
          <w:bCs/>
          <w:sz w:val="36"/>
          <w:szCs w:val="36"/>
          <w:u w:val="single"/>
        </w:rPr>
      </w:pPr>
    </w:p>
    <w:p w:rsidR="004C0F3D" w:rsidRDefault="004C0F3D" w:rsidP="004C0F3D">
      <w:pPr>
        <w:autoSpaceDE w:val="0"/>
        <w:autoSpaceDN w:val="0"/>
        <w:adjustRightInd w:val="0"/>
        <w:spacing w:after="0" w:line="240" w:lineRule="auto"/>
        <w:jc w:val="center"/>
        <w:rPr>
          <w:b/>
          <w:bCs/>
          <w:sz w:val="36"/>
          <w:szCs w:val="36"/>
          <w:u w:val="single"/>
        </w:rPr>
      </w:pPr>
      <w:r w:rsidRPr="000807E5">
        <w:rPr>
          <w:b/>
          <w:bCs/>
          <w:sz w:val="36"/>
          <w:szCs w:val="36"/>
          <w:u w:val="single"/>
        </w:rPr>
        <w:lastRenderedPageBreak/>
        <w:t xml:space="preserve">Liste des </w:t>
      </w:r>
      <w:r>
        <w:rPr>
          <w:b/>
          <w:bCs/>
          <w:sz w:val="36"/>
          <w:szCs w:val="36"/>
          <w:u w:val="single"/>
        </w:rPr>
        <w:t>figures</w:t>
      </w:r>
      <w:r w:rsidRPr="000807E5">
        <w:rPr>
          <w:b/>
          <w:bCs/>
          <w:sz w:val="36"/>
          <w:szCs w:val="36"/>
          <w:u w:val="single"/>
        </w:rPr>
        <w:t>:</w:t>
      </w:r>
    </w:p>
    <w:tbl>
      <w:tblPr>
        <w:tblStyle w:val="Grilledutableau"/>
        <w:tblpPr w:leftFromText="141" w:rightFromText="141" w:vertAnchor="text" w:horzAnchor="margin" w:tblpY="641"/>
        <w:tblW w:w="95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42"/>
        <w:gridCol w:w="7556"/>
        <w:gridCol w:w="683"/>
      </w:tblGrid>
      <w:tr w:rsidR="00CD5095" w:rsidRPr="00CD34D6" w:rsidTr="00891AD6">
        <w:trPr>
          <w:trHeight w:val="20"/>
        </w:trPr>
        <w:tc>
          <w:tcPr>
            <w:tcW w:w="1345" w:type="dxa"/>
          </w:tcPr>
          <w:p w:rsidR="00CD5095" w:rsidRPr="00CD34D6" w:rsidRDefault="00CD5095" w:rsidP="00CD34D6">
            <w:pPr>
              <w:autoSpaceDE w:val="0"/>
              <w:autoSpaceDN w:val="0"/>
              <w:adjustRightInd w:val="0"/>
              <w:spacing w:after="0" w:line="240" w:lineRule="auto"/>
              <w:jc w:val="both"/>
              <w:rPr>
                <w:b/>
                <w:bCs/>
                <w:color w:val="0D0D0D"/>
              </w:rPr>
            </w:pPr>
            <w:r w:rsidRPr="00CD34D6">
              <w:rPr>
                <w:b/>
                <w:bCs/>
                <w:color w:val="0D0D0D"/>
              </w:rPr>
              <w:t>Figure 1 :</w:t>
            </w:r>
          </w:p>
        </w:tc>
        <w:tc>
          <w:tcPr>
            <w:tcW w:w="7543" w:type="dxa"/>
          </w:tcPr>
          <w:p w:rsidR="00325D66" w:rsidRDefault="00C544C4" w:rsidP="00B73A79">
            <w:pPr>
              <w:autoSpaceDE w:val="0"/>
              <w:autoSpaceDN w:val="0"/>
              <w:adjustRightInd w:val="0"/>
              <w:spacing w:after="0" w:line="240" w:lineRule="auto"/>
              <w:rPr>
                <w:b/>
                <w:color w:val="0D0D0D"/>
                <w:szCs w:val="28"/>
              </w:rPr>
            </w:pPr>
            <w:r w:rsidRPr="00CD34D6">
              <w:rPr>
                <w:b/>
                <w:color w:val="0D0D0D"/>
                <w:szCs w:val="28"/>
              </w:rPr>
              <w:t xml:space="preserve">Anatomie de la glande thyroïde. Adaptée </w:t>
            </w:r>
            <w:r w:rsidRPr="00B73A79">
              <w:rPr>
                <w:color w:val="0D0D0D"/>
                <w:szCs w:val="28"/>
              </w:rPr>
              <w:t>(</w:t>
            </w:r>
            <w:proofErr w:type="spellStart"/>
            <w:r w:rsidRPr="00B73A79">
              <w:rPr>
                <w:color w:val="0D0D0D"/>
                <w:szCs w:val="28"/>
              </w:rPr>
              <w:t>Rui</w:t>
            </w:r>
            <w:proofErr w:type="spellEnd"/>
            <w:r w:rsidRPr="00B73A79">
              <w:rPr>
                <w:color w:val="0D0D0D"/>
                <w:szCs w:val="28"/>
              </w:rPr>
              <w:t xml:space="preserve"> </w:t>
            </w:r>
            <w:r w:rsidRPr="00B73A79">
              <w:rPr>
                <w:i/>
                <w:color w:val="0D0D0D"/>
                <w:szCs w:val="28"/>
              </w:rPr>
              <w:t xml:space="preserve">et </w:t>
            </w:r>
            <w:proofErr w:type="gramStart"/>
            <w:r w:rsidRPr="00B73A79">
              <w:rPr>
                <w:i/>
                <w:color w:val="0D0D0D"/>
                <w:szCs w:val="28"/>
              </w:rPr>
              <w:t>al</w:t>
            </w:r>
            <w:r w:rsidRPr="00B73A79">
              <w:rPr>
                <w:color w:val="0D0D0D"/>
                <w:szCs w:val="28"/>
              </w:rPr>
              <w:t>.,</w:t>
            </w:r>
            <w:proofErr w:type="gramEnd"/>
            <w:r w:rsidRPr="00B73A79">
              <w:rPr>
                <w:color w:val="0D0D0D"/>
                <w:szCs w:val="28"/>
              </w:rPr>
              <w:t xml:space="preserve"> 2015)</w:t>
            </w:r>
            <w:r w:rsidR="00B73A79">
              <w:rPr>
                <w:b/>
                <w:color w:val="0D0D0D"/>
                <w:szCs w:val="28"/>
              </w:rPr>
              <w:t>…….………..</w:t>
            </w:r>
          </w:p>
          <w:p w:rsidR="002752C2" w:rsidRPr="002752C2" w:rsidRDefault="002752C2" w:rsidP="00CD34D6">
            <w:pPr>
              <w:autoSpaceDE w:val="0"/>
              <w:autoSpaceDN w:val="0"/>
              <w:adjustRightInd w:val="0"/>
              <w:spacing w:after="0" w:line="240" w:lineRule="auto"/>
              <w:jc w:val="both"/>
              <w:rPr>
                <w:b/>
                <w:color w:val="0D0D0D"/>
                <w:szCs w:val="28"/>
              </w:rPr>
            </w:pPr>
          </w:p>
        </w:tc>
        <w:tc>
          <w:tcPr>
            <w:tcW w:w="693" w:type="dxa"/>
          </w:tcPr>
          <w:p w:rsidR="00CD5095" w:rsidRPr="00CD34D6" w:rsidRDefault="00B73A79" w:rsidP="00CD34D6">
            <w:pPr>
              <w:autoSpaceDE w:val="0"/>
              <w:autoSpaceDN w:val="0"/>
              <w:adjustRightInd w:val="0"/>
              <w:spacing w:after="0" w:line="240" w:lineRule="auto"/>
              <w:jc w:val="both"/>
              <w:rPr>
                <w:b/>
                <w:bCs/>
                <w:color w:val="0D0D0D"/>
              </w:rPr>
            </w:pPr>
            <w:r>
              <w:rPr>
                <w:b/>
                <w:bCs/>
                <w:color w:val="0D0D0D"/>
              </w:rPr>
              <w:t>2</w:t>
            </w:r>
          </w:p>
        </w:tc>
      </w:tr>
      <w:tr w:rsidR="00CD5095" w:rsidRPr="00CD34D6" w:rsidTr="00891AD6">
        <w:trPr>
          <w:trHeight w:val="20"/>
        </w:trPr>
        <w:tc>
          <w:tcPr>
            <w:tcW w:w="1345" w:type="dxa"/>
          </w:tcPr>
          <w:p w:rsidR="00CD5095" w:rsidRPr="00CD34D6" w:rsidRDefault="00CD5095" w:rsidP="00CD34D6">
            <w:pPr>
              <w:autoSpaceDE w:val="0"/>
              <w:autoSpaceDN w:val="0"/>
              <w:adjustRightInd w:val="0"/>
              <w:spacing w:after="0" w:line="240" w:lineRule="auto"/>
              <w:jc w:val="both"/>
              <w:rPr>
                <w:b/>
                <w:bCs/>
                <w:color w:val="0D0D0D"/>
              </w:rPr>
            </w:pPr>
            <w:r w:rsidRPr="00CD34D6">
              <w:rPr>
                <w:b/>
                <w:bCs/>
                <w:color w:val="0D0D0D"/>
              </w:rPr>
              <w:t>Figure 2 :</w:t>
            </w:r>
          </w:p>
        </w:tc>
        <w:tc>
          <w:tcPr>
            <w:tcW w:w="7543" w:type="dxa"/>
          </w:tcPr>
          <w:p w:rsidR="00325D66" w:rsidRDefault="00325D66" w:rsidP="00B73A79">
            <w:pPr>
              <w:autoSpaceDE w:val="0"/>
              <w:autoSpaceDN w:val="0"/>
              <w:adjustRightInd w:val="0"/>
              <w:spacing w:after="0" w:line="240" w:lineRule="auto"/>
              <w:rPr>
                <w:b/>
                <w:bCs/>
                <w:color w:val="0D0D0D"/>
              </w:rPr>
            </w:pPr>
            <w:r w:rsidRPr="00CD34D6">
              <w:rPr>
                <w:b/>
                <w:bCs/>
                <w:color w:val="0D0D0D"/>
                <w:szCs w:val="28"/>
              </w:rPr>
              <w:t xml:space="preserve">Vue frontale de la migration des ébauches latérales et médiane de la thyroïde. </w:t>
            </w:r>
            <w:r w:rsidRPr="00CD34D6">
              <w:rPr>
                <w:b/>
                <w:color w:val="0D0D0D"/>
                <w:szCs w:val="28"/>
              </w:rPr>
              <w:t xml:space="preserve">Adaptée </w:t>
            </w:r>
            <w:r w:rsidRPr="00B73A79">
              <w:rPr>
                <w:iCs/>
                <w:color w:val="0D0D0D"/>
                <w:szCs w:val="28"/>
              </w:rPr>
              <w:t>(</w:t>
            </w:r>
            <w:proofErr w:type="spellStart"/>
            <w:r w:rsidRPr="00B73A79">
              <w:rPr>
                <w:color w:val="0D0D0D"/>
                <w:szCs w:val="28"/>
              </w:rPr>
              <w:t>Roderick</w:t>
            </w:r>
            <w:proofErr w:type="spellEnd"/>
            <w:r w:rsidRPr="00B73A79">
              <w:rPr>
                <w:color w:val="0D0D0D"/>
                <w:szCs w:val="28"/>
              </w:rPr>
              <w:t xml:space="preserve"> </w:t>
            </w:r>
            <w:r w:rsidRPr="00B73A79">
              <w:rPr>
                <w:i/>
                <w:color w:val="0D0D0D"/>
                <w:szCs w:val="28"/>
              </w:rPr>
              <w:t xml:space="preserve">et </w:t>
            </w:r>
            <w:proofErr w:type="gramStart"/>
            <w:r w:rsidRPr="00B73A79">
              <w:rPr>
                <w:i/>
                <w:color w:val="0D0D0D"/>
                <w:szCs w:val="28"/>
              </w:rPr>
              <w:t>al</w:t>
            </w:r>
            <w:r w:rsidRPr="00B73A79">
              <w:rPr>
                <w:color w:val="0D0D0D"/>
                <w:szCs w:val="28"/>
              </w:rPr>
              <w:t>.,</w:t>
            </w:r>
            <w:proofErr w:type="gramEnd"/>
            <w:r w:rsidRPr="00B73A79">
              <w:rPr>
                <w:rFonts w:ascii="AdvP69B3" w:eastAsia="Calibri" w:hAnsi="AdvP69B3" w:cs="AdvP69B3"/>
                <w:color w:val="0D0D0D"/>
                <w:lang w:eastAsia="en-US"/>
              </w:rPr>
              <w:t xml:space="preserve"> </w:t>
            </w:r>
            <w:r w:rsidRPr="00B73A79">
              <w:rPr>
                <w:iCs/>
                <w:color w:val="0D0D0D"/>
                <w:szCs w:val="28"/>
              </w:rPr>
              <w:t>2003)</w:t>
            </w:r>
            <w:r w:rsidR="00B73A79">
              <w:rPr>
                <w:b/>
                <w:bCs/>
                <w:color w:val="0D0D0D"/>
              </w:rPr>
              <w:t xml:space="preserve"> ……………………..………….</w:t>
            </w:r>
          </w:p>
          <w:p w:rsidR="002752C2" w:rsidRPr="00CD34D6" w:rsidRDefault="002752C2" w:rsidP="00CD34D6">
            <w:pPr>
              <w:autoSpaceDE w:val="0"/>
              <w:autoSpaceDN w:val="0"/>
              <w:adjustRightInd w:val="0"/>
              <w:spacing w:after="0" w:line="240" w:lineRule="auto"/>
              <w:jc w:val="both"/>
              <w:rPr>
                <w:b/>
                <w:bCs/>
                <w:color w:val="0D0D0D"/>
              </w:rPr>
            </w:pPr>
          </w:p>
        </w:tc>
        <w:tc>
          <w:tcPr>
            <w:tcW w:w="693" w:type="dxa"/>
          </w:tcPr>
          <w:p w:rsidR="00CD5095" w:rsidRPr="00CD34D6" w:rsidRDefault="00CD5095" w:rsidP="00CD34D6">
            <w:pPr>
              <w:autoSpaceDE w:val="0"/>
              <w:autoSpaceDN w:val="0"/>
              <w:adjustRightInd w:val="0"/>
              <w:spacing w:after="0" w:line="240" w:lineRule="auto"/>
              <w:jc w:val="both"/>
              <w:rPr>
                <w:b/>
                <w:bCs/>
                <w:color w:val="0D0D0D"/>
              </w:rPr>
            </w:pPr>
          </w:p>
          <w:p w:rsidR="00CD5095" w:rsidRPr="00CD34D6" w:rsidRDefault="00B73A79" w:rsidP="00CD34D6">
            <w:pPr>
              <w:autoSpaceDE w:val="0"/>
              <w:autoSpaceDN w:val="0"/>
              <w:adjustRightInd w:val="0"/>
              <w:spacing w:after="0" w:line="240" w:lineRule="auto"/>
              <w:jc w:val="both"/>
              <w:rPr>
                <w:b/>
                <w:bCs/>
                <w:color w:val="0D0D0D"/>
              </w:rPr>
            </w:pPr>
            <w:r>
              <w:rPr>
                <w:b/>
                <w:bCs/>
                <w:color w:val="0D0D0D"/>
              </w:rPr>
              <w:t>2</w:t>
            </w:r>
          </w:p>
        </w:tc>
      </w:tr>
      <w:tr w:rsidR="00CD5095" w:rsidRPr="00CD34D6" w:rsidTr="00891AD6">
        <w:trPr>
          <w:trHeight w:val="20"/>
        </w:trPr>
        <w:tc>
          <w:tcPr>
            <w:tcW w:w="1345" w:type="dxa"/>
          </w:tcPr>
          <w:p w:rsidR="00CD5095" w:rsidRPr="00CD34D6" w:rsidRDefault="00CD5095" w:rsidP="00CD34D6">
            <w:pPr>
              <w:tabs>
                <w:tab w:val="left" w:pos="0"/>
                <w:tab w:val="left" w:pos="2378"/>
              </w:tabs>
              <w:spacing w:after="0" w:line="240" w:lineRule="auto"/>
              <w:jc w:val="both"/>
              <w:rPr>
                <w:b/>
                <w:bCs/>
                <w:color w:val="0D0D0D"/>
              </w:rPr>
            </w:pPr>
            <w:r w:rsidRPr="00CD34D6">
              <w:rPr>
                <w:b/>
                <w:bCs/>
                <w:color w:val="0D0D0D"/>
              </w:rPr>
              <w:t>Figure 3 :</w:t>
            </w:r>
          </w:p>
          <w:p w:rsidR="00CD5095" w:rsidRPr="00CD34D6" w:rsidRDefault="00CD5095" w:rsidP="00CD34D6">
            <w:pPr>
              <w:autoSpaceDE w:val="0"/>
              <w:autoSpaceDN w:val="0"/>
              <w:adjustRightInd w:val="0"/>
              <w:spacing w:after="0" w:line="240" w:lineRule="auto"/>
              <w:jc w:val="both"/>
              <w:rPr>
                <w:b/>
                <w:bCs/>
                <w:color w:val="0D0D0D"/>
              </w:rPr>
            </w:pPr>
          </w:p>
        </w:tc>
        <w:tc>
          <w:tcPr>
            <w:tcW w:w="7543" w:type="dxa"/>
          </w:tcPr>
          <w:p w:rsidR="00325D66" w:rsidRDefault="00325D66" w:rsidP="00CD34D6">
            <w:pPr>
              <w:spacing w:after="0" w:line="240" w:lineRule="auto"/>
              <w:jc w:val="both"/>
              <w:rPr>
                <w:rFonts w:eastAsia="Calibri"/>
                <w:b/>
                <w:color w:val="0D0D0D"/>
                <w:lang w:eastAsia="en-US"/>
              </w:rPr>
            </w:pPr>
            <w:r w:rsidRPr="00CD34D6">
              <w:rPr>
                <w:b/>
                <w:color w:val="0D0D0D"/>
              </w:rPr>
              <w:t>Les mouvements morphogénétiques du développement de la thyroïde (</w:t>
            </w:r>
            <w:r w:rsidRPr="00B73A79">
              <w:rPr>
                <w:rFonts w:eastAsia="Calibri"/>
                <w:color w:val="0D0D0D"/>
                <w:lang w:eastAsia="en-US"/>
              </w:rPr>
              <w:t>Andersson, 2010;</w:t>
            </w:r>
            <w:r w:rsidRPr="00CD34D6">
              <w:rPr>
                <w:rFonts w:eastAsia="Calibri"/>
                <w:b/>
                <w:color w:val="0D0D0D"/>
                <w:lang w:eastAsia="en-US"/>
              </w:rPr>
              <w:t xml:space="preserve"> </w:t>
            </w:r>
            <w:proofErr w:type="spellStart"/>
            <w:r w:rsidRPr="00B73A79">
              <w:rPr>
                <w:rFonts w:eastAsia="Calibri"/>
                <w:color w:val="0D0D0D"/>
                <w:lang w:eastAsia="en-US"/>
              </w:rPr>
              <w:t>Fagman</w:t>
            </w:r>
            <w:proofErr w:type="spellEnd"/>
            <w:r w:rsidRPr="00B73A79">
              <w:rPr>
                <w:rFonts w:eastAsia="Calibri"/>
                <w:color w:val="0D0D0D"/>
                <w:lang w:eastAsia="en-US"/>
              </w:rPr>
              <w:t xml:space="preserve"> </w:t>
            </w:r>
            <w:r w:rsidRPr="00B73A79">
              <w:rPr>
                <w:rFonts w:eastAsia="Calibri"/>
                <w:i/>
                <w:iCs/>
                <w:color w:val="0D0D0D"/>
                <w:lang w:eastAsia="en-US"/>
              </w:rPr>
              <w:t xml:space="preserve">et </w:t>
            </w:r>
            <w:proofErr w:type="gramStart"/>
            <w:r w:rsidRPr="00B73A79">
              <w:rPr>
                <w:rFonts w:eastAsia="Calibri"/>
                <w:i/>
                <w:iCs/>
                <w:color w:val="0D0D0D"/>
                <w:lang w:eastAsia="en-US"/>
              </w:rPr>
              <w:t>al</w:t>
            </w:r>
            <w:r w:rsidRPr="00B73A79">
              <w:rPr>
                <w:rFonts w:eastAsia="Calibri"/>
                <w:color w:val="0D0D0D"/>
                <w:lang w:eastAsia="en-US"/>
              </w:rPr>
              <w:t>.,</w:t>
            </w:r>
            <w:proofErr w:type="gramEnd"/>
            <w:r w:rsidRPr="00B73A79">
              <w:rPr>
                <w:rFonts w:eastAsia="Calibri"/>
                <w:color w:val="0D0D0D"/>
                <w:lang w:eastAsia="en-US"/>
              </w:rPr>
              <w:t xml:space="preserve"> 2011</w:t>
            </w:r>
            <w:r w:rsidRPr="00CD34D6">
              <w:rPr>
                <w:rFonts w:eastAsia="Calibri"/>
                <w:b/>
                <w:color w:val="0D0D0D"/>
                <w:lang w:eastAsia="en-US"/>
              </w:rPr>
              <w:t>)</w:t>
            </w:r>
            <w:r w:rsidR="00B73A79">
              <w:rPr>
                <w:rFonts w:eastAsia="Calibri"/>
                <w:b/>
                <w:color w:val="0D0D0D"/>
                <w:lang w:eastAsia="en-US"/>
              </w:rPr>
              <w:t>……………………………………</w:t>
            </w:r>
          </w:p>
          <w:p w:rsidR="002752C2" w:rsidRPr="002752C2" w:rsidRDefault="002752C2" w:rsidP="00CD34D6">
            <w:pPr>
              <w:spacing w:after="0" w:line="240" w:lineRule="auto"/>
              <w:jc w:val="both"/>
              <w:rPr>
                <w:rFonts w:eastAsia="Calibri"/>
                <w:b/>
                <w:color w:val="0D0D0D"/>
                <w:lang w:eastAsia="en-US"/>
              </w:rPr>
            </w:pPr>
          </w:p>
        </w:tc>
        <w:tc>
          <w:tcPr>
            <w:tcW w:w="693" w:type="dxa"/>
          </w:tcPr>
          <w:p w:rsidR="00B73A79" w:rsidRDefault="00B73A79" w:rsidP="00CD34D6">
            <w:pPr>
              <w:autoSpaceDE w:val="0"/>
              <w:autoSpaceDN w:val="0"/>
              <w:adjustRightInd w:val="0"/>
              <w:spacing w:after="0" w:line="240" w:lineRule="auto"/>
              <w:jc w:val="both"/>
              <w:rPr>
                <w:b/>
                <w:bCs/>
                <w:color w:val="0D0D0D"/>
              </w:rPr>
            </w:pPr>
          </w:p>
          <w:p w:rsidR="00CD5095" w:rsidRPr="00CD34D6" w:rsidRDefault="00B73A79" w:rsidP="00CD34D6">
            <w:pPr>
              <w:autoSpaceDE w:val="0"/>
              <w:autoSpaceDN w:val="0"/>
              <w:adjustRightInd w:val="0"/>
              <w:spacing w:after="0" w:line="240" w:lineRule="auto"/>
              <w:jc w:val="both"/>
              <w:rPr>
                <w:b/>
                <w:bCs/>
                <w:color w:val="0D0D0D"/>
              </w:rPr>
            </w:pPr>
            <w:r>
              <w:rPr>
                <w:b/>
                <w:bCs/>
                <w:color w:val="0D0D0D"/>
              </w:rPr>
              <w:t>4</w:t>
            </w:r>
          </w:p>
        </w:tc>
      </w:tr>
      <w:tr w:rsidR="00CD5095" w:rsidRPr="00CD34D6" w:rsidTr="00891AD6">
        <w:trPr>
          <w:trHeight w:val="20"/>
        </w:trPr>
        <w:tc>
          <w:tcPr>
            <w:tcW w:w="1345" w:type="dxa"/>
          </w:tcPr>
          <w:p w:rsidR="00CD5095" w:rsidRPr="00CD34D6" w:rsidRDefault="00CD5095" w:rsidP="00CD34D6">
            <w:pPr>
              <w:autoSpaceDE w:val="0"/>
              <w:autoSpaceDN w:val="0"/>
              <w:adjustRightInd w:val="0"/>
              <w:spacing w:after="0" w:line="240" w:lineRule="auto"/>
              <w:jc w:val="both"/>
              <w:rPr>
                <w:b/>
                <w:bCs/>
                <w:color w:val="0D0D0D"/>
              </w:rPr>
            </w:pPr>
            <w:r w:rsidRPr="00CD34D6">
              <w:rPr>
                <w:b/>
                <w:bCs/>
                <w:color w:val="0D0D0D"/>
              </w:rPr>
              <w:t>Figure 4 :</w:t>
            </w:r>
          </w:p>
        </w:tc>
        <w:tc>
          <w:tcPr>
            <w:tcW w:w="7543" w:type="dxa"/>
          </w:tcPr>
          <w:p w:rsidR="00325D66" w:rsidRDefault="00325D66" w:rsidP="00CD34D6">
            <w:pPr>
              <w:tabs>
                <w:tab w:val="left" w:pos="-567"/>
                <w:tab w:val="left" w:pos="2378"/>
              </w:tabs>
              <w:spacing w:after="0" w:line="240" w:lineRule="auto"/>
              <w:jc w:val="both"/>
              <w:rPr>
                <w:b/>
                <w:iCs/>
                <w:color w:val="0D0D0D"/>
                <w:szCs w:val="28"/>
              </w:rPr>
            </w:pPr>
            <w:r w:rsidRPr="00CD34D6">
              <w:rPr>
                <w:b/>
                <w:bCs/>
                <w:color w:val="0D0D0D"/>
                <w:szCs w:val="28"/>
              </w:rPr>
              <w:t xml:space="preserve">Coupe histologique du tissu thyroïdien. </w:t>
            </w:r>
            <w:r w:rsidRPr="00CD34D6">
              <w:rPr>
                <w:b/>
                <w:color w:val="0D0D0D"/>
                <w:szCs w:val="28"/>
              </w:rPr>
              <w:t xml:space="preserve">Colorée par Hémato-éosine. GX100. Adaptée </w:t>
            </w:r>
            <w:r w:rsidRPr="00CD34D6">
              <w:rPr>
                <w:b/>
                <w:iCs/>
                <w:color w:val="0D0D0D"/>
                <w:szCs w:val="28"/>
              </w:rPr>
              <w:t>(</w:t>
            </w:r>
            <w:r w:rsidRPr="00B73A79">
              <w:rPr>
                <w:iCs/>
                <w:color w:val="0D0D0D"/>
                <w:szCs w:val="28"/>
              </w:rPr>
              <w:t>David</w:t>
            </w:r>
            <w:r w:rsidRPr="00B73A79">
              <w:rPr>
                <w:i/>
                <w:color w:val="0D0D0D"/>
                <w:szCs w:val="28"/>
              </w:rPr>
              <w:t xml:space="preserve"> et </w:t>
            </w:r>
            <w:proofErr w:type="gramStart"/>
            <w:r w:rsidRPr="00B73A79">
              <w:rPr>
                <w:i/>
                <w:color w:val="0D0D0D"/>
                <w:szCs w:val="28"/>
              </w:rPr>
              <w:t>al.,</w:t>
            </w:r>
            <w:proofErr w:type="gramEnd"/>
            <w:r w:rsidRPr="00B73A79">
              <w:rPr>
                <w:i/>
                <w:color w:val="0D0D0D"/>
                <w:szCs w:val="28"/>
              </w:rPr>
              <w:t xml:space="preserve"> </w:t>
            </w:r>
            <w:r w:rsidRPr="00B73A79">
              <w:rPr>
                <w:iCs/>
                <w:color w:val="0D0D0D"/>
                <w:szCs w:val="28"/>
              </w:rPr>
              <w:t>2005</w:t>
            </w:r>
            <w:r w:rsidRPr="00CD34D6">
              <w:rPr>
                <w:b/>
                <w:iCs/>
                <w:color w:val="0D0D0D"/>
                <w:szCs w:val="28"/>
              </w:rPr>
              <w:t>)</w:t>
            </w:r>
            <w:r w:rsidR="00B73A79">
              <w:rPr>
                <w:b/>
                <w:iCs/>
                <w:color w:val="0D0D0D"/>
                <w:szCs w:val="28"/>
              </w:rPr>
              <w:t>……………………………………….</w:t>
            </w:r>
          </w:p>
          <w:p w:rsidR="002752C2" w:rsidRPr="002752C2" w:rsidRDefault="002752C2" w:rsidP="00CD34D6">
            <w:pPr>
              <w:tabs>
                <w:tab w:val="left" w:pos="-567"/>
                <w:tab w:val="left" w:pos="2378"/>
              </w:tabs>
              <w:spacing w:after="0" w:line="240" w:lineRule="auto"/>
              <w:jc w:val="both"/>
              <w:rPr>
                <w:b/>
                <w:iCs/>
                <w:color w:val="0D0D0D"/>
                <w:szCs w:val="28"/>
              </w:rPr>
            </w:pPr>
          </w:p>
        </w:tc>
        <w:tc>
          <w:tcPr>
            <w:tcW w:w="693" w:type="dxa"/>
          </w:tcPr>
          <w:p w:rsidR="00CD5095" w:rsidRDefault="00CD5095" w:rsidP="00CD34D6">
            <w:pPr>
              <w:autoSpaceDE w:val="0"/>
              <w:autoSpaceDN w:val="0"/>
              <w:adjustRightInd w:val="0"/>
              <w:spacing w:after="0" w:line="240" w:lineRule="auto"/>
              <w:jc w:val="both"/>
              <w:rPr>
                <w:b/>
                <w:bCs/>
                <w:color w:val="0D0D0D"/>
              </w:rPr>
            </w:pPr>
          </w:p>
          <w:p w:rsidR="00B73A79" w:rsidRPr="00CD34D6" w:rsidRDefault="00FF48B3" w:rsidP="00CD34D6">
            <w:pPr>
              <w:autoSpaceDE w:val="0"/>
              <w:autoSpaceDN w:val="0"/>
              <w:adjustRightInd w:val="0"/>
              <w:spacing w:after="0" w:line="240" w:lineRule="auto"/>
              <w:jc w:val="both"/>
              <w:rPr>
                <w:b/>
                <w:bCs/>
                <w:color w:val="0D0D0D"/>
              </w:rPr>
            </w:pPr>
            <w:r>
              <w:rPr>
                <w:b/>
                <w:bCs/>
                <w:color w:val="0D0D0D"/>
              </w:rPr>
              <w:t>6</w:t>
            </w:r>
          </w:p>
        </w:tc>
      </w:tr>
      <w:tr w:rsidR="00CD5095" w:rsidRPr="00CD34D6" w:rsidTr="00891AD6">
        <w:trPr>
          <w:trHeight w:val="20"/>
        </w:trPr>
        <w:tc>
          <w:tcPr>
            <w:tcW w:w="1345" w:type="dxa"/>
          </w:tcPr>
          <w:p w:rsidR="00CD5095" w:rsidRPr="00CD34D6" w:rsidRDefault="00CD5095" w:rsidP="00CD34D6">
            <w:pPr>
              <w:autoSpaceDE w:val="0"/>
              <w:autoSpaceDN w:val="0"/>
              <w:adjustRightInd w:val="0"/>
              <w:spacing w:after="0" w:line="240" w:lineRule="auto"/>
              <w:jc w:val="both"/>
              <w:rPr>
                <w:b/>
                <w:bCs/>
                <w:color w:val="0D0D0D"/>
              </w:rPr>
            </w:pPr>
            <w:r w:rsidRPr="00CD34D6">
              <w:rPr>
                <w:b/>
                <w:bCs/>
                <w:color w:val="0D0D0D"/>
              </w:rPr>
              <w:t>Figure 5 :</w:t>
            </w:r>
          </w:p>
        </w:tc>
        <w:tc>
          <w:tcPr>
            <w:tcW w:w="7543" w:type="dxa"/>
          </w:tcPr>
          <w:p w:rsidR="00CD5095" w:rsidRPr="002752C2" w:rsidRDefault="002752C2" w:rsidP="005B091F">
            <w:pPr>
              <w:jc w:val="both"/>
            </w:pPr>
            <w:r>
              <w:rPr>
                <w:b/>
              </w:rPr>
              <w:t>Dé</w:t>
            </w:r>
            <w:r w:rsidR="00CC2752">
              <w:rPr>
                <w:b/>
              </w:rPr>
              <w:t xml:space="preserve">tails du parenchyme thyroïdien </w:t>
            </w:r>
            <w:r>
              <w:rPr>
                <w:b/>
              </w:rPr>
              <w:t xml:space="preserve">mettant en évidence la </w:t>
            </w:r>
            <w:r w:rsidRPr="006A4068">
              <w:rPr>
                <w:b/>
              </w:rPr>
              <w:t xml:space="preserve">cellule folliculaire </w:t>
            </w:r>
            <w:r>
              <w:t>(Michel, 2004)</w:t>
            </w:r>
            <w:r w:rsidR="00CC2752" w:rsidRPr="00CC2752">
              <w:rPr>
                <w:b/>
              </w:rPr>
              <w:t>…..………………………………………………</w:t>
            </w:r>
          </w:p>
        </w:tc>
        <w:tc>
          <w:tcPr>
            <w:tcW w:w="693" w:type="dxa"/>
          </w:tcPr>
          <w:p w:rsidR="00CC2752" w:rsidRDefault="00CC2752" w:rsidP="00CD34D6">
            <w:pPr>
              <w:autoSpaceDE w:val="0"/>
              <w:autoSpaceDN w:val="0"/>
              <w:adjustRightInd w:val="0"/>
              <w:spacing w:after="0" w:line="240" w:lineRule="auto"/>
              <w:jc w:val="both"/>
              <w:rPr>
                <w:b/>
                <w:bCs/>
                <w:color w:val="0D0D0D"/>
              </w:rPr>
            </w:pPr>
          </w:p>
          <w:p w:rsidR="00CD5095" w:rsidRPr="00CD34D6" w:rsidRDefault="00FF48B3" w:rsidP="00CD34D6">
            <w:pPr>
              <w:autoSpaceDE w:val="0"/>
              <w:autoSpaceDN w:val="0"/>
              <w:adjustRightInd w:val="0"/>
              <w:spacing w:after="0" w:line="240" w:lineRule="auto"/>
              <w:jc w:val="both"/>
              <w:rPr>
                <w:b/>
                <w:bCs/>
                <w:color w:val="0D0D0D"/>
              </w:rPr>
            </w:pPr>
            <w:r>
              <w:rPr>
                <w:b/>
                <w:bCs/>
                <w:color w:val="0D0D0D"/>
              </w:rPr>
              <w:t>6</w:t>
            </w:r>
          </w:p>
        </w:tc>
      </w:tr>
      <w:tr w:rsidR="00CD5095" w:rsidRPr="00CD34D6" w:rsidTr="00891AD6">
        <w:trPr>
          <w:trHeight w:val="20"/>
        </w:trPr>
        <w:tc>
          <w:tcPr>
            <w:tcW w:w="1345" w:type="dxa"/>
          </w:tcPr>
          <w:p w:rsidR="00CD5095" w:rsidRPr="00CD34D6" w:rsidRDefault="00CD5095" w:rsidP="00CD34D6">
            <w:pPr>
              <w:autoSpaceDE w:val="0"/>
              <w:autoSpaceDN w:val="0"/>
              <w:adjustRightInd w:val="0"/>
              <w:spacing w:after="0" w:line="240" w:lineRule="auto"/>
              <w:jc w:val="both"/>
              <w:rPr>
                <w:b/>
                <w:bCs/>
                <w:color w:val="0D0D0D"/>
              </w:rPr>
            </w:pPr>
            <w:r w:rsidRPr="00CD34D6">
              <w:rPr>
                <w:b/>
                <w:bCs/>
                <w:color w:val="0D0D0D"/>
              </w:rPr>
              <w:t>Figure 6:</w:t>
            </w:r>
          </w:p>
        </w:tc>
        <w:tc>
          <w:tcPr>
            <w:tcW w:w="7543" w:type="dxa"/>
          </w:tcPr>
          <w:p w:rsidR="00CD5095" w:rsidRPr="00CD34D6" w:rsidRDefault="00325D66" w:rsidP="00CD34D6">
            <w:pPr>
              <w:autoSpaceDE w:val="0"/>
              <w:autoSpaceDN w:val="0"/>
              <w:adjustRightInd w:val="0"/>
              <w:spacing w:after="0" w:line="240" w:lineRule="auto"/>
              <w:jc w:val="both"/>
              <w:rPr>
                <w:b/>
                <w:bCs/>
                <w:color w:val="0D0D0D"/>
              </w:rPr>
            </w:pPr>
            <w:r w:rsidRPr="00CD34D6">
              <w:rPr>
                <w:b/>
                <w:bCs/>
                <w:color w:val="0D0D0D"/>
              </w:rPr>
              <w:t xml:space="preserve">Les différents états d'activité de la glande thyroïde. Au repos (A-C) et en activité (B) </w:t>
            </w:r>
            <w:r w:rsidRPr="00CD34D6">
              <w:rPr>
                <w:b/>
                <w:iCs/>
                <w:color w:val="0D0D0D"/>
              </w:rPr>
              <w:t>(</w:t>
            </w:r>
            <w:proofErr w:type="spellStart"/>
            <w:r w:rsidRPr="00CC2752">
              <w:rPr>
                <w:iCs/>
                <w:color w:val="0D0D0D"/>
              </w:rPr>
              <w:t>Kühnel</w:t>
            </w:r>
            <w:proofErr w:type="spellEnd"/>
            <w:r w:rsidRPr="00CC2752">
              <w:rPr>
                <w:i/>
                <w:color w:val="0D0D0D"/>
              </w:rPr>
              <w:t xml:space="preserve"> ,</w:t>
            </w:r>
            <w:r w:rsidRPr="00CC2752">
              <w:rPr>
                <w:color w:val="0D0D0D"/>
              </w:rPr>
              <w:t>1995</w:t>
            </w:r>
            <w:r w:rsidRPr="00CD34D6">
              <w:rPr>
                <w:b/>
                <w:color w:val="0D0D0D"/>
              </w:rPr>
              <w:t>)</w:t>
            </w:r>
            <w:r w:rsidR="00CC2752">
              <w:rPr>
                <w:b/>
                <w:color w:val="0D0D0D"/>
              </w:rPr>
              <w:t>………………………………………………</w:t>
            </w:r>
          </w:p>
        </w:tc>
        <w:tc>
          <w:tcPr>
            <w:tcW w:w="693" w:type="dxa"/>
          </w:tcPr>
          <w:p w:rsidR="00CD5095" w:rsidRDefault="00CD5095" w:rsidP="00CD34D6">
            <w:pPr>
              <w:autoSpaceDE w:val="0"/>
              <w:autoSpaceDN w:val="0"/>
              <w:adjustRightInd w:val="0"/>
              <w:spacing w:after="0" w:line="240" w:lineRule="auto"/>
              <w:jc w:val="both"/>
              <w:rPr>
                <w:b/>
                <w:bCs/>
                <w:color w:val="0D0D0D"/>
              </w:rPr>
            </w:pPr>
          </w:p>
          <w:p w:rsidR="00CC2752" w:rsidRPr="00CD34D6" w:rsidRDefault="00FF48B3" w:rsidP="00CD34D6">
            <w:pPr>
              <w:autoSpaceDE w:val="0"/>
              <w:autoSpaceDN w:val="0"/>
              <w:adjustRightInd w:val="0"/>
              <w:spacing w:after="0" w:line="240" w:lineRule="auto"/>
              <w:jc w:val="both"/>
              <w:rPr>
                <w:b/>
                <w:bCs/>
                <w:color w:val="0D0D0D"/>
              </w:rPr>
            </w:pPr>
            <w:r>
              <w:rPr>
                <w:b/>
                <w:bCs/>
                <w:color w:val="0D0D0D"/>
              </w:rPr>
              <w:t>6</w:t>
            </w:r>
          </w:p>
        </w:tc>
      </w:tr>
      <w:tr w:rsidR="00CD5095" w:rsidRPr="00CD34D6" w:rsidTr="00891AD6">
        <w:trPr>
          <w:trHeight w:val="20"/>
        </w:trPr>
        <w:tc>
          <w:tcPr>
            <w:tcW w:w="1345" w:type="dxa"/>
          </w:tcPr>
          <w:p w:rsidR="00CD5095" w:rsidRPr="00CD34D6" w:rsidRDefault="00CD5095" w:rsidP="00CD34D6">
            <w:pPr>
              <w:autoSpaceDE w:val="0"/>
              <w:autoSpaceDN w:val="0"/>
              <w:adjustRightInd w:val="0"/>
              <w:spacing w:after="0" w:line="240" w:lineRule="auto"/>
              <w:jc w:val="both"/>
              <w:rPr>
                <w:b/>
                <w:bCs/>
                <w:color w:val="0D0D0D"/>
              </w:rPr>
            </w:pPr>
            <w:r w:rsidRPr="00CD34D6">
              <w:rPr>
                <w:b/>
                <w:bCs/>
                <w:color w:val="0D0D0D"/>
              </w:rPr>
              <w:t>Figure 7</w:t>
            </w:r>
            <w:r w:rsidRPr="00CD34D6">
              <w:rPr>
                <w:rStyle w:val="A1"/>
                <w:b/>
                <w:bCs/>
                <w:color w:val="0D0D0D"/>
                <w:sz w:val="24"/>
                <w:szCs w:val="24"/>
              </w:rPr>
              <w:t>:</w:t>
            </w:r>
          </w:p>
        </w:tc>
        <w:tc>
          <w:tcPr>
            <w:tcW w:w="7543" w:type="dxa"/>
          </w:tcPr>
          <w:p w:rsidR="00CD5095" w:rsidRPr="00CD34D6" w:rsidRDefault="00325D66" w:rsidP="00CD34D6">
            <w:pPr>
              <w:autoSpaceDE w:val="0"/>
              <w:autoSpaceDN w:val="0"/>
              <w:adjustRightInd w:val="0"/>
              <w:spacing w:after="0" w:line="240" w:lineRule="auto"/>
              <w:jc w:val="both"/>
              <w:rPr>
                <w:b/>
                <w:bCs/>
                <w:color w:val="0D0D0D"/>
              </w:rPr>
            </w:pPr>
            <w:r w:rsidRPr="00CD34D6">
              <w:rPr>
                <w:b/>
                <w:color w:val="0D0D0D"/>
              </w:rPr>
              <w:t xml:space="preserve">Les mécanismes cellulaires dans la cellule thyroïdienne. </w:t>
            </w:r>
            <w:r w:rsidRPr="00CD34D6">
              <w:rPr>
                <w:rFonts w:eastAsia="Calibri"/>
                <w:b/>
                <w:color w:val="0D0D0D"/>
              </w:rPr>
              <w:t>Adaptée (</w:t>
            </w:r>
            <w:hyperlink r:id="rId15" w:tooltip="burhanumerchaudhry" w:history="1">
              <w:r w:rsidRPr="00CC2752">
                <w:rPr>
                  <w:rFonts w:eastAsia="Calibri"/>
                  <w:color w:val="0D0D0D"/>
                </w:rPr>
                <w:t>Burhan</w:t>
              </w:r>
            </w:hyperlink>
            <w:r w:rsidRPr="00CC2752">
              <w:rPr>
                <w:rFonts w:eastAsia="Calibri"/>
                <w:color w:val="0D0D0D"/>
              </w:rPr>
              <w:t>, 2011)</w:t>
            </w:r>
            <w:r w:rsidR="00CC2752">
              <w:rPr>
                <w:rFonts w:eastAsia="Calibri"/>
                <w:color w:val="0D0D0D"/>
              </w:rPr>
              <w:t>……………………………………………………………….</w:t>
            </w:r>
          </w:p>
        </w:tc>
        <w:tc>
          <w:tcPr>
            <w:tcW w:w="693" w:type="dxa"/>
          </w:tcPr>
          <w:p w:rsidR="00CD5095" w:rsidRDefault="00CD5095" w:rsidP="00CD34D6">
            <w:pPr>
              <w:autoSpaceDE w:val="0"/>
              <w:autoSpaceDN w:val="0"/>
              <w:adjustRightInd w:val="0"/>
              <w:spacing w:after="0" w:line="240" w:lineRule="auto"/>
              <w:jc w:val="both"/>
              <w:rPr>
                <w:b/>
                <w:bCs/>
                <w:color w:val="0D0D0D"/>
              </w:rPr>
            </w:pPr>
          </w:p>
          <w:p w:rsidR="00CC2752" w:rsidRPr="00CD34D6" w:rsidRDefault="00FF48B3" w:rsidP="00CD34D6">
            <w:pPr>
              <w:autoSpaceDE w:val="0"/>
              <w:autoSpaceDN w:val="0"/>
              <w:adjustRightInd w:val="0"/>
              <w:spacing w:after="0" w:line="240" w:lineRule="auto"/>
              <w:jc w:val="both"/>
              <w:rPr>
                <w:b/>
                <w:bCs/>
                <w:color w:val="0D0D0D"/>
              </w:rPr>
            </w:pPr>
            <w:r>
              <w:rPr>
                <w:b/>
                <w:bCs/>
                <w:color w:val="0D0D0D"/>
              </w:rPr>
              <w:t>6</w:t>
            </w:r>
          </w:p>
        </w:tc>
      </w:tr>
      <w:tr w:rsidR="00CD5095" w:rsidRPr="00CD34D6" w:rsidTr="00891AD6">
        <w:trPr>
          <w:trHeight w:val="20"/>
        </w:trPr>
        <w:tc>
          <w:tcPr>
            <w:tcW w:w="1345" w:type="dxa"/>
          </w:tcPr>
          <w:p w:rsidR="00CD5095" w:rsidRPr="00CD34D6" w:rsidRDefault="00CD5095" w:rsidP="00CD34D6">
            <w:pPr>
              <w:autoSpaceDE w:val="0"/>
              <w:autoSpaceDN w:val="0"/>
              <w:adjustRightInd w:val="0"/>
              <w:spacing w:after="0" w:line="240" w:lineRule="auto"/>
              <w:jc w:val="both"/>
              <w:rPr>
                <w:b/>
                <w:bCs/>
                <w:i/>
                <w:iCs/>
                <w:color w:val="0D0D0D"/>
              </w:rPr>
            </w:pPr>
            <w:r w:rsidRPr="00CD34D6">
              <w:rPr>
                <w:rStyle w:val="A1"/>
                <w:b/>
                <w:bCs/>
                <w:i w:val="0"/>
                <w:iCs w:val="0"/>
                <w:color w:val="0D0D0D"/>
                <w:sz w:val="24"/>
                <w:szCs w:val="24"/>
              </w:rPr>
              <w:t>Figure 8 :</w:t>
            </w:r>
          </w:p>
        </w:tc>
        <w:tc>
          <w:tcPr>
            <w:tcW w:w="7543" w:type="dxa"/>
          </w:tcPr>
          <w:p w:rsidR="00CD5095" w:rsidRPr="00CC2752" w:rsidRDefault="00325D66" w:rsidP="00CC2752">
            <w:pPr>
              <w:spacing w:after="0" w:line="240" w:lineRule="auto"/>
              <w:jc w:val="both"/>
              <w:rPr>
                <w:b/>
                <w:color w:val="0D0D0D"/>
              </w:rPr>
            </w:pPr>
            <w:r w:rsidRPr="00CD34D6">
              <w:rPr>
                <w:rStyle w:val="hps"/>
                <w:b/>
                <w:bCs/>
                <w:color w:val="0D0D0D"/>
              </w:rPr>
              <w:t>Schéma des interactions</w:t>
            </w:r>
            <w:r w:rsidRPr="00CD34D6">
              <w:rPr>
                <w:b/>
                <w:bCs/>
                <w:color w:val="0D0D0D"/>
              </w:rPr>
              <w:t xml:space="preserve"> </w:t>
            </w:r>
            <w:r w:rsidRPr="00CD34D6">
              <w:rPr>
                <w:rStyle w:val="hps"/>
                <w:b/>
                <w:bCs/>
                <w:color w:val="0D0D0D"/>
              </w:rPr>
              <w:t>physiques entre les facteurs HHEX</w:t>
            </w:r>
            <w:r w:rsidRPr="00CD34D6">
              <w:rPr>
                <w:b/>
                <w:bCs/>
                <w:color w:val="0D0D0D"/>
              </w:rPr>
              <w:t xml:space="preserve">, </w:t>
            </w:r>
            <w:r w:rsidRPr="00CD34D6">
              <w:rPr>
                <w:rStyle w:val="hps"/>
                <w:b/>
                <w:bCs/>
                <w:color w:val="0D0D0D"/>
              </w:rPr>
              <w:t>Nkx2-1</w:t>
            </w:r>
            <w:r w:rsidRPr="00CD34D6">
              <w:rPr>
                <w:b/>
                <w:bCs/>
                <w:color w:val="0D0D0D"/>
              </w:rPr>
              <w:t xml:space="preserve">, </w:t>
            </w:r>
            <w:r w:rsidRPr="00CD34D6">
              <w:rPr>
                <w:rStyle w:val="hps"/>
                <w:b/>
                <w:bCs/>
                <w:color w:val="0D0D0D"/>
              </w:rPr>
              <w:t>PAX8</w:t>
            </w:r>
            <w:r w:rsidRPr="00CD34D6">
              <w:rPr>
                <w:b/>
                <w:bCs/>
                <w:color w:val="0D0D0D"/>
              </w:rPr>
              <w:t xml:space="preserve"> </w:t>
            </w:r>
            <w:r w:rsidRPr="00CD34D6">
              <w:rPr>
                <w:rStyle w:val="hps"/>
                <w:b/>
                <w:bCs/>
                <w:color w:val="0D0D0D"/>
              </w:rPr>
              <w:t>et</w:t>
            </w:r>
            <w:r w:rsidRPr="00CD34D6">
              <w:rPr>
                <w:b/>
                <w:bCs/>
                <w:color w:val="0D0D0D"/>
              </w:rPr>
              <w:t xml:space="preserve"> </w:t>
            </w:r>
            <w:r w:rsidRPr="00CD34D6">
              <w:rPr>
                <w:rStyle w:val="hps"/>
                <w:b/>
                <w:bCs/>
                <w:color w:val="0D0D0D"/>
              </w:rPr>
              <w:t xml:space="preserve">FOXE1 </w:t>
            </w:r>
            <w:r w:rsidRPr="00CC2752">
              <w:rPr>
                <w:rStyle w:val="hps"/>
                <w:color w:val="0D0D0D"/>
              </w:rPr>
              <w:t xml:space="preserve">(De Felice </w:t>
            </w:r>
            <w:r w:rsidRPr="00CC2752">
              <w:rPr>
                <w:rStyle w:val="hps"/>
                <w:i/>
                <w:color w:val="0D0D0D"/>
              </w:rPr>
              <w:t xml:space="preserve">et </w:t>
            </w:r>
            <w:proofErr w:type="gramStart"/>
            <w:r w:rsidRPr="00CC2752">
              <w:rPr>
                <w:rStyle w:val="hps"/>
                <w:i/>
                <w:color w:val="0D0D0D"/>
              </w:rPr>
              <w:t>al</w:t>
            </w:r>
            <w:r w:rsidRPr="00CC2752">
              <w:rPr>
                <w:rStyle w:val="hps"/>
                <w:color w:val="0D0D0D"/>
              </w:rPr>
              <w:t>.,</w:t>
            </w:r>
            <w:proofErr w:type="gramEnd"/>
            <w:r w:rsidRPr="00CC2752">
              <w:rPr>
                <w:rStyle w:val="hps"/>
                <w:color w:val="0D0D0D"/>
              </w:rPr>
              <w:t xml:space="preserve"> 2011)</w:t>
            </w:r>
            <w:r w:rsidR="00CC2752">
              <w:rPr>
                <w:rStyle w:val="hps"/>
                <w:color w:val="0D0D0D"/>
              </w:rPr>
              <w:t>…</w:t>
            </w:r>
            <w:r w:rsidR="00CC2752">
              <w:rPr>
                <w:rStyle w:val="hps"/>
                <w:b/>
                <w:color w:val="0D0D0D"/>
              </w:rPr>
              <w:t>…………………………………</w:t>
            </w:r>
          </w:p>
        </w:tc>
        <w:tc>
          <w:tcPr>
            <w:tcW w:w="693" w:type="dxa"/>
          </w:tcPr>
          <w:p w:rsidR="00CC2752" w:rsidRDefault="00CC2752" w:rsidP="00CD34D6">
            <w:pPr>
              <w:autoSpaceDE w:val="0"/>
              <w:autoSpaceDN w:val="0"/>
              <w:adjustRightInd w:val="0"/>
              <w:spacing w:after="0" w:line="240" w:lineRule="auto"/>
              <w:jc w:val="both"/>
              <w:rPr>
                <w:b/>
                <w:bCs/>
                <w:color w:val="0D0D0D"/>
              </w:rPr>
            </w:pPr>
          </w:p>
          <w:p w:rsidR="0090208A" w:rsidRPr="00CD34D6" w:rsidRDefault="0090208A" w:rsidP="00CD34D6">
            <w:pPr>
              <w:autoSpaceDE w:val="0"/>
              <w:autoSpaceDN w:val="0"/>
              <w:adjustRightInd w:val="0"/>
              <w:spacing w:after="0" w:line="240" w:lineRule="auto"/>
              <w:jc w:val="both"/>
              <w:rPr>
                <w:b/>
                <w:bCs/>
                <w:color w:val="0D0D0D"/>
              </w:rPr>
            </w:pPr>
            <w:r>
              <w:rPr>
                <w:b/>
                <w:bCs/>
                <w:color w:val="0D0D0D"/>
              </w:rPr>
              <w:t>8</w:t>
            </w:r>
          </w:p>
        </w:tc>
      </w:tr>
      <w:tr w:rsidR="00CD5095" w:rsidRPr="00CD34D6" w:rsidTr="00891AD6">
        <w:trPr>
          <w:trHeight w:val="20"/>
        </w:trPr>
        <w:tc>
          <w:tcPr>
            <w:tcW w:w="1345" w:type="dxa"/>
          </w:tcPr>
          <w:p w:rsidR="00CD5095" w:rsidRPr="00CD34D6" w:rsidRDefault="00CD5095" w:rsidP="00CD34D6">
            <w:pPr>
              <w:autoSpaceDE w:val="0"/>
              <w:autoSpaceDN w:val="0"/>
              <w:adjustRightInd w:val="0"/>
              <w:spacing w:after="0" w:line="240" w:lineRule="auto"/>
              <w:jc w:val="both"/>
              <w:rPr>
                <w:b/>
                <w:bCs/>
                <w:color w:val="0D0D0D"/>
              </w:rPr>
            </w:pPr>
            <w:r w:rsidRPr="00CD34D6">
              <w:rPr>
                <w:b/>
                <w:bCs/>
                <w:color w:val="0D0D0D"/>
              </w:rPr>
              <w:t>Figure 9</w:t>
            </w:r>
            <w:r w:rsidRPr="00CD34D6">
              <w:rPr>
                <w:rStyle w:val="A1"/>
                <w:b/>
                <w:bCs/>
                <w:color w:val="0D0D0D"/>
                <w:sz w:val="24"/>
              </w:rPr>
              <w:t>:</w:t>
            </w:r>
          </w:p>
        </w:tc>
        <w:tc>
          <w:tcPr>
            <w:tcW w:w="7543" w:type="dxa"/>
          </w:tcPr>
          <w:p w:rsidR="00CD5095" w:rsidRPr="00CC2752" w:rsidRDefault="00325D66" w:rsidP="00CC2752">
            <w:pPr>
              <w:tabs>
                <w:tab w:val="left" w:pos="4820"/>
              </w:tabs>
              <w:spacing w:after="0" w:line="240" w:lineRule="auto"/>
              <w:jc w:val="both"/>
              <w:rPr>
                <w:b/>
                <w:iCs/>
                <w:color w:val="0D0D0D"/>
                <w:szCs w:val="28"/>
              </w:rPr>
            </w:pPr>
            <w:r w:rsidRPr="00CD34D6">
              <w:rPr>
                <w:rStyle w:val="A1"/>
                <w:b/>
                <w:bCs/>
                <w:i w:val="0"/>
                <w:color w:val="0D0D0D"/>
                <w:sz w:val="24"/>
                <w:szCs w:val="28"/>
              </w:rPr>
              <w:t>Histologie d’un carcinome</w:t>
            </w:r>
            <w:r w:rsidRPr="00CD34D6">
              <w:rPr>
                <w:rStyle w:val="A1"/>
                <w:b/>
                <w:i w:val="0"/>
                <w:color w:val="0D0D0D"/>
                <w:sz w:val="24"/>
                <w:szCs w:val="28"/>
              </w:rPr>
              <w:t xml:space="preserve"> papillaire (A) et  d’un carcinome folliculaire (B) de la thyroïde. Coloration par H&amp;E. </w:t>
            </w:r>
            <w:r w:rsidR="001F162D" w:rsidRPr="00CD34D6">
              <w:rPr>
                <w:rStyle w:val="A1"/>
                <w:b/>
                <w:i w:val="0"/>
                <w:color w:val="0D0D0D"/>
                <w:sz w:val="24"/>
                <w:szCs w:val="28"/>
              </w:rPr>
              <w:t>(</w:t>
            </w:r>
            <w:r w:rsidRPr="00CD34D6">
              <w:rPr>
                <w:rStyle w:val="A1"/>
                <w:b/>
                <w:i w:val="0"/>
                <w:color w:val="0D0D0D"/>
                <w:sz w:val="24"/>
                <w:szCs w:val="28"/>
              </w:rPr>
              <w:t xml:space="preserve">GX200) </w:t>
            </w:r>
            <w:r w:rsidRPr="00CD34D6">
              <w:rPr>
                <w:b/>
                <w:color w:val="0D0D0D"/>
                <w:szCs w:val="28"/>
              </w:rPr>
              <w:t>(</w:t>
            </w:r>
            <w:proofErr w:type="spellStart"/>
            <w:r w:rsidRPr="00CD34D6">
              <w:rPr>
                <w:b/>
                <w:iCs/>
                <w:color w:val="0D0D0D"/>
                <w:szCs w:val="28"/>
              </w:rPr>
              <w:t>Katoh</w:t>
            </w:r>
            <w:proofErr w:type="spellEnd"/>
            <w:r w:rsidRPr="00CD34D6">
              <w:rPr>
                <w:b/>
                <w:i/>
                <w:iCs/>
                <w:color w:val="0D0D0D"/>
                <w:szCs w:val="28"/>
              </w:rPr>
              <w:t xml:space="preserve"> et </w:t>
            </w:r>
            <w:proofErr w:type="gramStart"/>
            <w:r w:rsidRPr="00CD34D6">
              <w:rPr>
                <w:b/>
                <w:i/>
                <w:iCs/>
                <w:color w:val="0D0D0D"/>
                <w:szCs w:val="28"/>
              </w:rPr>
              <w:t>al.,</w:t>
            </w:r>
            <w:proofErr w:type="gramEnd"/>
            <w:r w:rsidRPr="00CD34D6">
              <w:rPr>
                <w:b/>
                <w:i/>
                <w:iCs/>
                <w:color w:val="0D0D0D"/>
                <w:szCs w:val="28"/>
              </w:rPr>
              <w:t xml:space="preserve"> </w:t>
            </w:r>
            <w:r w:rsidRPr="00CD34D6">
              <w:rPr>
                <w:b/>
                <w:iCs/>
                <w:color w:val="0D0D0D"/>
                <w:szCs w:val="28"/>
              </w:rPr>
              <w:t>2015)</w:t>
            </w:r>
            <w:r w:rsidR="00CC2752">
              <w:rPr>
                <w:b/>
                <w:iCs/>
                <w:color w:val="0D0D0D"/>
                <w:szCs w:val="28"/>
              </w:rPr>
              <w:t>…</w:t>
            </w:r>
          </w:p>
        </w:tc>
        <w:tc>
          <w:tcPr>
            <w:tcW w:w="693" w:type="dxa"/>
          </w:tcPr>
          <w:p w:rsidR="00CC2752" w:rsidRDefault="00CC2752" w:rsidP="00CD34D6">
            <w:pPr>
              <w:autoSpaceDE w:val="0"/>
              <w:autoSpaceDN w:val="0"/>
              <w:adjustRightInd w:val="0"/>
              <w:spacing w:after="0" w:line="240" w:lineRule="auto"/>
              <w:jc w:val="both"/>
              <w:rPr>
                <w:b/>
                <w:bCs/>
                <w:color w:val="0D0D0D"/>
              </w:rPr>
            </w:pPr>
          </w:p>
          <w:p w:rsidR="00CD5095" w:rsidRPr="00CC2752" w:rsidRDefault="00CC2752" w:rsidP="00CC2752">
            <w:pPr>
              <w:rPr>
                <w:b/>
              </w:rPr>
            </w:pPr>
            <w:r w:rsidRPr="00CC2752">
              <w:rPr>
                <w:b/>
              </w:rPr>
              <w:t>12</w:t>
            </w:r>
          </w:p>
        </w:tc>
      </w:tr>
      <w:tr w:rsidR="00CD5095" w:rsidRPr="00CD34D6" w:rsidTr="00891AD6">
        <w:trPr>
          <w:trHeight w:val="20"/>
        </w:trPr>
        <w:tc>
          <w:tcPr>
            <w:tcW w:w="1345" w:type="dxa"/>
          </w:tcPr>
          <w:p w:rsidR="00CD5095" w:rsidRPr="00CD34D6" w:rsidRDefault="00CD5095" w:rsidP="00CD34D6">
            <w:pPr>
              <w:autoSpaceDE w:val="0"/>
              <w:autoSpaceDN w:val="0"/>
              <w:adjustRightInd w:val="0"/>
              <w:spacing w:after="0" w:line="240" w:lineRule="auto"/>
              <w:jc w:val="both"/>
              <w:rPr>
                <w:b/>
                <w:bCs/>
                <w:color w:val="0D0D0D"/>
              </w:rPr>
            </w:pPr>
            <w:r w:rsidRPr="00CD34D6">
              <w:rPr>
                <w:b/>
                <w:bCs/>
                <w:color w:val="0D0D0D"/>
              </w:rPr>
              <w:t>Figure 10 :</w:t>
            </w:r>
          </w:p>
        </w:tc>
        <w:tc>
          <w:tcPr>
            <w:tcW w:w="7543" w:type="dxa"/>
          </w:tcPr>
          <w:p w:rsidR="00CD5095" w:rsidRPr="00CD34D6" w:rsidRDefault="00325D66" w:rsidP="00CD34D6">
            <w:pPr>
              <w:autoSpaceDE w:val="0"/>
              <w:autoSpaceDN w:val="0"/>
              <w:adjustRightInd w:val="0"/>
              <w:spacing w:after="0" w:line="240" w:lineRule="auto"/>
              <w:jc w:val="both"/>
              <w:rPr>
                <w:b/>
                <w:iCs/>
                <w:color w:val="0D0D0D"/>
                <w:szCs w:val="28"/>
              </w:rPr>
            </w:pPr>
            <w:r w:rsidRPr="00CD34D6">
              <w:rPr>
                <w:rStyle w:val="A1"/>
                <w:b/>
                <w:bCs/>
                <w:i w:val="0"/>
                <w:color w:val="0D0D0D"/>
                <w:sz w:val="24"/>
                <w:szCs w:val="28"/>
              </w:rPr>
              <w:t>Histologie d’un carcinome</w:t>
            </w:r>
            <w:r w:rsidR="002752C2">
              <w:rPr>
                <w:rStyle w:val="A1"/>
                <w:b/>
                <w:i w:val="0"/>
                <w:color w:val="0D0D0D"/>
                <w:sz w:val="24"/>
                <w:szCs w:val="28"/>
              </w:rPr>
              <w:t xml:space="preserve"> médullaire (A) et </w:t>
            </w:r>
            <w:r w:rsidRPr="00CD34D6">
              <w:rPr>
                <w:rStyle w:val="A1"/>
                <w:b/>
                <w:i w:val="0"/>
                <w:color w:val="0D0D0D"/>
                <w:sz w:val="24"/>
                <w:szCs w:val="28"/>
              </w:rPr>
              <w:t xml:space="preserve">d’un carcinome </w:t>
            </w:r>
            <w:proofErr w:type="spellStart"/>
            <w:r w:rsidRPr="00CD34D6">
              <w:rPr>
                <w:rStyle w:val="A1"/>
                <w:b/>
                <w:i w:val="0"/>
                <w:color w:val="0D0D0D"/>
                <w:sz w:val="24"/>
                <w:szCs w:val="28"/>
              </w:rPr>
              <w:t>anaplasique</w:t>
            </w:r>
            <w:proofErr w:type="spellEnd"/>
            <w:r w:rsidRPr="00CD34D6">
              <w:rPr>
                <w:rStyle w:val="A1"/>
                <w:b/>
                <w:i w:val="0"/>
                <w:color w:val="0D0D0D"/>
                <w:sz w:val="24"/>
                <w:szCs w:val="28"/>
              </w:rPr>
              <w:t xml:space="preserve"> (B) de la thyroïde</w:t>
            </w:r>
            <w:r w:rsidR="001F162D" w:rsidRPr="00CD34D6">
              <w:rPr>
                <w:rStyle w:val="A1"/>
                <w:b/>
                <w:i w:val="0"/>
                <w:color w:val="0D0D0D"/>
                <w:sz w:val="24"/>
                <w:szCs w:val="28"/>
              </w:rPr>
              <w:t>.</w:t>
            </w:r>
            <w:r w:rsidRPr="00CD34D6">
              <w:rPr>
                <w:rStyle w:val="A1"/>
                <w:b/>
                <w:i w:val="0"/>
                <w:color w:val="0D0D0D"/>
                <w:sz w:val="24"/>
                <w:szCs w:val="28"/>
              </w:rPr>
              <w:t xml:space="preserve"> Coloration par H&amp;E. </w:t>
            </w:r>
            <w:r w:rsidR="001F162D" w:rsidRPr="00CD34D6">
              <w:rPr>
                <w:rStyle w:val="A1"/>
                <w:b/>
                <w:i w:val="0"/>
                <w:color w:val="0D0D0D"/>
                <w:sz w:val="24"/>
                <w:szCs w:val="28"/>
              </w:rPr>
              <w:t>(</w:t>
            </w:r>
            <w:r w:rsidRPr="00CD34D6">
              <w:rPr>
                <w:rStyle w:val="A1"/>
                <w:b/>
                <w:i w:val="0"/>
                <w:color w:val="0D0D0D"/>
                <w:sz w:val="24"/>
                <w:szCs w:val="28"/>
              </w:rPr>
              <w:t xml:space="preserve">GX200) </w:t>
            </w:r>
            <w:r w:rsidRPr="00CD34D6">
              <w:rPr>
                <w:b/>
                <w:color w:val="0D0D0D"/>
                <w:szCs w:val="28"/>
              </w:rPr>
              <w:t>(</w:t>
            </w:r>
            <w:proofErr w:type="spellStart"/>
            <w:r w:rsidRPr="00CD34D6">
              <w:rPr>
                <w:b/>
                <w:iCs/>
                <w:color w:val="0D0D0D"/>
                <w:szCs w:val="28"/>
              </w:rPr>
              <w:t>Katoh</w:t>
            </w:r>
            <w:proofErr w:type="spellEnd"/>
            <w:r w:rsidRPr="00CD34D6">
              <w:rPr>
                <w:b/>
                <w:i/>
                <w:iCs/>
                <w:color w:val="0D0D0D"/>
                <w:szCs w:val="28"/>
              </w:rPr>
              <w:t xml:space="preserve"> et </w:t>
            </w:r>
            <w:proofErr w:type="gramStart"/>
            <w:r w:rsidRPr="00CD34D6">
              <w:rPr>
                <w:b/>
                <w:i/>
                <w:iCs/>
                <w:color w:val="0D0D0D"/>
                <w:szCs w:val="28"/>
              </w:rPr>
              <w:t>al.,</w:t>
            </w:r>
            <w:proofErr w:type="gramEnd"/>
            <w:r w:rsidRPr="00CD34D6">
              <w:rPr>
                <w:b/>
                <w:i/>
                <w:iCs/>
                <w:color w:val="0D0D0D"/>
                <w:szCs w:val="28"/>
              </w:rPr>
              <w:t xml:space="preserve"> </w:t>
            </w:r>
            <w:r w:rsidRPr="00CD34D6">
              <w:rPr>
                <w:b/>
                <w:iCs/>
                <w:color w:val="0D0D0D"/>
                <w:szCs w:val="28"/>
              </w:rPr>
              <w:t>2015)</w:t>
            </w:r>
            <w:r w:rsidR="00CC2752">
              <w:rPr>
                <w:b/>
                <w:iCs/>
                <w:color w:val="0D0D0D"/>
                <w:szCs w:val="28"/>
              </w:rPr>
              <w:t>…………………………………………………………………..</w:t>
            </w:r>
          </w:p>
          <w:p w:rsidR="00325D66" w:rsidRPr="00CD34D6" w:rsidRDefault="00325D66" w:rsidP="00CD34D6">
            <w:pPr>
              <w:autoSpaceDE w:val="0"/>
              <w:autoSpaceDN w:val="0"/>
              <w:adjustRightInd w:val="0"/>
              <w:spacing w:after="0" w:line="240" w:lineRule="auto"/>
              <w:jc w:val="both"/>
              <w:rPr>
                <w:b/>
                <w:bCs/>
                <w:color w:val="0D0D0D"/>
              </w:rPr>
            </w:pPr>
          </w:p>
        </w:tc>
        <w:tc>
          <w:tcPr>
            <w:tcW w:w="693" w:type="dxa"/>
          </w:tcPr>
          <w:p w:rsidR="00CD5095" w:rsidRDefault="00CD5095"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Pr="00CD34D6" w:rsidRDefault="00CC2752" w:rsidP="00CD34D6">
            <w:pPr>
              <w:autoSpaceDE w:val="0"/>
              <w:autoSpaceDN w:val="0"/>
              <w:adjustRightInd w:val="0"/>
              <w:spacing w:after="0" w:line="240" w:lineRule="auto"/>
              <w:jc w:val="both"/>
              <w:rPr>
                <w:b/>
                <w:bCs/>
                <w:color w:val="0D0D0D"/>
              </w:rPr>
            </w:pPr>
            <w:r>
              <w:rPr>
                <w:b/>
                <w:bCs/>
                <w:color w:val="0D0D0D"/>
              </w:rPr>
              <w:t>12</w:t>
            </w:r>
          </w:p>
        </w:tc>
      </w:tr>
      <w:tr w:rsidR="00CD5095" w:rsidRPr="00CD34D6" w:rsidTr="00891AD6">
        <w:trPr>
          <w:trHeight w:val="20"/>
        </w:trPr>
        <w:tc>
          <w:tcPr>
            <w:tcW w:w="1345" w:type="dxa"/>
          </w:tcPr>
          <w:p w:rsidR="00CD5095" w:rsidRPr="00CD34D6" w:rsidRDefault="00CD5095" w:rsidP="00CD34D6">
            <w:pPr>
              <w:autoSpaceDE w:val="0"/>
              <w:autoSpaceDN w:val="0"/>
              <w:adjustRightInd w:val="0"/>
              <w:spacing w:after="0" w:line="240" w:lineRule="auto"/>
              <w:jc w:val="both"/>
              <w:rPr>
                <w:b/>
                <w:bCs/>
                <w:color w:val="0D0D0D"/>
              </w:rPr>
            </w:pPr>
            <w:r w:rsidRPr="00CD34D6">
              <w:rPr>
                <w:b/>
                <w:bCs/>
                <w:color w:val="0D0D0D"/>
              </w:rPr>
              <w:t>Figure 11:</w:t>
            </w:r>
          </w:p>
        </w:tc>
        <w:tc>
          <w:tcPr>
            <w:tcW w:w="7543" w:type="dxa"/>
          </w:tcPr>
          <w:p w:rsidR="00325D66" w:rsidRPr="00CD34D6" w:rsidRDefault="001F162D" w:rsidP="00CD34D6">
            <w:pPr>
              <w:spacing w:after="0" w:line="240" w:lineRule="auto"/>
              <w:jc w:val="both"/>
              <w:rPr>
                <w:b/>
                <w:color w:val="0D0D0D"/>
              </w:rPr>
            </w:pPr>
            <w:r w:rsidRPr="00CD34D6">
              <w:rPr>
                <w:b/>
                <w:bCs/>
                <w:color w:val="0D0D0D"/>
              </w:rPr>
              <w:t>Souris</w:t>
            </w:r>
            <w:r w:rsidRPr="00CD34D6">
              <w:rPr>
                <w:b/>
                <w:bCs/>
                <w:i/>
                <w:iCs/>
                <w:color w:val="0D0D0D"/>
              </w:rPr>
              <w:t xml:space="preserve"> </w:t>
            </w:r>
            <w:r w:rsidR="007B1BF3" w:rsidRPr="00CD34D6">
              <w:rPr>
                <w:b/>
                <w:bCs/>
                <w:color w:val="0D0D0D"/>
              </w:rPr>
              <w:t xml:space="preserve">gestantes </w:t>
            </w:r>
            <w:r w:rsidR="00325D66" w:rsidRPr="00CD34D6">
              <w:rPr>
                <w:b/>
                <w:bCs/>
                <w:i/>
                <w:iCs/>
                <w:color w:val="0D0D0D"/>
              </w:rPr>
              <w:t xml:space="preserve">Mus </w:t>
            </w:r>
            <w:proofErr w:type="spellStart"/>
            <w:r w:rsidR="00325D66" w:rsidRPr="00CD34D6">
              <w:rPr>
                <w:b/>
                <w:bCs/>
                <w:i/>
                <w:iCs/>
                <w:color w:val="0D0D0D"/>
              </w:rPr>
              <w:t>musculus</w:t>
            </w:r>
            <w:proofErr w:type="spellEnd"/>
            <w:r w:rsidR="00325D66" w:rsidRPr="00CD34D6">
              <w:rPr>
                <w:b/>
                <w:bCs/>
                <w:color w:val="0D0D0D"/>
              </w:rPr>
              <w:t xml:space="preserve"> </w:t>
            </w:r>
            <w:r w:rsidR="00325D66" w:rsidRPr="00CD34D6">
              <w:rPr>
                <w:b/>
                <w:color w:val="0D0D0D"/>
              </w:rPr>
              <w:t xml:space="preserve">et sa </w:t>
            </w:r>
            <w:r w:rsidR="00325D66" w:rsidRPr="00CD34D6">
              <w:rPr>
                <w:b/>
                <w:bCs/>
                <w:color w:val="0D0D0D"/>
              </w:rPr>
              <w:t xml:space="preserve">taxonomie </w:t>
            </w:r>
            <w:r w:rsidR="00715BB1" w:rsidRPr="00CD34D6">
              <w:rPr>
                <w:b/>
                <w:color w:val="0D0D0D"/>
              </w:rPr>
              <w:t>(photo prise</w:t>
            </w:r>
            <w:r w:rsidR="007B1BF3" w:rsidRPr="00CD34D6">
              <w:rPr>
                <w:b/>
                <w:color w:val="0D0D0D"/>
              </w:rPr>
              <w:t xml:space="preserve"> au laboratoire</w:t>
            </w:r>
            <w:r w:rsidR="00325D66" w:rsidRPr="00CD34D6">
              <w:rPr>
                <w:b/>
                <w:color w:val="0D0D0D"/>
              </w:rPr>
              <w:t xml:space="preserve"> de TP à l’USTHB)</w:t>
            </w:r>
            <w:r w:rsidR="00CC2752">
              <w:rPr>
                <w:b/>
                <w:color w:val="0D0D0D"/>
              </w:rPr>
              <w:t>……………………………………………..</w:t>
            </w:r>
          </w:p>
          <w:p w:rsidR="00CD5095" w:rsidRPr="00CD34D6" w:rsidRDefault="00CD5095" w:rsidP="00CD34D6">
            <w:pPr>
              <w:autoSpaceDE w:val="0"/>
              <w:autoSpaceDN w:val="0"/>
              <w:adjustRightInd w:val="0"/>
              <w:spacing w:after="0" w:line="240" w:lineRule="auto"/>
              <w:jc w:val="both"/>
              <w:rPr>
                <w:b/>
                <w:bCs/>
                <w:color w:val="0D0D0D"/>
              </w:rPr>
            </w:pPr>
          </w:p>
        </w:tc>
        <w:tc>
          <w:tcPr>
            <w:tcW w:w="693" w:type="dxa"/>
          </w:tcPr>
          <w:p w:rsidR="00CD5095" w:rsidRDefault="00CD5095" w:rsidP="00CD34D6">
            <w:pPr>
              <w:autoSpaceDE w:val="0"/>
              <w:autoSpaceDN w:val="0"/>
              <w:adjustRightInd w:val="0"/>
              <w:spacing w:after="0" w:line="240" w:lineRule="auto"/>
              <w:jc w:val="both"/>
              <w:rPr>
                <w:b/>
                <w:bCs/>
                <w:color w:val="0D0D0D"/>
              </w:rPr>
            </w:pPr>
          </w:p>
          <w:p w:rsidR="00CC2752" w:rsidRPr="00CD34D6" w:rsidRDefault="00CC2752" w:rsidP="00CD34D6">
            <w:pPr>
              <w:autoSpaceDE w:val="0"/>
              <w:autoSpaceDN w:val="0"/>
              <w:adjustRightInd w:val="0"/>
              <w:spacing w:after="0" w:line="240" w:lineRule="auto"/>
              <w:jc w:val="both"/>
              <w:rPr>
                <w:b/>
                <w:bCs/>
                <w:color w:val="0D0D0D"/>
              </w:rPr>
            </w:pPr>
            <w:r>
              <w:rPr>
                <w:b/>
                <w:bCs/>
                <w:color w:val="0D0D0D"/>
              </w:rPr>
              <w:t>1</w:t>
            </w:r>
            <w:r w:rsidR="00FF48B3">
              <w:rPr>
                <w:b/>
                <w:bCs/>
                <w:color w:val="0D0D0D"/>
              </w:rPr>
              <w:t>5</w:t>
            </w:r>
          </w:p>
        </w:tc>
      </w:tr>
      <w:tr w:rsidR="00CD5095" w:rsidRPr="00CD34D6" w:rsidTr="00891AD6">
        <w:trPr>
          <w:trHeight w:val="20"/>
        </w:trPr>
        <w:tc>
          <w:tcPr>
            <w:tcW w:w="1345" w:type="dxa"/>
          </w:tcPr>
          <w:p w:rsidR="00CD5095" w:rsidRPr="00CD34D6" w:rsidRDefault="00CD5095" w:rsidP="00CD34D6">
            <w:pPr>
              <w:autoSpaceDE w:val="0"/>
              <w:autoSpaceDN w:val="0"/>
              <w:adjustRightInd w:val="0"/>
              <w:spacing w:after="0" w:line="240" w:lineRule="auto"/>
              <w:jc w:val="both"/>
              <w:rPr>
                <w:b/>
                <w:bCs/>
                <w:color w:val="0D0D0D"/>
              </w:rPr>
            </w:pPr>
            <w:r w:rsidRPr="00CD34D6">
              <w:rPr>
                <w:b/>
                <w:bCs/>
                <w:color w:val="0D0D0D"/>
              </w:rPr>
              <w:t>Figure 12 :</w:t>
            </w:r>
          </w:p>
        </w:tc>
        <w:tc>
          <w:tcPr>
            <w:tcW w:w="7543" w:type="dxa"/>
          </w:tcPr>
          <w:p w:rsidR="00CD5095" w:rsidRDefault="00325D66" w:rsidP="002752C2">
            <w:pPr>
              <w:spacing w:after="0" w:line="240" w:lineRule="auto"/>
              <w:jc w:val="both"/>
              <w:rPr>
                <w:b/>
                <w:bCs/>
                <w:iCs/>
                <w:color w:val="0D0D0D"/>
              </w:rPr>
            </w:pPr>
            <w:r w:rsidRPr="00CD34D6">
              <w:rPr>
                <w:b/>
                <w:bCs/>
                <w:iCs/>
                <w:color w:val="0D0D0D"/>
              </w:rPr>
              <w:t>Les étapes du sacrifice et prélèvement des embryons des souris</w:t>
            </w:r>
            <w:r w:rsidR="00CC2752">
              <w:rPr>
                <w:b/>
                <w:bCs/>
                <w:iCs/>
                <w:color w:val="0D0D0D"/>
              </w:rPr>
              <w:t>………...</w:t>
            </w:r>
          </w:p>
          <w:p w:rsidR="002752C2" w:rsidRPr="002752C2" w:rsidRDefault="002752C2" w:rsidP="002752C2">
            <w:pPr>
              <w:spacing w:after="0" w:line="240" w:lineRule="auto"/>
              <w:jc w:val="both"/>
              <w:rPr>
                <w:b/>
                <w:bCs/>
                <w:iCs/>
                <w:color w:val="0D0D0D"/>
              </w:rPr>
            </w:pPr>
          </w:p>
        </w:tc>
        <w:tc>
          <w:tcPr>
            <w:tcW w:w="693" w:type="dxa"/>
          </w:tcPr>
          <w:p w:rsidR="00CD5095" w:rsidRPr="00CD34D6" w:rsidRDefault="00CC2752" w:rsidP="00CD34D6">
            <w:pPr>
              <w:autoSpaceDE w:val="0"/>
              <w:autoSpaceDN w:val="0"/>
              <w:adjustRightInd w:val="0"/>
              <w:spacing w:after="0" w:line="240" w:lineRule="auto"/>
              <w:jc w:val="both"/>
              <w:rPr>
                <w:b/>
                <w:bCs/>
                <w:color w:val="0D0D0D"/>
              </w:rPr>
            </w:pPr>
            <w:r>
              <w:rPr>
                <w:b/>
                <w:bCs/>
                <w:color w:val="0D0D0D"/>
              </w:rPr>
              <w:t>1</w:t>
            </w:r>
            <w:r w:rsidR="00FF48B3">
              <w:rPr>
                <w:b/>
                <w:bCs/>
                <w:color w:val="0D0D0D"/>
              </w:rPr>
              <w:t>5</w:t>
            </w:r>
          </w:p>
        </w:tc>
      </w:tr>
      <w:tr w:rsidR="00CD5095" w:rsidRPr="00CD34D6" w:rsidTr="00891AD6">
        <w:trPr>
          <w:trHeight w:val="20"/>
        </w:trPr>
        <w:tc>
          <w:tcPr>
            <w:tcW w:w="1345" w:type="dxa"/>
          </w:tcPr>
          <w:p w:rsidR="00CD5095" w:rsidRPr="00CD34D6" w:rsidRDefault="00CD5095" w:rsidP="00CD34D6">
            <w:pPr>
              <w:autoSpaceDE w:val="0"/>
              <w:autoSpaceDN w:val="0"/>
              <w:adjustRightInd w:val="0"/>
              <w:spacing w:after="0" w:line="240" w:lineRule="auto"/>
              <w:jc w:val="both"/>
              <w:rPr>
                <w:b/>
                <w:bCs/>
                <w:color w:val="0D0D0D"/>
              </w:rPr>
            </w:pPr>
            <w:r w:rsidRPr="00CD34D6">
              <w:rPr>
                <w:b/>
                <w:bCs/>
                <w:color w:val="0D0D0D"/>
              </w:rPr>
              <w:t>Figure 13 :</w:t>
            </w:r>
          </w:p>
        </w:tc>
        <w:tc>
          <w:tcPr>
            <w:tcW w:w="7543" w:type="dxa"/>
          </w:tcPr>
          <w:p w:rsidR="00CD5095" w:rsidRPr="00CD34D6" w:rsidRDefault="00325D66" w:rsidP="00CD34D6">
            <w:pPr>
              <w:autoSpaceDE w:val="0"/>
              <w:autoSpaceDN w:val="0"/>
              <w:adjustRightInd w:val="0"/>
              <w:spacing w:after="0" w:line="240" w:lineRule="auto"/>
              <w:jc w:val="both"/>
              <w:rPr>
                <w:b/>
                <w:bCs/>
                <w:iCs/>
                <w:color w:val="0D0D0D"/>
              </w:rPr>
            </w:pPr>
            <w:r w:rsidRPr="00CD34D6">
              <w:rPr>
                <w:b/>
                <w:bCs/>
                <w:iCs/>
                <w:color w:val="0D0D0D"/>
              </w:rPr>
              <w:t>Fixation des embryons</w:t>
            </w:r>
            <w:r w:rsidR="00CC2752">
              <w:rPr>
                <w:b/>
                <w:bCs/>
                <w:iCs/>
                <w:color w:val="0D0D0D"/>
              </w:rPr>
              <w:t>……………………………………………………...</w:t>
            </w:r>
          </w:p>
          <w:p w:rsidR="00325D66" w:rsidRPr="00CD34D6" w:rsidRDefault="00325D66" w:rsidP="00CD34D6">
            <w:pPr>
              <w:autoSpaceDE w:val="0"/>
              <w:autoSpaceDN w:val="0"/>
              <w:adjustRightInd w:val="0"/>
              <w:spacing w:after="0" w:line="240" w:lineRule="auto"/>
              <w:jc w:val="both"/>
              <w:rPr>
                <w:b/>
                <w:bCs/>
                <w:color w:val="0D0D0D"/>
              </w:rPr>
            </w:pPr>
          </w:p>
        </w:tc>
        <w:tc>
          <w:tcPr>
            <w:tcW w:w="693" w:type="dxa"/>
          </w:tcPr>
          <w:p w:rsidR="00CD5095" w:rsidRPr="00CD34D6" w:rsidRDefault="00CC2752" w:rsidP="00CD34D6">
            <w:pPr>
              <w:autoSpaceDE w:val="0"/>
              <w:autoSpaceDN w:val="0"/>
              <w:adjustRightInd w:val="0"/>
              <w:spacing w:after="0" w:line="240" w:lineRule="auto"/>
              <w:jc w:val="both"/>
              <w:rPr>
                <w:b/>
                <w:bCs/>
                <w:color w:val="0D0D0D"/>
              </w:rPr>
            </w:pPr>
            <w:r>
              <w:rPr>
                <w:b/>
                <w:bCs/>
                <w:color w:val="0D0D0D"/>
              </w:rPr>
              <w:t>1</w:t>
            </w:r>
            <w:r w:rsidR="00FF48B3">
              <w:rPr>
                <w:b/>
                <w:bCs/>
                <w:color w:val="0D0D0D"/>
              </w:rPr>
              <w:t>5</w:t>
            </w:r>
          </w:p>
        </w:tc>
      </w:tr>
      <w:tr w:rsidR="00CD5095" w:rsidRPr="00CD34D6" w:rsidTr="00891AD6">
        <w:trPr>
          <w:trHeight w:val="20"/>
        </w:trPr>
        <w:tc>
          <w:tcPr>
            <w:tcW w:w="1345" w:type="dxa"/>
          </w:tcPr>
          <w:p w:rsidR="00CD5095" w:rsidRPr="00CD34D6" w:rsidRDefault="00CD5095" w:rsidP="00CD34D6">
            <w:pPr>
              <w:autoSpaceDE w:val="0"/>
              <w:autoSpaceDN w:val="0"/>
              <w:adjustRightInd w:val="0"/>
              <w:spacing w:after="0" w:line="240" w:lineRule="auto"/>
              <w:jc w:val="both"/>
              <w:rPr>
                <w:b/>
                <w:bCs/>
                <w:color w:val="0D0D0D"/>
              </w:rPr>
            </w:pPr>
            <w:r w:rsidRPr="00CD34D6">
              <w:rPr>
                <w:b/>
                <w:bCs/>
                <w:color w:val="0D0D0D"/>
              </w:rPr>
              <w:t>Figure 14 :</w:t>
            </w:r>
          </w:p>
        </w:tc>
        <w:tc>
          <w:tcPr>
            <w:tcW w:w="7543" w:type="dxa"/>
          </w:tcPr>
          <w:p w:rsidR="00CD5095" w:rsidRPr="00CD34D6" w:rsidRDefault="00325D66" w:rsidP="00CD34D6">
            <w:pPr>
              <w:autoSpaceDE w:val="0"/>
              <w:autoSpaceDN w:val="0"/>
              <w:adjustRightInd w:val="0"/>
              <w:spacing w:after="0" w:line="240" w:lineRule="auto"/>
              <w:jc w:val="both"/>
              <w:rPr>
                <w:b/>
                <w:bCs/>
                <w:iCs/>
                <w:color w:val="0D0D0D"/>
              </w:rPr>
            </w:pPr>
            <w:r w:rsidRPr="00CD34D6">
              <w:rPr>
                <w:b/>
                <w:bCs/>
                <w:iCs/>
                <w:color w:val="0D0D0D"/>
              </w:rPr>
              <w:t>Lavage et déshydratation</w:t>
            </w:r>
            <w:r w:rsidR="00CC2752">
              <w:rPr>
                <w:b/>
                <w:bCs/>
                <w:iCs/>
                <w:color w:val="0D0D0D"/>
              </w:rPr>
              <w:t>…………………………………………………..</w:t>
            </w:r>
          </w:p>
          <w:p w:rsidR="00325D66" w:rsidRPr="00CD34D6" w:rsidRDefault="00325D66" w:rsidP="00CD34D6">
            <w:pPr>
              <w:autoSpaceDE w:val="0"/>
              <w:autoSpaceDN w:val="0"/>
              <w:adjustRightInd w:val="0"/>
              <w:spacing w:after="0" w:line="240" w:lineRule="auto"/>
              <w:jc w:val="both"/>
              <w:rPr>
                <w:b/>
                <w:bCs/>
                <w:color w:val="0D0D0D"/>
              </w:rPr>
            </w:pPr>
          </w:p>
        </w:tc>
        <w:tc>
          <w:tcPr>
            <w:tcW w:w="693" w:type="dxa"/>
          </w:tcPr>
          <w:p w:rsidR="00CD5095" w:rsidRPr="00CD34D6" w:rsidRDefault="00CC2752" w:rsidP="00CD34D6">
            <w:pPr>
              <w:autoSpaceDE w:val="0"/>
              <w:autoSpaceDN w:val="0"/>
              <w:adjustRightInd w:val="0"/>
              <w:spacing w:after="0" w:line="240" w:lineRule="auto"/>
              <w:jc w:val="both"/>
              <w:rPr>
                <w:b/>
                <w:bCs/>
                <w:color w:val="0D0D0D"/>
              </w:rPr>
            </w:pPr>
            <w:r>
              <w:rPr>
                <w:b/>
                <w:bCs/>
                <w:color w:val="0D0D0D"/>
              </w:rPr>
              <w:t>1</w:t>
            </w:r>
            <w:r w:rsidR="00FF48B3">
              <w:rPr>
                <w:b/>
                <w:bCs/>
                <w:color w:val="0D0D0D"/>
              </w:rPr>
              <w:t>5</w:t>
            </w:r>
          </w:p>
        </w:tc>
      </w:tr>
      <w:tr w:rsidR="00325D66" w:rsidRPr="00CD34D6" w:rsidTr="00891AD6">
        <w:trPr>
          <w:trHeight w:val="20"/>
        </w:trPr>
        <w:tc>
          <w:tcPr>
            <w:tcW w:w="1345" w:type="dxa"/>
          </w:tcPr>
          <w:p w:rsidR="00325D66" w:rsidRPr="00CD34D6" w:rsidRDefault="00325D66" w:rsidP="00CD34D6">
            <w:pPr>
              <w:autoSpaceDE w:val="0"/>
              <w:autoSpaceDN w:val="0"/>
              <w:adjustRightInd w:val="0"/>
              <w:spacing w:after="0" w:line="240" w:lineRule="auto"/>
              <w:jc w:val="both"/>
              <w:rPr>
                <w:b/>
                <w:bCs/>
                <w:color w:val="0D0D0D"/>
              </w:rPr>
            </w:pPr>
            <w:r w:rsidRPr="00CD34D6">
              <w:rPr>
                <w:b/>
                <w:bCs/>
                <w:color w:val="0D0D0D"/>
              </w:rPr>
              <w:t>Figure 15 :</w:t>
            </w:r>
          </w:p>
        </w:tc>
        <w:tc>
          <w:tcPr>
            <w:tcW w:w="7543" w:type="dxa"/>
          </w:tcPr>
          <w:p w:rsidR="00325D66" w:rsidRPr="00CD34D6" w:rsidRDefault="00325D66" w:rsidP="00CD34D6">
            <w:pPr>
              <w:spacing w:after="0" w:line="240" w:lineRule="auto"/>
              <w:jc w:val="both"/>
              <w:rPr>
                <w:b/>
                <w:bCs/>
                <w:iCs/>
                <w:color w:val="0D0D0D"/>
              </w:rPr>
            </w:pPr>
            <w:r w:rsidRPr="00CD34D6">
              <w:rPr>
                <w:b/>
                <w:bCs/>
                <w:iCs/>
                <w:color w:val="0D0D0D"/>
              </w:rPr>
              <w:t>Confection de blocs</w:t>
            </w:r>
            <w:r w:rsidR="00CC2752">
              <w:rPr>
                <w:b/>
                <w:bCs/>
                <w:iCs/>
                <w:color w:val="0D0D0D"/>
              </w:rPr>
              <w:t>…………………………………………………………</w:t>
            </w:r>
          </w:p>
          <w:p w:rsidR="00325D66" w:rsidRPr="00CD34D6" w:rsidRDefault="00325D66" w:rsidP="00CD34D6">
            <w:pPr>
              <w:spacing w:after="0" w:line="240" w:lineRule="auto"/>
              <w:jc w:val="both"/>
              <w:rPr>
                <w:b/>
                <w:bCs/>
                <w:iCs/>
                <w:color w:val="0D0D0D"/>
              </w:rPr>
            </w:pPr>
          </w:p>
        </w:tc>
        <w:tc>
          <w:tcPr>
            <w:tcW w:w="693" w:type="dxa"/>
          </w:tcPr>
          <w:p w:rsidR="00325D66" w:rsidRPr="00CD34D6" w:rsidRDefault="00CC2752" w:rsidP="00CD34D6">
            <w:pPr>
              <w:autoSpaceDE w:val="0"/>
              <w:autoSpaceDN w:val="0"/>
              <w:adjustRightInd w:val="0"/>
              <w:spacing w:after="0" w:line="240" w:lineRule="auto"/>
              <w:jc w:val="both"/>
              <w:rPr>
                <w:b/>
                <w:bCs/>
                <w:color w:val="0D0D0D"/>
              </w:rPr>
            </w:pPr>
            <w:r>
              <w:rPr>
                <w:b/>
                <w:bCs/>
                <w:color w:val="0D0D0D"/>
              </w:rPr>
              <w:t>1</w:t>
            </w:r>
            <w:r w:rsidR="00FF48B3">
              <w:rPr>
                <w:b/>
                <w:bCs/>
                <w:color w:val="0D0D0D"/>
              </w:rPr>
              <w:t>5</w:t>
            </w:r>
          </w:p>
        </w:tc>
      </w:tr>
      <w:tr w:rsidR="00CD5095" w:rsidRPr="00CD34D6" w:rsidTr="00891AD6">
        <w:trPr>
          <w:trHeight w:val="20"/>
        </w:trPr>
        <w:tc>
          <w:tcPr>
            <w:tcW w:w="1345" w:type="dxa"/>
          </w:tcPr>
          <w:p w:rsidR="00CD5095" w:rsidRPr="00CD34D6" w:rsidRDefault="00325D66" w:rsidP="00CD34D6">
            <w:pPr>
              <w:autoSpaceDE w:val="0"/>
              <w:autoSpaceDN w:val="0"/>
              <w:adjustRightInd w:val="0"/>
              <w:spacing w:after="0" w:line="240" w:lineRule="auto"/>
              <w:jc w:val="both"/>
              <w:rPr>
                <w:b/>
                <w:bCs/>
                <w:color w:val="0D0D0D"/>
              </w:rPr>
            </w:pPr>
            <w:r w:rsidRPr="00CD34D6">
              <w:rPr>
                <w:b/>
                <w:bCs/>
                <w:color w:val="0D0D0D"/>
              </w:rPr>
              <w:t>Figure 16</w:t>
            </w:r>
            <w:r w:rsidR="00CD5095" w:rsidRPr="00CD34D6">
              <w:rPr>
                <w:b/>
                <w:bCs/>
                <w:color w:val="0D0D0D"/>
              </w:rPr>
              <w:t> :</w:t>
            </w:r>
          </w:p>
        </w:tc>
        <w:tc>
          <w:tcPr>
            <w:tcW w:w="7543" w:type="dxa"/>
          </w:tcPr>
          <w:p w:rsidR="00CD5095" w:rsidRPr="00CD34D6" w:rsidRDefault="00CD5095" w:rsidP="00CD34D6">
            <w:pPr>
              <w:spacing w:after="0" w:line="240" w:lineRule="auto"/>
              <w:jc w:val="both"/>
              <w:rPr>
                <w:b/>
                <w:bCs/>
                <w:iCs/>
                <w:color w:val="0D0D0D"/>
              </w:rPr>
            </w:pPr>
            <w:r w:rsidRPr="00CD34D6">
              <w:rPr>
                <w:b/>
                <w:bCs/>
                <w:iCs/>
                <w:color w:val="0D0D0D"/>
              </w:rPr>
              <w:t xml:space="preserve">Réalisation des coupes sur microtome </w:t>
            </w:r>
            <w:proofErr w:type="spellStart"/>
            <w:r w:rsidRPr="00CD34D6">
              <w:rPr>
                <w:b/>
                <w:bCs/>
                <w:iCs/>
                <w:color w:val="0D0D0D"/>
              </w:rPr>
              <w:t>Leica</w:t>
            </w:r>
            <w:proofErr w:type="spellEnd"/>
            <w:r w:rsidRPr="00CD34D6">
              <w:rPr>
                <w:b/>
                <w:bCs/>
                <w:iCs/>
                <w:color w:val="0D0D0D"/>
              </w:rPr>
              <w:t xml:space="preserve"> et étalement</w:t>
            </w:r>
            <w:r w:rsidR="00CC2752">
              <w:rPr>
                <w:b/>
                <w:bCs/>
                <w:iCs/>
                <w:color w:val="0D0D0D"/>
              </w:rPr>
              <w:t>……………….</w:t>
            </w:r>
          </w:p>
          <w:p w:rsidR="00CD5095" w:rsidRPr="00CD34D6" w:rsidRDefault="00CD5095" w:rsidP="00CD34D6">
            <w:pPr>
              <w:spacing w:after="0" w:line="240" w:lineRule="auto"/>
              <w:jc w:val="both"/>
              <w:rPr>
                <w:b/>
                <w:bCs/>
                <w:color w:val="0D0D0D"/>
              </w:rPr>
            </w:pPr>
          </w:p>
        </w:tc>
        <w:tc>
          <w:tcPr>
            <w:tcW w:w="693" w:type="dxa"/>
          </w:tcPr>
          <w:p w:rsidR="00CD5095" w:rsidRPr="00CD34D6" w:rsidRDefault="00CC2752" w:rsidP="00CD34D6">
            <w:pPr>
              <w:autoSpaceDE w:val="0"/>
              <w:autoSpaceDN w:val="0"/>
              <w:adjustRightInd w:val="0"/>
              <w:spacing w:after="0" w:line="240" w:lineRule="auto"/>
              <w:jc w:val="both"/>
              <w:rPr>
                <w:b/>
                <w:bCs/>
                <w:color w:val="0D0D0D"/>
              </w:rPr>
            </w:pPr>
            <w:r>
              <w:rPr>
                <w:b/>
                <w:bCs/>
                <w:color w:val="0D0D0D"/>
              </w:rPr>
              <w:t>1</w:t>
            </w:r>
            <w:r w:rsidR="00FF48B3">
              <w:rPr>
                <w:b/>
                <w:bCs/>
                <w:color w:val="0D0D0D"/>
              </w:rPr>
              <w:t>5</w:t>
            </w:r>
          </w:p>
        </w:tc>
      </w:tr>
      <w:tr w:rsidR="00CD5095" w:rsidRPr="00CD34D6" w:rsidTr="00891AD6">
        <w:trPr>
          <w:trHeight w:val="20"/>
        </w:trPr>
        <w:tc>
          <w:tcPr>
            <w:tcW w:w="1345" w:type="dxa"/>
          </w:tcPr>
          <w:p w:rsidR="00CD5095" w:rsidRPr="00CD34D6" w:rsidRDefault="00325D66" w:rsidP="00CD34D6">
            <w:pPr>
              <w:autoSpaceDE w:val="0"/>
              <w:autoSpaceDN w:val="0"/>
              <w:adjustRightInd w:val="0"/>
              <w:spacing w:after="0" w:line="240" w:lineRule="auto"/>
              <w:jc w:val="both"/>
              <w:rPr>
                <w:b/>
                <w:bCs/>
                <w:color w:val="0D0D0D"/>
              </w:rPr>
            </w:pPr>
            <w:r w:rsidRPr="00CD34D6">
              <w:rPr>
                <w:b/>
                <w:bCs/>
                <w:color w:val="0D0D0D"/>
              </w:rPr>
              <w:t>Figure 17</w:t>
            </w:r>
            <w:r w:rsidR="00CD5095" w:rsidRPr="00CD34D6">
              <w:rPr>
                <w:b/>
                <w:bCs/>
                <w:color w:val="0D0D0D"/>
              </w:rPr>
              <w:t> :</w:t>
            </w:r>
          </w:p>
        </w:tc>
        <w:tc>
          <w:tcPr>
            <w:tcW w:w="7543" w:type="dxa"/>
          </w:tcPr>
          <w:p w:rsidR="00CC2752" w:rsidRPr="00CC2752" w:rsidRDefault="007B1BF3" w:rsidP="00CC2752">
            <w:pPr>
              <w:pStyle w:val="Lgende"/>
              <w:spacing w:after="0"/>
              <w:jc w:val="both"/>
              <w:rPr>
                <w:iCs/>
                <w:color w:val="0D0D0D"/>
                <w:sz w:val="24"/>
                <w:szCs w:val="24"/>
              </w:rPr>
            </w:pPr>
            <w:r w:rsidRPr="00CD34D6">
              <w:rPr>
                <w:iCs/>
                <w:color w:val="0D0D0D"/>
                <w:sz w:val="24"/>
                <w:szCs w:val="24"/>
              </w:rPr>
              <w:t>Etapes de </w:t>
            </w:r>
            <w:r w:rsidR="00CD5095" w:rsidRPr="00CD34D6">
              <w:rPr>
                <w:iCs/>
                <w:color w:val="0D0D0D"/>
                <w:sz w:val="24"/>
                <w:szCs w:val="24"/>
              </w:rPr>
              <w:t xml:space="preserve"> coloration, montage et observation des lames au Microscope photonique ZEISS muni d’un appareil photo numérique</w:t>
            </w:r>
            <w:r w:rsidR="00CC2752">
              <w:rPr>
                <w:iCs/>
                <w:color w:val="0D0D0D"/>
                <w:sz w:val="24"/>
                <w:szCs w:val="24"/>
              </w:rPr>
              <w:t>……………….</w:t>
            </w:r>
          </w:p>
        </w:tc>
        <w:tc>
          <w:tcPr>
            <w:tcW w:w="693" w:type="dxa"/>
          </w:tcPr>
          <w:p w:rsidR="00CD5095" w:rsidRDefault="00CD5095" w:rsidP="00CD34D6">
            <w:pPr>
              <w:autoSpaceDE w:val="0"/>
              <w:autoSpaceDN w:val="0"/>
              <w:adjustRightInd w:val="0"/>
              <w:spacing w:after="0" w:line="240" w:lineRule="auto"/>
              <w:jc w:val="both"/>
              <w:rPr>
                <w:b/>
                <w:bCs/>
                <w:color w:val="0D0D0D"/>
              </w:rPr>
            </w:pPr>
          </w:p>
          <w:p w:rsidR="00CC2752" w:rsidRPr="00CD34D6" w:rsidRDefault="00CC2752" w:rsidP="00FF48B3">
            <w:pPr>
              <w:autoSpaceDE w:val="0"/>
              <w:autoSpaceDN w:val="0"/>
              <w:adjustRightInd w:val="0"/>
              <w:spacing w:after="0" w:line="240" w:lineRule="auto"/>
              <w:jc w:val="both"/>
              <w:rPr>
                <w:b/>
                <w:bCs/>
                <w:color w:val="0D0D0D"/>
              </w:rPr>
            </w:pPr>
            <w:r>
              <w:rPr>
                <w:b/>
                <w:bCs/>
                <w:color w:val="0D0D0D"/>
              </w:rPr>
              <w:t>1</w:t>
            </w:r>
            <w:r w:rsidR="00FF48B3">
              <w:rPr>
                <w:b/>
                <w:bCs/>
                <w:color w:val="0D0D0D"/>
              </w:rPr>
              <w:t>5</w:t>
            </w:r>
          </w:p>
        </w:tc>
      </w:tr>
      <w:tr w:rsidR="00CD5095" w:rsidRPr="00CD34D6" w:rsidTr="00891AD6">
        <w:trPr>
          <w:trHeight w:val="20"/>
        </w:trPr>
        <w:tc>
          <w:tcPr>
            <w:tcW w:w="1345" w:type="dxa"/>
          </w:tcPr>
          <w:p w:rsidR="00CD5095" w:rsidRPr="00CD34D6" w:rsidRDefault="00325D66" w:rsidP="00CD34D6">
            <w:pPr>
              <w:autoSpaceDE w:val="0"/>
              <w:autoSpaceDN w:val="0"/>
              <w:adjustRightInd w:val="0"/>
              <w:spacing w:after="0" w:line="240" w:lineRule="auto"/>
              <w:jc w:val="both"/>
              <w:rPr>
                <w:b/>
                <w:bCs/>
                <w:color w:val="0D0D0D"/>
              </w:rPr>
            </w:pPr>
            <w:r w:rsidRPr="00CD34D6">
              <w:rPr>
                <w:b/>
                <w:bCs/>
                <w:color w:val="0D0D0D"/>
              </w:rPr>
              <w:t>Figure 18</w:t>
            </w:r>
            <w:r w:rsidR="00CD5095" w:rsidRPr="00CD34D6">
              <w:rPr>
                <w:b/>
                <w:bCs/>
                <w:color w:val="0D0D0D"/>
              </w:rPr>
              <w:t> :</w:t>
            </w:r>
          </w:p>
        </w:tc>
        <w:tc>
          <w:tcPr>
            <w:tcW w:w="7543" w:type="dxa"/>
          </w:tcPr>
          <w:p w:rsidR="00CC2752" w:rsidRDefault="00CD5095" w:rsidP="00CD34D6">
            <w:pPr>
              <w:spacing w:after="0" w:line="240" w:lineRule="auto"/>
              <w:jc w:val="both"/>
              <w:rPr>
                <w:b/>
                <w:bCs/>
                <w:color w:val="0D0D0D"/>
              </w:rPr>
            </w:pPr>
            <w:r w:rsidRPr="00CD34D6">
              <w:rPr>
                <w:b/>
                <w:bCs/>
                <w:color w:val="0D0D0D"/>
              </w:rPr>
              <w:t xml:space="preserve">Coupe transversale au niveau du cou d’embryon de  </w:t>
            </w:r>
            <w:r w:rsidR="002752C2">
              <w:rPr>
                <w:b/>
                <w:bCs/>
                <w:i/>
                <w:iCs/>
                <w:color w:val="0D0D0D"/>
              </w:rPr>
              <w:t xml:space="preserve">Mus </w:t>
            </w:r>
            <w:proofErr w:type="spellStart"/>
            <w:r w:rsidR="002752C2">
              <w:rPr>
                <w:b/>
                <w:bCs/>
                <w:i/>
                <w:iCs/>
                <w:color w:val="0D0D0D"/>
              </w:rPr>
              <w:t>musculus</w:t>
            </w:r>
            <w:proofErr w:type="spellEnd"/>
            <w:r w:rsidR="002752C2">
              <w:rPr>
                <w:b/>
                <w:bCs/>
                <w:i/>
                <w:iCs/>
                <w:color w:val="0D0D0D"/>
              </w:rPr>
              <w:t xml:space="preserve"> à </w:t>
            </w:r>
            <w:r w:rsidRPr="00CD34D6">
              <w:rPr>
                <w:b/>
                <w:bCs/>
                <w:i/>
                <w:iCs/>
                <w:color w:val="0D0D0D"/>
              </w:rPr>
              <w:t xml:space="preserve"> </w:t>
            </w:r>
            <w:r w:rsidR="002752C2">
              <w:rPr>
                <w:b/>
                <w:bCs/>
                <w:iCs/>
                <w:color w:val="0D0D0D"/>
              </w:rPr>
              <w:t>E</w:t>
            </w:r>
            <w:r w:rsidRPr="00CD34D6">
              <w:rPr>
                <w:b/>
                <w:bCs/>
                <w:iCs/>
                <w:color w:val="0D0D0D"/>
              </w:rPr>
              <w:t>12 .5</w:t>
            </w:r>
            <w:r w:rsidRPr="00CD34D6">
              <w:rPr>
                <w:b/>
                <w:bCs/>
                <w:i/>
                <w:iCs/>
                <w:color w:val="0D0D0D"/>
              </w:rPr>
              <w:t xml:space="preserve"> </w:t>
            </w:r>
            <w:r w:rsidR="0056505D" w:rsidRPr="00CD34D6">
              <w:rPr>
                <w:b/>
                <w:bCs/>
                <w:color w:val="0D0D0D"/>
              </w:rPr>
              <w:t>colorée par l’</w:t>
            </w:r>
            <w:proofErr w:type="spellStart"/>
            <w:r w:rsidR="0056505D" w:rsidRPr="00CD34D6">
              <w:rPr>
                <w:b/>
                <w:bCs/>
                <w:color w:val="0D0D0D"/>
              </w:rPr>
              <w:t>Azan</w:t>
            </w:r>
            <w:proofErr w:type="spellEnd"/>
            <w:r w:rsidR="0056505D" w:rsidRPr="00CD34D6">
              <w:rPr>
                <w:b/>
                <w:bCs/>
                <w:color w:val="0D0D0D"/>
              </w:rPr>
              <w:t xml:space="preserve"> et </w:t>
            </w:r>
            <w:r w:rsidRPr="00CD34D6">
              <w:rPr>
                <w:b/>
                <w:bCs/>
                <w:color w:val="0D0D0D"/>
              </w:rPr>
              <w:t>observé</w:t>
            </w:r>
            <w:r w:rsidR="00325D66" w:rsidRPr="00CD34D6">
              <w:rPr>
                <w:b/>
                <w:bCs/>
                <w:color w:val="0D0D0D"/>
              </w:rPr>
              <w:t xml:space="preserve">e au microscope photonique </w:t>
            </w:r>
            <w:r w:rsidR="0056505D" w:rsidRPr="00CD34D6">
              <w:rPr>
                <w:b/>
                <w:bCs/>
                <w:color w:val="0D0D0D"/>
              </w:rPr>
              <w:t xml:space="preserve">au </w:t>
            </w:r>
            <w:r w:rsidR="00325D66" w:rsidRPr="00CD34D6">
              <w:rPr>
                <w:b/>
                <w:bCs/>
                <w:color w:val="0D0D0D"/>
              </w:rPr>
              <w:t>GX</w:t>
            </w:r>
            <w:r w:rsidRPr="00CD34D6">
              <w:rPr>
                <w:b/>
                <w:bCs/>
                <w:color w:val="0D0D0D"/>
              </w:rPr>
              <w:t>50</w:t>
            </w:r>
            <w:r w:rsidR="0056505D" w:rsidRPr="00CD34D6">
              <w:rPr>
                <w:b/>
                <w:bCs/>
                <w:color w:val="0D0D0D"/>
              </w:rPr>
              <w:t xml:space="preserve"> (vue ventrale)</w:t>
            </w:r>
            <w:r w:rsidR="00CC2752">
              <w:rPr>
                <w:b/>
                <w:bCs/>
                <w:color w:val="0D0D0D"/>
              </w:rPr>
              <w:t>…………………………………………………….......</w:t>
            </w:r>
          </w:p>
          <w:p w:rsidR="00CC2752" w:rsidRPr="00CC2752" w:rsidRDefault="00CC2752" w:rsidP="00CD34D6">
            <w:pPr>
              <w:spacing w:after="0" w:line="240" w:lineRule="auto"/>
              <w:jc w:val="both"/>
              <w:rPr>
                <w:b/>
                <w:bCs/>
                <w:color w:val="0D0D0D"/>
              </w:rPr>
            </w:pPr>
          </w:p>
        </w:tc>
        <w:tc>
          <w:tcPr>
            <w:tcW w:w="693" w:type="dxa"/>
          </w:tcPr>
          <w:p w:rsidR="00CD5095" w:rsidRDefault="00CD5095"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Default="00FF48B3" w:rsidP="00CD34D6">
            <w:pPr>
              <w:autoSpaceDE w:val="0"/>
              <w:autoSpaceDN w:val="0"/>
              <w:adjustRightInd w:val="0"/>
              <w:spacing w:after="0" w:line="240" w:lineRule="auto"/>
              <w:jc w:val="both"/>
              <w:rPr>
                <w:b/>
                <w:bCs/>
                <w:color w:val="0D0D0D"/>
              </w:rPr>
            </w:pPr>
            <w:r>
              <w:rPr>
                <w:b/>
                <w:bCs/>
                <w:color w:val="0D0D0D"/>
              </w:rPr>
              <w:t>18</w:t>
            </w:r>
          </w:p>
          <w:p w:rsidR="0090208A" w:rsidRDefault="0090208A" w:rsidP="00CD34D6">
            <w:pPr>
              <w:autoSpaceDE w:val="0"/>
              <w:autoSpaceDN w:val="0"/>
              <w:adjustRightInd w:val="0"/>
              <w:spacing w:after="0" w:line="240" w:lineRule="auto"/>
              <w:jc w:val="both"/>
              <w:rPr>
                <w:b/>
                <w:bCs/>
                <w:color w:val="0D0D0D"/>
              </w:rPr>
            </w:pPr>
          </w:p>
          <w:p w:rsidR="0090208A" w:rsidRPr="00CD34D6" w:rsidRDefault="0090208A" w:rsidP="00CD34D6">
            <w:pPr>
              <w:autoSpaceDE w:val="0"/>
              <w:autoSpaceDN w:val="0"/>
              <w:adjustRightInd w:val="0"/>
              <w:spacing w:after="0" w:line="240" w:lineRule="auto"/>
              <w:jc w:val="both"/>
              <w:rPr>
                <w:b/>
                <w:bCs/>
                <w:color w:val="0D0D0D"/>
              </w:rPr>
            </w:pPr>
          </w:p>
        </w:tc>
      </w:tr>
      <w:tr w:rsidR="00CD5095" w:rsidRPr="00CD34D6" w:rsidTr="00891AD6">
        <w:trPr>
          <w:trHeight w:val="20"/>
        </w:trPr>
        <w:tc>
          <w:tcPr>
            <w:tcW w:w="1345" w:type="dxa"/>
          </w:tcPr>
          <w:p w:rsidR="00CD5095" w:rsidRPr="00CD34D6" w:rsidRDefault="00325D66" w:rsidP="00CD34D6">
            <w:pPr>
              <w:autoSpaceDE w:val="0"/>
              <w:autoSpaceDN w:val="0"/>
              <w:adjustRightInd w:val="0"/>
              <w:spacing w:after="0" w:line="240" w:lineRule="auto"/>
              <w:jc w:val="both"/>
              <w:rPr>
                <w:b/>
                <w:bCs/>
                <w:color w:val="0D0D0D"/>
              </w:rPr>
            </w:pPr>
            <w:r w:rsidRPr="00CD34D6">
              <w:rPr>
                <w:b/>
                <w:bCs/>
                <w:color w:val="0D0D0D"/>
                <w:szCs w:val="28"/>
              </w:rPr>
              <w:lastRenderedPageBreak/>
              <w:t>Figure 19</w:t>
            </w:r>
            <w:r w:rsidR="00CD5095" w:rsidRPr="00CD34D6">
              <w:rPr>
                <w:b/>
                <w:bCs/>
                <w:color w:val="0D0D0D"/>
              </w:rPr>
              <w:t>:</w:t>
            </w:r>
          </w:p>
        </w:tc>
        <w:tc>
          <w:tcPr>
            <w:tcW w:w="7543" w:type="dxa"/>
          </w:tcPr>
          <w:p w:rsidR="00CD5095" w:rsidRPr="00CD34D6" w:rsidRDefault="00CD5095" w:rsidP="00CD34D6">
            <w:pPr>
              <w:spacing w:after="0" w:line="240" w:lineRule="auto"/>
              <w:jc w:val="both"/>
              <w:rPr>
                <w:b/>
                <w:bCs/>
                <w:color w:val="0D0D0D"/>
              </w:rPr>
            </w:pPr>
            <w:r w:rsidRPr="00CD34D6">
              <w:rPr>
                <w:b/>
                <w:bCs/>
                <w:color w:val="0D0D0D"/>
              </w:rPr>
              <w:t xml:space="preserve">Coupe transversale au niveau du cou  d’embryon de  </w:t>
            </w:r>
            <w:r w:rsidRPr="00CD34D6">
              <w:rPr>
                <w:b/>
                <w:bCs/>
                <w:i/>
                <w:iCs/>
                <w:color w:val="0D0D0D"/>
              </w:rPr>
              <w:t xml:space="preserve">Mus </w:t>
            </w:r>
            <w:proofErr w:type="spellStart"/>
            <w:r w:rsidRPr="00CD34D6">
              <w:rPr>
                <w:b/>
                <w:bCs/>
                <w:i/>
                <w:iCs/>
                <w:color w:val="0D0D0D"/>
              </w:rPr>
              <w:t>musculus</w:t>
            </w:r>
            <w:proofErr w:type="spellEnd"/>
            <w:r w:rsidRPr="00CD34D6">
              <w:rPr>
                <w:b/>
                <w:bCs/>
                <w:i/>
                <w:iCs/>
                <w:color w:val="0D0D0D"/>
              </w:rPr>
              <w:t xml:space="preserve">  à E13.5 </w:t>
            </w:r>
            <w:r w:rsidR="0056505D" w:rsidRPr="00CD34D6">
              <w:rPr>
                <w:b/>
                <w:bCs/>
                <w:color w:val="0D0D0D"/>
              </w:rPr>
              <w:t>c</w:t>
            </w:r>
            <w:r w:rsidRPr="00CD34D6">
              <w:rPr>
                <w:b/>
                <w:bCs/>
                <w:color w:val="0D0D0D"/>
              </w:rPr>
              <w:t>olorée par l’</w:t>
            </w:r>
            <w:proofErr w:type="spellStart"/>
            <w:r w:rsidRPr="00CD34D6">
              <w:rPr>
                <w:b/>
                <w:bCs/>
                <w:color w:val="0D0D0D"/>
              </w:rPr>
              <w:t>Azan</w:t>
            </w:r>
            <w:proofErr w:type="spellEnd"/>
            <w:r w:rsidRPr="00CD34D6">
              <w:rPr>
                <w:b/>
                <w:bCs/>
                <w:color w:val="0D0D0D"/>
              </w:rPr>
              <w:t xml:space="preserve">, </w:t>
            </w:r>
            <w:r w:rsidR="007B1BF3" w:rsidRPr="00CD34D6">
              <w:rPr>
                <w:b/>
                <w:bCs/>
                <w:color w:val="0D0D0D"/>
              </w:rPr>
              <w:t xml:space="preserve">et </w:t>
            </w:r>
            <w:r w:rsidRPr="00CD34D6">
              <w:rPr>
                <w:b/>
                <w:bCs/>
                <w:color w:val="0D0D0D"/>
              </w:rPr>
              <w:t>observé</w:t>
            </w:r>
            <w:r w:rsidR="00325D66" w:rsidRPr="00CD34D6">
              <w:rPr>
                <w:b/>
                <w:bCs/>
                <w:color w:val="0D0D0D"/>
              </w:rPr>
              <w:t xml:space="preserve">e au microscope photonique </w:t>
            </w:r>
            <w:r w:rsidR="0056505D" w:rsidRPr="00CD34D6">
              <w:rPr>
                <w:b/>
                <w:bCs/>
                <w:color w:val="0D0D0D"/>
              </w:rPr>
              <w:t xml:space="preserve">au </w:t>
            </w:r>
            <w:r w:rsidR="00325D66" w:rsidRPr="00CD34D6">
              <w:rPr>
                <w:b/>
                <w:bCs/>
                <w:color w:val="0D0D0D"/>
              </w:rPr>
              <w:t>GX</w:t>
            </w:r>
            <w:r w:rsidRPr="00CD34D6">
              <w:rPr>
                <w:b/>
                <w:bCs/>
                <w:color w:val="0D0D0D"/>
              </w:rPr>
              <w:t>50</w:t>
            </w:r>
            <w:r w:rsidR="0056505D" w:rsidRPr="00CD34D6">
              <w:rPr>
                <w:b/>
                <w:bCs/>
                <w:color w:val="0D0D0D"/>
              </w:rPr>
              <w:t xml:space="preserve"> (vue ventrale)</w:t>
            </w:r>
            <w:r w:rsidR="00CC2752">
              <w:rPr>
                <w:b/>
                <w:bCs/>
                <w:color w:val="0D0D0D"/>
              </w:rPr>
              <w:t>………………………………………………………...</w:t>
            </w:r>
          </w:p>
          <w:p w:rsidR="00CD5095" w:rsidRPr="00CD34D6" w:rsidRDefault="00CD5095" w:rsidP="00CD34D6">
            <w:pPr>
              <w:spacing w:after="0" w:line="240" w:lineRule="auto"/>
              <w:jc w:val="both"/>
              <w:rPr>
                <w:b/>
                <w:bCs/>
                <w:iCs/>
                <w:color w:val="0D0D0D"/>
              </w:rPr>
            </w:pPr>
          </w:p>
        </w:tc>
        <w:tc>
          <w:tcPr>
            <w:tcW w:w="693" w:type="dxa"/>
          </w:tcPr>
          <w:p w:rsidR="00CD5095" w:rsidRDefault="00CD5095"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Pr="00CD34D6" w:rsidRDefault="00FF48B3" w:rsidP="00CD34D6">
            <w:pPr>
              <w:autoSpaceDE w:val="0"/>
              <w:autoSpaceDN w:val="0"/>
              <w:adjustRightInd w:val="0"/>
              <w:spacing w:after="0" w:line="240" w:lineRule="auto"/>
              <w:jc w:val="both"/>
              <w:rPr>
                <w:b/>
                <w:bCs/>
                <w:color w:val="0D0D0D"/>
              </w:rPr>
            </w:pPr>
            <w:r>
              <w:rPr>
                <w:b/>
                <w:bCs/>
                <w:color w:val="0D0D0D"/>
              </w:rPr>
              <w:t>18</w:t>
            </w:r>
          </w:p>
        </w:tc>
      </w:tr>
      <w:tr w:rsidR="00CD5095" w:rsidRPr="00CD34D6" w:rsidTr="00891AD6">
        <w:trPr>
          <w:trHeight w:val="20"/>
        </w:trPr>
        <w:tc>
          <w:tcPr>
            <w:tcW w:w="1345" w:type="dxa"/>
          </w:tcPr>
          <w:p w:rsidR="00CD5095" w:rsidRPr="00CD34D6" w:rsidRDefault="00325D66" w:rsidP="00CD34D6">
            <w:pPr>
              <w:autoSpaceDE w:val="0"/>
              <w:autoSpaceDN w:val="0"/>
              <w:adjustRightInd w:val="0"/>
              <w:spacing w:after="0" w:line="240" w:lineRule="auto"/>
              <w:jc w:val="both"/>
              <w:rPr>
                <w:b/>
                <w:bCs/>
                <w:color w:val="0D0D0D"/>
              </w:rPr>
            </w:pPr>
            <w:r w:rsidRPr="00CD34D6">
              <w:rPr>
                <w:b/>
                <w:bCs/>
                <w:color w:val="0D0D0D"/>
              </w:rPr>
              <w:t>Figure 20</w:t>
            </w:r>
            <w:r w:rsidR="00CD5095" w:rsidRPr="00CD34D6">
              <w:rPr>
                <w:b/>
                <w:bCs/>
                <w:color w:val="0D0D0D"/>
              </w:rPr>
              <w:t>:</w:t>
            </w:r>
          </w:p>
        </w:tc>
        <w:tc>
          <w:tcPr>
            <w:tcW w:w="7543" w:type="dxa"/>
          </w:tcPr>
          <w:p w:rsidR="00CD5095" w:rsidRPr="00CD34D6" w:rsidRDefault="00CD5095" w:rsidP="00CD34D6">
            <w:pPr>
              <w:spacing w:after="0" w:line="240" w:lineRule="auto"/>
              <w:jc w:val="both"/>
              <w:rPr>
                <w:b/>
                <w:bCs/>
                <w:color w:val="0D0D0D"/>
              </w:rPr>
            </w:pPr>
            <w:r w:rsidRPr="00CD34D6">
              <w:rPr>
                <w:b/>
                <w:bCs/>
                <w:color w:val="0D0D0D"/>
              </w:rPr>
              <w:t xml:space="preserve">Coupes transversales au niveau du cou d’embryon de </w:t>
            </w:r>
            <w:r w:rsidRPr="00CD34D6">
              <w:rPr>
                <w:b/>
                <w:bCs/>
                <w:i/>
                <w:iCs/>
                <w:color w:val="0D0D0D"/>
              </w:rPr>
              <w:t xml:space="preserve">Mus </w:t>
            </w:r>
            <w:proofErr w:type="spellStart"/>
            <w:r w:rsidRPr="00CD34D6">
              <w:rPr>
                <w:b/>
                <w:bCs/>
                <w:i/>
                <w:iCs/>
                <w:color w:val="0D0D0D"/>
              </w:rPr>
              <w:t>musculus</w:t>
            </w:r>
            <w:proofErr w:type="spellEnd"/>
            <w:r w:rsidRPr="00CD34D6">
              <w:rPr>
                <w:b/>
                <w:bCs/>
                <w:i/>
                <w:iCs/>
                <w:color w:val="0D0D0D"/>
              </w:rPr>
              <w:t xml:space="preserve"> à </w:t>
            </w:r>
            <w:r w:rsidRPr="00CD34D6">
              <w:rPr>
                <w:b/>
                <w:bCs/>
                <w:color w:val="0D0D0D"/>
              </w:rPr>
              <w:t>E17.5. (A)</w:t>
            </w:r>
            <w:r w:rsidRPr="00CD34D6">
              <w:rPr>
                <w:b/>
                <w:bCs/>
                <w:i/>
                <w:iCs/>
                <w:color w:val="0D0D0D"/>
              </w:rPr>
              <w:t xml:space="preserve"> </w:t>
            </w:r>
            <w:r w:rsidRPr="00CD34D6">
              <w:rPr>
                <w:b/>
                <w:bCs/>
                <w:color w:val="0D0D0D"/>
              </w:rPr>
              <w:t xml:space="preserve">colorée par l’H&amp;E, (B) colorée par VG </w:t>
            </w:r>
            <w:r w:rsidR="007B1BF3" w:rsidRPr="00CD34D6">
              <w:rPr>
                <w:b/>
                <w:bCs/>
                <w:color w:val="0D0D0D"/>
              </w:rPr>
              <w:t>et</w:t>
            </w:r>
            <w:r w:rsidRPr="00CD34D6">
              <w:rPr>
                <w:b/>
                <w:bCs/>
                <w:color w:val="0D0D0D"/>
              </w:rPr>
              <w:t xml:space="preserve"> observées</w:t>
            </w:r>
            <w:r w:rsidR="007B1BF3" w:rsidRPr="00CD34D6">
              <w:rPr>
                <w:b/>
                <w:bCs/>
                <w:color w:val="0D0D0D"/>
              </w:rPr>
              <w:t xml:space="preserve"> au microscope</w:t>
            </w:r>
            <w:r w:rsidR="00325D66" w:rsidRPr="00CD34D6">
              <w:rPr>
                <w:b/>
                <w:bCs/>
                <w:color w:val="0D0D0D"/>
              </w:rPr>
              <w:t xml:space="preserve"> photonique</w:t>
            </w:r>
            <w:r w:rsidR="0056505D" w:rsidRPr="00CD34D6">
              <w:rPr>
                <w:b/>
                <w:bCs/>
                <w:color w:val="0D0D0D"/>
              </w:rPr>
              <w:t xml:space="preserve"> au</w:t>
            </w:r>
            <w:r w:rsidR="00325D66" w:rsidRPr="00CD34D6">
              <w:rPr>
                <w:b/>
                <w:bCs/>
                <w:color w:val="0D0D0D"/>
              </w:rPr>
              <w:t xml:space="preserve"> GX</w:t>
            </w:r>
            <w:r w:rsidRPr="00CD34D6">
              <w:rPr>
                <w:b/>
                <w:bCs/>
                <w:color w:val="0D0D0D"/>
              </w:rPr>
              <w:t>50</w:t>
            </w:r>
            <w:r w:rsidR="0056505D" w:rsidRPr="00CD34D6">
              <w:rPr>
                <w:b/>
                <w:bCs/>
                <w:color w:val="0D0D0D"/>
              </w:rPr>
              <w:t xml:space="preserve"> (vue Dorsal)</w:t>
            </w:r>
            <w:r w:rsidR="00CC2752">
              <w:rPr>
                <w:b/>
                <w:bCs/>
                <w:color w:val="0D0D0D"/>
              </w:rPr>
              <w:t>……………………………</w:t>
            </w:r>
          </w:p>
          <w:p w:rsidR="00CD5095" w:rsidRPr="00CD34D6" w:rsidRDefault="00CD5095" w:rsidP="00CD34D6">
            <w:pPr>
              <w:pStyle w:val="Lgende"/>
              <w:spacing w:after="0"/>
              <w:jc w:val="both"/>
              <w:rPr>
                <w:iCs/>
                <w:color w:val="0D0D0D"/>
                <w:sz w:val="24"/>
                <w:szCs w:val="24"/>
              </w:rPr>
            </w:pPr>
          </w:p>
        </w:tc>
        <w:tc>
          <w:tcPr>
            <w:tcW w:w="693" w:type="dxa"/>
          </w:tcPr>
          <w:p w:rsidR="00CD5095" w:rsidRDefault="00CD5095"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Pr="00CD34D6" w:rsidRDefault="00CC2752" w:rsidP="00CD34D6">
            <w:pPr>
              <w:autoSpaceDE w:val="0"/>
              <w:autoSpaceDN w:val="0"/>
              <w:adjustRightInd w:val="0"/>
              <w:spacing w:after="0" w:line="240" w:lineRule="auto"/>
              <w:jc w:val="both"/>
              <w:rPr>
                <w:b/>
                <w:bCs/>
                <w:color w:val="0D0D0D"/>
              </w:rPr>
            </w:pPr>
            <w:r>
              <w:rPr>
                <w:b/>
                <w:bCs/>
                <w:color w:val="0D0D0D"/>
              </w:rPr>
              <w:t>1</w:t>
            </w:r>
            <w:r w:rsidR="004B7CA4">
              <w:rPr>
                <w:b/>
                <w:bCs/>
                <w:color w:val="0D0D0D"/>
              </w:rPr>
              <w:t>9</w:t>
            </w:r>
          </w:p>
        </w:tc>
      </w:tr>
      <w:tr w:rsidR="00CD5095" w:rsidRPr="00CD34D6" w:rsidTr="00891AD6">
        <w:trPr>
          <w:trHeight w:val="20"/>
        </w:trPr>
        <w:tc>
          <w:tcPr>
            <w:tcW w:w="1345" w:type="dxa"/>
          </w:tcPr>
          <w:p w:rsidR="00CD5095" w:rsidRPr="00CD34D6" w:rsidRDefault="00325D66" w:rsidP="00CD34D6">
            <w:pPr>
              <w:autoSpaceDE w:val="0"/>
              <w:autoSpaceDN w:val="0"/>
              <w:adjustRightInd w:val="0"/>
              <w:spacing w:after="0" w:line="240" w:lineRule="auto"/>
              <w:jc w:val="both"/>
              <w:rPr>
                <w:b/>
                <w:bCs/>
                <w:color w:val="0D0D0D"/>
              </w:rPr>
            </w:pPr>
            <w:r w:rsidRPr="00CD34D6">
              <w:rPr>
                <w:b/>
                <w:bCs/>
                <w:color w:val="0D0D0D"/>
              </w:rPr>
              <w:t>Figure 21</w:t>
            </w:r>
            <w:r w:rsidR="00CD5095" w:rsidRPr="00CD34D6">
              <w:rPr>
                <w:b/>
                <w:bCs/>
                <w:color w:val="0D0D0D"/>
              </w:rPr>
              <w:t>:</w:t>
            </w:r>
          </w:p>
        </w:tc>
        <w:tc>
          <w:tcPr>
            <w:tcW w:w="7543" w:type="dxa"/>
          </w:tcPr>
          <w:p w:rsidR="00CD5095" w:rsidRPr="00CD34D6" w:rsidRDefault="00CD5095" w:rsidP="00CD34D6">
            <w:pPr>
              <w:spacing w:after="0" w:line="240" w:lineRule="auto"/>
              <w:jc w:val="both"/>
              <w:rPr>
                <w:b/>
                <w:bCs/>
                <w:color w:val="0D0D0D"/>
              </w:rPr>
            </w:pPr>
            <w:r w:rsidRPr="00CD34D6">
              <w:rPr>
                <w:b/>
                <w:bCs/>
                <w:color w:val="0D0D0D"/>
              </w:rPr>
              <w:t xml:space="preserve">Coupes transversales au niveau du lobe gauche de la thyroïde d’embryon de  </w:t>
            </w:r>
            <w:r w:rsidRPr="00CD34D6">
              <w:rPr>
                <w:b/>
                <w:bCs/>
                <w:i/>
                <w:iCs/>
                <w:color w:val="0D0D0D"/>
              </w:rPr>
              <w:t xml:space="preserve">Mus </w:t>
            </w:r>
            <w:proofErr w:type="spellStart"/>
            <w:r w:rsidRPr="00CD34D6">
              <w:rPr>
                <w:b/>
                <w:bCs/>
                <w:i/>
                <w:iCs/>
                <w:color w:val="0D0D0D"/>
              </w:rPr>
              <w:t>musculus</w:t>
            </w:r>
            <w:proofErr w:type="spellEnd"/>
            <w:r w:rsidRPr="00CD34D6">
              <w:rPr>
                <w:b/>
                <w:bCs/>
                <w:i/>
                <w:iCs/>
                <w:color w:val="0D0D0D"/>
              </w:rPr>
              <w:t xml:space="preserve"> à </w:t>
            </w:r>
            <w:r w:rsidRPr="00CD34D6">
              <w:rPr>
                <w:b/>
                <w:bCs/>
                <w:color w:val="0D0D0D"/>
              </w:rPr>
              <w:t xml:space="preserve">E17.5 mettant en évidence les follicules thyroïdiens (A) et </w:t>
            </w:r>
            <w:proofErr w:type="gramStart"/>
            <w:r w:rsidRPr="00CD34D6">
              <w:rPr>
                <w:b/>
                <w:bCs/>
                <w:color w:val="0D0D0D"/>
              </w:rPr>
              <w:t>la</w:t>
            </w:r>
            <w:proofErr w:type="gramEnd"/>
            <w:r w:rsidRPr="00CD34D6">
              <w:rPr>
                <w:b/>
                <w:bCs/>
                <w:color w:val="0D0D0D"/>
              </w:rPr>
              <w:t xml:space="preserve"> colloïde (B). Colorées par H&amp;E et observée au microscope photonique. (A)</w:t>
            </w:r>
            <w:r w:rsidR="007B1BF3" w:rsidRPr="00CD34D6">
              <w:rPr>
                <w:b/>
                <w:bCs/>
                <w:color w:val="0D0D0D"/>
              </w:rPr>
              <w:t xml:space="preserve"> G</w:t>
            </w:r>
            <w:r w:rsidR="00325D66" w:rsidRPr="00CD34D6">
              <w:rPr>
                <w:b/>
                <w:bCs/>
                <w:color w:val="0D0D0D"/>
              </w:rPr>
              <w:t xml:space="preserve"> </w:t>
            </w:r>
            <w:r w:rsidR="007B1BF3" w:rsidRPr="00CD34D6">
              <w:rPr>
                <w:b/>
                <w:bCs/>
                <w:color w:val="0D0D0D"/>
              </w:rPr>
              <w:t>X</w:t>
            </w:r>
            <w:r w:rsidR="00325D66" w:rsidRPr="00CD34D6">
              <w:rPr>
                <w:b/>
                <w:bCs/>
                <w:color w:val="0D0D0D"/>
              </w:rPr>
              <w:t>100 et (B) GX</w:t>
            </w:r>
            <w:r w:rsidRPr="00CD34D6">
              <w:rPr>
                <w:b/>
                <w:bCs/>
                <w:color w:val="0D0D0D"/>
              </w:rPr>
              <w:t>400</w:t>
            </w:r>
            <w:r w:rsidR="00CC2752">
              <w:rPr>
                <w:b/>
                <w:bCs/>
                <w:color w:val="0D0D0D"/>
              </w:rPr>
              <w:t>……………………….</w:t>
            </w:r>
          </w:p>
          <w:p w:rsidR="00CD5095" w:rsidRPr="00CD34D6" w:rsidRDefault="00CD5095" w:rsidP="00CD34D6">
            <w:pPr>
              <w:spacing w:after="0" w:line="240" w:lineRule="auto"/>
              <w:jc w:val="both"/>
              <w:rPr>
                <w:b/>
                <w:bCs/>
                <w:color w:val="0D0D0D"/>
              </w:rPr>
            </w:pPr>
          </w:p>
        </w:tc>
        <w:tc>
          <w:tcPr>
            <w:tcW w:w="693" w:type="dxa"/>
          </w:tcPr>
          <w:p w:rsidR="00CD5095" w:rsidRDefault="00CD5095"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Pr="00CD34D6" w:rsidRDefault="00CC2752" w:rsidP="00CD34D6">
            <w:pPr>
              <w:autoSpaceDE w:val="0"/>
              <w:autoSpaceDN w:val="0"/>
              <w:adjustRightInd w:val="0"/>
              <w:spacing w:after="0" w:line="240" w:lineRule="auto"/>
              <w:jc w:val="both"/>
              <w:rPr>
                <w:b/>
                <w:bCs/>
                <w:color w:val="0D0D0D"/>
              </w:rPr>
            </w:pPr>
            <w:r>
              <w:rPr>
                <w:b/>
                <w:bCs/>
                <w:color w:val="0D0D0D"/>
              </w:rPr>
              <w:t>1</w:t>
            </w:r>
            <w:r w:rsidR="004B7CA4">
              <w:rPr>
                <w:b/>
                <w:bCs/>
                <w:color w:val="0D0D0D"/>
              </w:rPr>
              <w:t>9</w:t>
            </w:r>
          </w:p>
        </w:tc>
      </w:tr>
      <w:tr w:rsidR="00CD5095" w:rsidRPr="00CD34D6" w:rsidTr="00891AD6">
        <w:trPr>
          <w:trHeight w:val="20"/>
        </w:trPr>
        <w:tc>
          <w:tcPr>
            <w:tcW w:w="1345" w:type="dxa"/>
          </w:tcPr>
          <w:p w:rsidR="00CD5095" w:rsidRPr="00CD34D6" w:rsidRDefault="00325D66" w:rsidP="00CD34D6">
            <w:pPr>
              <w:autoSpaceDE w:val="0"/>
              <w:autoSpaceDN w:val="0"/>
              <w:adjustRightInd w:val="0"/>
              <w:spacing w:after="0" w:line="240" w:lineRule="auto"/>
              <w:jc w:val="both"/>
              <w:rPr>
                <w:b/>
                <w:bCs/>
                <w:color w:val="0D0D0D"/>
              </w:rPr>
            </w:pPr>
            <w:r w:rsidRPr="00CD34D6">
              <w:rPr>
                <w:b/>
                <w:bCs/>
                <w:color w:val="0D0D0D"/>
              </w:rPr>
              <w:t>Figure 22</w:t>
            </w:r>
            <w:r w:rsidR="00CD5095" w:rsidRPr="00CD34D6">
              <w:rPr>
                <w:b/>
                <w:bCs/>
                <w:color w:val="0D0D0D"/>
              </w:rPr>
              <w:t>:</w:t>
            </w:r>
          </w:p>
        </w:tc>
        <w:tc>
          <w:tcPr>
            <w:tcW w:w="7543" w:type="dxa"/>
          </w:tcPr>
          <w:p w:rsidR="00CD5095" w:rsidRPr="00CD34D6" w:rsidRDefault="00CD5095" w:rsidP="00CD34D6">
            <w:pPr>
              <w:spacing w:after="0" w:line="240" w:lineRule="auto"/>
              <w:jc w:val="both"/>
              <w:rPr>
                <w:b/>
                <w:bCs/>
                <w:color w:val="0D0D0D"/>
              </w:rPr>
            </w:pPr>
            <w:r w:rsidRPr="00CD34D6">
              <w:rPr>
                <w:b/>
                <w:bCs/>
                <w:color w:val="0D0D0D"/>
              </w:rPr>
              <w:t xml:space="preserve">Coupes transversales au niveau du cou d’une souris </w:t>
            </w:r>
            <w:r w:rsidRPr="00CD34D6">
              <w:rPr>
                <w:b/>
                <w:bCs/>
                <w:i/>
                <w:iCs/>
                <w:color w:val="0D0D0D"/>
              </w:rPr>
              <w:t xml:space="preserve">Mus </w:t>
            </w:r>
            <w:proofErr w:type="spellStart"/>
            <w:r w:rsidRPr="00CD34D6">
              <w:rPr>
                <w:b/>
                <w:bCs/>
                <w:i/>
                <w:iCs/>
                <w:color w:val="0D0D0D"/>
              </w:rPr>
              <w:t>Musculus</w:t>
            </w:r>
            <w:proofErr w:type="spellEnd"/>
            <w:r w:rsidRPr="00CD34D6">
              <w:rPr>
                <w:b/>
                <w:bCs/>
                <w:i/>
                <w:iCs/>
                <w:color w:val="0D0D0D"/>
              </w:rPr>
              <w:t xml:space="preserve"> </w:t>
            </w:r>
            <w:r w:rsidRPr="00CD34D6">
              <w:rPr>
                <w:b/>
                <w:bCs/>
                <w:iCs/>
                <w:color w:val="0D0D0D"/>
              </w:rPr>
              <w:t>adulte</w:t>
            </w:r>
            <w:r w:rsidRPr="00CD34D6">
              <w:rPr>
                <w:b/>
                <w:bCs/>
                <w:i/>
                <w:iCs/>
                <w:color w:val="0D0D0D"/>
              </w:rPr>
              <w:t xml:space="preserve"> </w:t>
            </w:r>
            <w:r w:rsidR="007B1BF3" w:rsidRPr="00CD34D6">
              <w:rPr>
                <w:b/>
                <w:bCs/>
                <w:color w:val="0D0D0D"/>
              </w:rPr>
              <w:t>colorées par (A)</w:t>
            </w:r>
            <w:r w:rsidRPr="00CD34D6">
              <w:rPr>
                <w:b/>
                <w:bCs/>
                <w:color w:val="0D0D0D"/>
              </w:rPr>
              <w:t xml:space="preserve">: TM, (B-C) : H&amp;E </w:t>
            </w:r>
            <w:r w:rsidR="007B1BF3" w:rsidRPr="00CD34D6">
              <w:rPr>
                <w:b/>
                <w:bCs/>
                <w:color w:val="0D0D0D"/>
              </w:rPr>
              <w:t xml:space="preserve">et </w:t>
            </w:r>
            <w:r w:rsidRPr="00CD34D6">
              <w:rPr>
                <w:b/>
                <w:bCs/>
                <w:color w:val="0D0D0D"/>
              </w:rPr>
              <w:t>observées au micros</w:t>
            </w:r>
            <w:r w:rsidR="007B1BF3" w:rsidRPr="00CD34D6">
              <w:rPr>
                <w:b/>
                <w:bCs/>
                <w:color w:val="0D0D0D"/>
              </w:rPr>
              <w:t xml:space="preserve">cope photonique </w:t>
            </w:r>
            <w:r w:rsidR="0056505D" w:rsidRPr="00CD34D6">
              <w:rPr>
                <w:b/>
                <w:bCs/>
                <w:color w:val="0D0D0D"/>
              </w:rPr>
              <w:t xml:space="preserve">au </w:t>
            </w:r>
            <w:r w:rsidR="007B1BF3" w:rsidRPr="00CD34D6">
              <w:rPr>
                <w:b/>
                <w:bCs/>
                <w:color w:val="0D0D0D"/>
              </w:rPr>
              <w:t>G</w:t>
            </w:r>
            <w:r w:rsidR="00325D66" w:rsidRPr="00CD34D6">
              <w:rPr>
                <w:b/>
                <w:bCs/>
                <w:color w:val="0D0D0D"/>
              </w:rPr>
              <w:t>X50, 400 e</w:t>
            </w:r>
            <w:r w:rsidR="0056505D" w:rsidRPr="00CD34D6">
              <w:rPr>
                <w:b/>
                <w:bCs/>
                <w:color w:val="0D0D0D"/>
              </w:rPr>
              <w:t>t</w:t>
            </w:r>
            <w:r w:rsidR="00FF2312">
              <w:rPr>
                <w:b/>
                <w:bCs/>
                <w:color w:val="0D0D0D"/>
              </w:rPr>
              <w:t xml:space="preserve"> 100 respectivement ……………………</w:t>
            </w:r>
            <w:r w:rsidR="00CC2752">
              <w:rPr>
                <w:b/>
                <w:bCs/>
                <w:color w:val="0D0D0D"/>
              </w:rPr>
              <w:t>….</w:t>
            </w:r>
          </w:p>
          <w:p w:rsidR="00CD5095" w:rsidRPr="00CD34D6" w:rsidRDefault="00CD5095" w:rsidP="00CD34D6">
            <w:pPr>
              <w:spacing w:after="0" w:line="240" w:lineRule="auto"/>
              <w:jc w:val="both"/>
              <w:rPr>
                <w:b/>
                <w:bCs/>
                <w:color w:val="0D0D0D"/>
              </w:rPr>
            </w:pPr>
          </w:p>
        </w:tc>
        <w:tc>
          <w:tcPr>
            <w:tcW w:w="693" w:type="dxa"/>
          </w:tcPr>
          <w:p w:rsidR="00CD5095" w:rsidRDefault="00CD5095"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Pr="00CD34D6" w:rsidRDefault="004B7CA4" w:rsidP="00CD34D6">
            <w:pPr>
              <w:autoSpaceDE w:val="0"/>
              <w:autoSpaceDN w:val="0"/>
              <w:adjustRightInd w:val="0"/>
              <w:spacing w:after="0" w:line="240" w:lineRule="auto"/>
              <w:jc w:val="both"/>
              <w:rPr>
                <w:b/>
                <w:bCs/>
                <w:color w:val="0D0D0D"/>
              </w:rPr>
            </w:pPr>
            <w:r>
              <w:rPr>
                <w:b/>
                <w:bCs/>
                <w:color w:val="0D0D0D"/>
              </w:rPr>
              <w:t>20</w:t>
            </w:r>
          </w:p>
        </w:tc>
      </w:tr>
      <w:tr w:rsidR="00CD5095" w:rsidRPr="00CD34D6" w:rsidTr="00891AD6">
        <w:trPr>
          <w:trHeight w:val="20"/>
        </w:trPr>
        <w:tc>
          <w:tcPr>
            <w:tcW w:w="1345" w:type="dxa"/>
          </w:tcPr>
          <w:p w:rsidR="00CD5095" w:rsidRPr="00CD34D6" w:rsidRDefault="00325D66" w:rsidP="00CD34D6">
            <w:pPr>
              <w:autoSpaceDE w:val="0"/>
              <w:autoSpaceDN w:val="0"/>
              <w:adjustRightInd w:val="0"/>
              <w:spacing w:after="0" w:line="240" w:lineRule="auto"/>
              <w:jc w:val="both"/>
              <w:rPr>
                <w:b/>
                <w:bCs/>
                <w:color w:val="0D0D0D"/>
              </w:rPr>
            </w:pPr>
            <w:r w:rsidRPr="00CD34D6">
              <w:rPr>
                <w:b/>
                <w:bCs/>
                <w:color w:val="0D0D0D"/>
              </w:rPr>
              <w:t>Figure 23</w:t>
            </w:r>
            <w:r w:rsidR="00CD5095" w:rsidRPr="00CD34D6">
              <w:rPr>
                <w:b/>
                <w:bCs/>
                <w:color w:val="0D0D0D"/>
              </w:rPr>
              <w:t>:</w:t>
            </w:r>
          </w:p>
        </w:tc>
        <w:tc>
          <w:tcPr>
            <w:tcW w:w="7543" w:type="dxa"/>
          </w:tcPr>
          <w:p w:rsidR="00CD5095" w:rsidRPr="00CD34D6" w:rsidRDefault="00FB623E" w:rsidP="00CD34D6">
            <w:pPr>
              <w:spacing w:after="0" w:line="240" w:lineRule="auto"/>
              <w:jc w:val="both"/>
              <w:rPr>
                <w:b/>
                <w:bCs/>
                <w:color w:val="0D0D0D"/>
                <w:vertAlign w:val="superscript"/>
              </w:rPr>
            </w:pPr>
            <w:r>
              <w:rPr>
                <w:b/>
                <w:bCs/>
                <w:color w:val="0D0D0D"/>
              </w:rPr>
              <w:t>L’expression de FTT</w:t>
            </w:r>
            <w:r w:rsidR="00CD5095" w:rsidRPr="00CD34D6">
              <w:rPr>
                <w:b/>
                <w:bCs/>
                <w:color w:val="0D0D0D"/>
              </w:rPr>
              <w:t>1 de E10.5 à E15.5 chez les embryons de souris Pax</w:t>
            </w:r>
            <w:r>
              <w:rPr>
                <w:b/>
                <w:bCs/>
                <w:color w:val="0D0D0D"/>
              </w:rPr>
              <w:t>8</w:t>
            </w:r>
            <w:r>
              <w:rPr>
                <w:b/>
                <w:bCs/>
                <w:color w:val="0D0D0D"/>
                <w:vertAlign w:val="superscript"/>
              </w:rPr>
              <w:t>-</w:t>
            </w:r>
            <w:r w:rsidR="00902342">
              <w:rPr>
                <w:b/>
                <w:bCs/>
                <w:color w:val="0D0D0D"/>
                <w:vertAlign w:val="superscript"/>
              </w:rPr>
              <w:t>/</w:t>
            </w:r>
            <w:r w:rsidR="00CD5095" w:rsidRPr="00CD34D6">
              <w:rPr>
                <w:b/>
                <w:bCs/>
                <w:color w:val="0D0D0D"/>
                <w:vertAlign w:val="superscript"/>
              </w:rPr>
              <w:t xml:space="preserve"> -</w:t>
            </w:r>
            <w:r w:rsidR="00CD5095" w:rsidRPr="00CD34D6">
              <w:rPr>
                <w:b/>
                <w:bCs/>
                <w:color w:val="0D0D0D"/>
              </w:rPr>
              <w:t xml:space="preserve"> et PAX8</w:t>
            </w:r>
            <w:r w:rsidR="00CD5095" w:rsidRPr="00CD34D6">
              <w:rPr>
                <w:b/>
                <w:bCs/>
                <w:color w:val="0D0D0D"/>
                <w:vertAlign w:val="superscript"/>
              </w:rPr>
              <w:t>+ /+</w:t>
            </w:r>
            <w:r w:rsidR="00CC2752">
              <w:rPr>
                <w:b/>
                <w:bCs/>
                <w:color w:val="0D0D0D"/>
              </w:rPr>
              <w:t>…………………………………………………………...</w:t>
            </w:r>
          </w:p>
          <w:p w:rsidR="00CD5095" w:rsidRPr="00CD34D6" w:rsidRDefault="00CD5095" w:rsidP="00CD34D6">
            <w:pPr>
              <w:spacing w:after="0" w:line="240" w:lineRule="auto"/>
              <w:jc w:val="both"/>
              <w:rPr>
                <w:b/>
                <w:bCs/>
                <w:color w:val="0D0D0D"/>
              </w:rPr>
            </w:pPr>
          </w:p>
        </w:tc>
        <w:tc>
          <w:tcPr>
            <w:tcW w:w="693" w:type="dxa"/>
          </w:tcPr>
          <w:p w:rsidR="00CD5095" w:rsidRDefault="00CD5095" w:rsidP="00CD34D6">
            <w:pPr>
              <w:autoSpaceDE w:val="0"/>
              <w:autoSpaceDN w:val="0"/>
              <w:adjustRightInd w:val="0"/>
              <w:spacing w:after="0" w:line="240" w:lineRule="auto"/>
              <w:jc w:val="both"/>
              <w:rPr>
                <w:b/>
                <w:bCs/>
                <w:color w:val="0D0D0D"/>
              </w:rPr>
            </w:pPr>
          </w:p>
          <w:p w:rsidR="00CC2752" w:rsidRPr="00CD34D6" w:rsidRDefault="004B7CA4" w:rsidP="00FF48B3">
            <w:pPr>
              <w:autoSpaceDE w:val="0"/>
              <w:autoSpaceDN w:val="0"/>
              <w:adjustRightInd w:val="0"/>
              <w:spacing w:after="0" w:line="240" w:lineRule="auto"/>
              <w:jc w:val="both"/>
              <w:rPr>
                <w:b/>
                <w:bCs/>
                <w:color w:val="0D0D0D"/>
              </w:rPr>
            </w:pPr>
            <w:r>
              <w:rPr>
                <w:b/>
                <w:bCs/>
                <w:color w:val="0D0D0D"/>
              </w:rPr>
              <w:t>2</w:t>
            </w:r>
            <w:r w:rsidR="00FF48B3">
              <w:rPr>
                <w:b/>
                <w:bCs/>
                <w:color w:val="0D0D0D"/>
              </w:rPr>
              <w:t>1</w:t>
            </w:r>
          </w:p>
        </w:tc>
      </w:tr>
      <w:tr w:rsidR="00CD5095" w:rsidRPr="00CD34D6" w:rsidTr="00891AD6">
        <w:trPr>
          <w:trHeight w:val="20"/>
        </w:trPr>
        <w:tc>
          <w:tcPr>
            <w:tcW w:w="1345" w:type="dxa"/>
          </w:tcPr>
          <w:p w:rsidR="00CD5095" w:rsidRPr="00CD34D6" w:rsidRDefault="00325D66" w:rsidP="00CD34D6">
            <w:pPr>
              <w:autoSpaceDE w:val="0"/>
              <w:autoSpaceDN w:val="0"/>
              <w:adjustRightInd w:val="0"/>
              <w:spacing w:after="0" w:line="240" w:lineRule="auto"/>
              <w:jc w:val="both"/>
              <w:rPr>
                <w:b/>
                <w:bCs/>
                <w:color w:val="0D0D0D"/>
              </w:rPr>
            </w:pPr>
            <w:r w:rsidRPr="00CD34D6">
              <w:rPr>
                <w:rStyle w:val="hps"/>
                <w:b/>
                <w:bCs/>
                <w:color w:val="0D0D0D"/>
              </w:rPr>
              <w:t>Figure 24</w:t>
            </w:r>
            <w:r w:rsidR="00CD5095" w:rsidRPr="00CD34D6">
              <w:rPr>
                <w:rStyle w:val="hps"/>
                <w:b/>
                <w:bCs/>
                <w:color w:val="0D0D0D"/>
              </w:rPr>
              <w:t> :</w:t>
            </w:r>
          </w:p>
        </w:tc>
        <w:tc>
          <w:tcPr>
            <w:tcW w:w="7543" w:type="dxa"/>
          </w:tcPr>
          <w:p w:rsidR="002752C2" w:rsidRPr="002752C2" w:rsidRDefault="002752C2" w:rsidP="002752C2">
            <w:pPr>
              <w:tabs>
                <w:tab w:val="left" w:pos="1976"/>
              </w:tabs>
              <w:spacing w:after="0"/>
              <w:jc w:val="both"/>
              <w:rPr>
                <w:rStyle w:val="hps"/>
              </w:rPr>
            </w:pPr>
            <w:r w:rsidRPr="00CA2E0B">
              <w:rPr>
                <w:rStyle w:val="hps"/>
                <w:b/>
                <w:bCs/>
              </w:rPr>
              <w:t xml:space="preserve">Coupes transversales au niveau de la région </w:t>
            </w:r>
            <w:proofErr w:type="spellStart"/>
            <w:r w:rsidRPr="00CA2E0B">
              <w:rPr>
                <w:rStyle w:val="hps"/>
                <w:b/>
                <w:bCs/>
              </w:rPr>
              <w:t>pharyngeale</w:t>
            </w:r>
            <w:proofErr w:type="spellEnd"/>
            <w:r w:rsidRPr="00CA2E0B">
              <w:rPr>
                <w:rStyle w:val="hps"/>
                <w:b/>
                <w:bCs/>
              </w:rPr>
              <w:t xml:space="preserve"> colorées par H&amp;E</w:t>
            </w:r>
            <w:r>
              <w:rPr>
                <w:rStyle w:val="hps"/>
                <w:b/>
                <w:bCs/>
              </w:rPr>
              <w:t xml:space="preserve"> (B, C, D) </w:t>
            </w:r>
            <w:r w:rsidRPr="00CA2E0B">
              <w:rPr>
                <w:rStyle w:val="hps"/>
              </w:rPr>
              <w:t>(</w:t>
            </w:r>
            <w:proofErr w:type="spellStart"/>
            <w:r w:rsidRPr="00CA2E0B">
              <w:rPr>
                <w:sz w:val="26"/>
                <w:szCs w:val="26"/>
              </w:rPr>
              <w:t>Manley</w:t>
            </w:r>
            <w:proofErr w:type="spellEnd"/>
            <w:r w:rsidRPr="00CA2E0B">
              <w:rPr>
                <w:sz w:val="26"/>
                <w:szCs w:val="26"/>
              </w:rPr>
              <w:t xml:space="preserve"> </w:t>
            </w:r>
            <w:r w:rsidRPr="00CA2E0B">
              <w:rPr>
                <w:i/>
                <w:sz w:val="26"/>
                <w:szCs w:val="26"/>
              </w:rPr>
              <w:t>et al</w:t>
            </w:r>
            <w:r w:rsidRPr="00CA2E0B">
              <w:rPr>
                <w:sz w:val="26"/>
                <w:szCs w:val="26"/>
              </w:rPr>
              <w:t>., 2004)</w:t>
            </w:r>
            <w:r>
              <w:rPr>
                <w:sz w:val="26"/>
                <w:szCs w:val="26"/>
              </w:rPr>
              <w:t xml:space="preserve"> </w:t>
            </w:r>
            <w:r>
              <w:rPr>
                <w:rStyle w:val="hps"/>
                <w:b/>
                <w:bCs/>
              </w:rPr>
              <w:t>et par l’</w:t>
            </w:r>
            <w:proofErr w:type="spellStart"/>
            <w:r>
              <w:rPr>
                <w:rStyle w:val="hps"/>
                <w:b/>
                <w:bCs/>
              </w:rPr>
              <w:t>Azan</w:t>
            </w:r>
            <w:proofErr w:type="spellEnd"/>
            <w:r>
              <w:rPr>
                <w:rStyle w:val="hps"/>
                <w:b/>
                <w:bCs/>
              </w:rPr>
              <w:t xml:space="preserve"> (A)</w:t>
            </w:r>
            <w:r w:rsidRPr="00CA2E0B">
              <w:rPr>
                <w:rStyle w:val="hps"/>
                <w:b/>
                <w:bCs/>
              </w:rPr>
              <w:t xml:space="preserve"> chez </w:t>
            </w:r>
            <w:r>
              <w:rPr>
                <w:rStyle w:val="hps"/>
                <w:b/>
                <w:bCs/>
              </w:rPr>
              <w:t xml:space="preserve">un </w:t>
            </w:r>
            <w:r w:rsidRPr="00CA2E0B">
              <w:rPr>
                <w:rStyle w:val="hps"/>
                <w:b/>
                <w:bCs/>
              </w:rPr>
              <w:t>embryon de souris à E13.5</w:t>
            </w:r>
            <w:r w:rsidR="00CC2752">
              <w:rPr>
                <w:rStyle w:val="hps"/>
                <w:b/>
                <w:bCs/>
              </w:rPr>
              <w:t>…………………………………………………</w:t>
            </w:r>
          </w:p>
          <w:p w:rsidR="00CD5095" w:rsidRPr="00CD34D6" w:rsidRDefault="002752C2" w:rsidP="00CD34D6">
            <w:pPr>
              <w:spacing w:after="0" w:line="240" w:lineRule="auto"/>
              <w:jc w:val="both"/>
              <w:rPr>
                <w:b/>
                <w:bCs/>
                <w:color w:val="0D0D0D"/>
              </w:rPr>
            </w:pPr>
            <w:r w:rsidRPr="00CA2E0B">
              <w:rPr>
                <w:rStyle w:val="hps"/>
                <w:b/>
                <w:bCs/>
              </w:rPr>
              <w:t> </w:t>
            </w:r>
          </w:p>
        </w:tc>
        <w:tc>
          <w:tcPr>
            <w:tcW w:w="693" w:type="dxa"/>
          </w:tcPr>
          <w:p w:rsidR="00FF48B3" w:rsidRDefault="00FF48B3" w:rsidP="00CD34D6">
            <w:pPr>
              <w:autoSpaceDE w:val="0"/>
              <w:autoSpaceDN w:val="0"/>
              <w:adjustRightInd w:val="0"/>
              <w:spacing w:after="0" w:line="240" w:lineRule="auto"/>
              <w:jc w:val="both"/>
              <w:rPr>
                <w:b/>
                <w:bCs/>
                <w:color w:val="0D0D0D"/>
              </w:rPr>
            </w:pPr>
          </w:p>
          <w:p w:rsidR="00FF48B3" w:rsidRDefault="00FF48B3" w:rsidP="00CD34D6">
            <w:pPr>
              <w:autoSpaceDE w:val="0"/>
              <w:autoSpaceDN w:val="0"/>
              <w:adjustRightInd w:val="0"/>
              <w:spacing w:after="0" w:line="240" w:lineRule="auto"/>
              <w:jc w:val="both"/>
              <w:rPr>
                <w:b/>
                <w:bCs/>
                <w:color w:val="0D0D0D"/>
              </w:rPr>
            </w:pPr>
          </w:p>
          <w:p w:rsidR="00FF48B3" w:rsidRPr="00CD34D6" w:rsidRDefault="00FF48B3" w:rsidP="00CD34D6">
            <w:pPr>
              <w:autoSpaceDE w:val="0"/>
              <w:autoSpaceDN w:val="0"/>
              <w:adjustRightInd w:val="0"/>
              <w:spacing w:after="0" w:line="240" w:lineRule="auto"/>
              <w:jc w:val="both"/>
              <w:rPr>
                <w:b/>
                <w:bCs/>
                <w:color w:val="0D0D0D"/>
              </w:rPr>
            </w:pPr>
            <w:r>
              <w:rPr>
                <w:b/>
                <w:bCs/>
                <w:color w:val="0D0D0D"/>
              </w:rPr>
              <w:t>21</w:t>
            </w:r>
          </w:p>
        </w:tc>
      </w:tr>
      <w:tr w:rsidR="00CD5095" w:rsidRPr="00CD34D6" w:rsidTr="00891AD6">
        <w:trPr>
          <w:trHeight w:val="20"/>
        </w:trPr>
        <w:tc>
          <w:tcPr>
            <w:tcW w:w="1345" w:type="dxa"/>
          </w:tcPr>
          <w:p w:rsidR="00CD5095" w:rsidRPr="00CD34D6" w:rsidRDefault="00325D66" w:rsidP="00CD34D6">
            <w:pPr>
              <w:autoSpaceDE w:val="0"/>
              <w:autoSpaceDN w:val="0"/>
              <w:adjustRightInd w:val="0"/>
              <w:spacing w:after="0" w:line="240" w:lineRule="auto"/>
              <w:jc w:val="both"/>
              <w:rPr>
                <w:b/>
                <w:bCs/>
                <w:color w:val="0D0D0D"/>
              </w:rPr>
            </w:pPr>
            <w:r w:rsidRPr="00CD34D6">
              <w:rPr>
                <w:b/>
                <w:bCs/>
                <w:color w:val="0D0D0D"/>
              </w:rPr>
              <w:t>Figure 25</w:t>
            </w:r>
            <w:r w:rsidR="00CD5095" w:rsidRPr="00CD34D6">
              <w:rPr>
                <w:b/>
                <w:bCs/>
                <w:color w:val="0D0D0D"/>
              </w:rPr>
              <w:t>:</w:t>
            </w:r>
          </w:p>
        </w:tc>
        <w:tc>
          <w:tcPr>
            <w:tcW w:w="7543" w:type="dxa"/>
          </w:tcPr>
          <w:p w:rsidR="00CD5095" w:rsidRPr="00CD34D6" w:rsidRDefault="002752C2" w:rsidP="00CD34D6">
            <w:pPr>
              <w:spacing w:after="0" w:line="240" w:lineRule="auto"/>
              <w:jc w:val="both"/>
              <w:rPr>
                <w:b/>
                <w:bCs/>
                <w:color w:val="0D0D0D"/>
                <w:vertAlign w:val="superscript"/>
              </w:rPr>
            </w:pPr>
            <w:r>
              <w:rPr>
                <w:b/>
                <w:bCs/>
              </w:rPr>
              <w:t xml:space="preserve">Coupes transversales </w:t>
            </w:r>
            <w:r w:rsidRPr="00D010D5">
              <w:rPr>
                <w:b/>
                <w:bCs/>
              </w:rPr>
              <w:t xml:space="preserve">chez des embryons de souris à E9.5. </w:t>
            </w:r>
            <w:r w:rsidR="00C7037F">
              <w:rPr>
                <w:b/>
                <w:bCs/>
              </w:rPr>
              <w:t>C</w:t>
            </w:r>
            <w:r w:rsidRPr="00D010D5">
              <w:rPr>
                <w:b/>
                <w:bCs/>
              </w:rPr>
              <w:t>olorées par H&amp;E chez des embryons HHEX</w:t>
            </w:r>
            <w:r w:rsidRPr="00D010D5">
              <w:rPr>
                <w:b/>
                <w:bCs/>
                <w:vertAlign w:val="superscript"/>
              </w:rPr>
              <w:t>+/+</w:t>
            </w:r>
            <w:r w:rsidRPr="00D010D5">
              <w:rPr>
                <w:b/>
                <w:bCs/>
              </w:rPr>
              <w:t xml:space="preserve"> et HHEX</w:t>
            </w:r>
            <w:r w:rsidRPr="00D010D5">
              <w:rPr>
                <w:b/>
                <w:bCs/>
                <w:vertAlign w:val="superscript"/>
              </w:rPr>
              <w:t>-/-</w:t>
            </w:r>
            <w:r>
              <w:rPr>
                <w:b/>
                <w:bCs/>
                <w:vertAlign w:val="superscript"/>
              </w:rPr>
              <w:t xml:space="preserve"> </w:t>
            </w:r>
            <w:r w:rsidR="00C7037F" w:rsidRPr="00D010D5">
              <w:rPr>
                <w:b/>
                <w:bCs/>
              </w:rPr>
              <w:t>(A-B)</w:t>
            </w:r>
            <w:r w:rsidR="00C7037F">
              <w:rPr>
                <w:b/>
                <w:bCs/>
              </w:rPr>
              <w:t xml:space="preserve"> (</w:t>
            </w:r>
            <w:r w:rsidR="00C7037F" w:rsidRPr="00D010D5">
              <w:t xml:space="preserve">Juan </w:t>
            </w:r>
            <w:r w:rsidR="00C7037F" w:rsidRPr="00D010D5">
              <w:rPr>
                <w:i/>
              </w:rPr>
              <w:t>et al</w:t>
            </w:r>
            <w:r w:rsidR="00C7037F" w:rsidRPr="00D010D5">
              <w:t xml:space="preserve"> ., 2000</w:t>
            </w:r>
            <w:r w:rsidR="00C7037F">
              <w:t>)</w:t>
            </w:r>
            <w:r w:rsidR="00C7037F">
              <w:rPr>
                <w:b/>
                <w:bCs/>
              </w:rPr>
              <w:t xml:space="preserve"> </w:t>
            </w:r>
            <w:r w:rsidR="00C7037F" w:rsidRPr="00D010D5">
              <w:rPr>
                <w:b/>
                <w:bCs/>
              </w:rPr>
              <w:t xml:space="preserve"> </w:t>
            </w:r>
            <w:r>
              <w:rPr>
                <w:b/>
                <w:bCs/>
              </w:rPr>
              <w:t xml:space="preserve">et </w:t>
            </w:r>
            <w:r w:rsidRPr="00D010D5">
              <w:rPr>
                <w:b/>
                <w:bCs/>
              </w:rPr>
              <w:t xml:space="preserve">mise </w:t>
            </w:r>
            <w:r>
              <w:rPr>
                <w:b/>
                <w:bCs/>
              </w:rPr>
              <w:t>en évidence de l’expression de FTT1 par</w:t>
            </w:r>
            <w:r w:rsidRPr="00D010D5">
              <w:rPr>
                <w:b/>
                <w:bCs/>
              </w:rPr>
              <w:t xml:space="preserve"> de</w:t>
            </w:r>
            <w:r>
              <w:rPr>
                <w:b/>
                <w:bCs/>
              </w:rPr>
              <w:t>s anticorps anti-TTF-1 chez les embryons FTT</w:t>
            </w:r>
            <w:r w:rsidRPr="00D010D5">
              <w:rPr>
                <w:b/>
                <w:bCs/>
              </w:rPr>
              <w:t>2</w:t>
            </w:r>
            <w:r w:rsidRPr="00D010D5">
              <w:rPr>
                <w:b/>
                <w:bCs/>
                <w:vertAlign w:val="superscript"/>
              </w:rPr>
              <w:t>+/-</w:t>
            </w:r>
            <w:r>
              <w:rPr>
                <w:b/>
                <w:bCs/>
              </w:rPr>
              <w:t xml:space="preserve"> (C) et FTT</w:t>
            </w:r>
            <w:r w:rsidRPr="00D010D5">
              <w:rPr>
                <w:b/>
                <w:bCs/>
              </w:rPr>
              <w:t>2</w:t>
            </w:r>
            <w:r w:rsidRPr="00D010D5">
              <w:rPr>
                <w:b/>
                <w:bCs/>
                <w:vertAlign w:val="superscript"/>
              </w:rPr>
              <w:t>-/-</w:t>
            </w:r>
            <w:r>
              <w:rPr>
                <w:b/>
                <w:bCs/>
              </w:rPr>
              <w:t xml:space="preserve"> (D)</w:t>
            </w:r>
            <w:r w:rsidR="00C7037F">
              <w:rPr>
                <w:b/>
                <w:bCs/>
              </w:rPr>
              <w:t xml:space="preserve"> (</w:t>
            </w:r>
            <w:r w:rsidR="00C7037F" w:rsidRPr="00D010D5">
              <w:t xml:space="preserve">De Felice </w:t>
            </w:r>
            <w:r w:rsidR="00C7037F" w:rsidRPr="00D010D5">
              <w:rPr>
                <w:i/>
              </w:rPr>
              <w:t>et al</w:t>
            </w:r>
            <w:r w:rsidR="00C7037F">
              <w:t>., 1999)</w:t>
            </w:r>
            <w:r w:rsidR="00CC2752" w:rsidRPr="00CC2752">
              <w:rPr>
                <w:b/>
              </w:rPr>
              <w:t>………………………………………………………………………….</w:t>
            </w:r>
          </w:p>
          <w:p w:rsidR="00CD5095" w:rsidRPr="00CD34D6" w:rsidRDefault="00CD5095" w:rsidP="00CD34D6">
            <w:pPr>
              <w:spacing w:after="0" w:line="240" w:lineRule="auto"/>
              <w:jc w:val="both"/>
              <w:rPr>
                <w:b/>
                <w:bCs/>
                <w:color w:val="0D0D0D"/>
              </w:rPr>
            </w:pPr>
          </w:p>
        </w:tc>
        <w:tc>
          <w:tcPr>
            <w:tcW w:w="693" w:type="dxa"/>
          </w:tcPr>
          <w:p w:rsidR="00CD5095" w:rsidRDefault="00CD5095"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Pr="00CD34D6" w:rsidRDefault="004B7CA4" w:rsidP="00CD34D6">
            <w:pPr>
              <w:autoSpaceDE w:val="0"/>
              <w:autoSpaceDN w:val="0"/>
              <w:adjustRightInd w:val="0"/>
              <w:spacing w:after="0" w:line="240" w:lineRule="auto"/>
              <w:jc w:val="both"/>
              <w:rPr>
                <w:b/>
                <w:bCs/>
                <w:color w:val="0D0D0D"/>
              </w:rPr>
            </w:pPr>
            <w:r>
              <w:rPr>
                <w:b/>
                <w:bCs/>
                <w:color w:val="0D0D0D"/>
              </w:rPr>
              <w:t>2</w:t>
            </w:r>
            <w:r w:rsidR="00FF48B3">
              <w:rPr>
                <w:b/>
                <w:bCs/>
                <w:color w:val="0D0D0D"/>
              </w:rPr>
              <w:t>3</w:t>
            </w:r>
          </w:p>
        </w:tc>
      </w:tr>
      <w:tr w:rsidR="00CD5095" w:rsidRPr="00CD34D6" w:rsidTr="00891AD6">
        <w:trPr>
          <w:trHeight w:val="20"/>
        </w:trPr>
        <w:tc>
          <w:tcPr>
            <w:tcW w:w="1345" w:type="dxa"/>
          </w:tcPr>
          <w:p w:rsidR="00CD5095" w:rsidRPr="00CD34D6" w:rsidRDefault="00CD5095" w:rsidP="00CD34D6">
            <w:pPr>
              <w:autoSpaceDE w:val="0"/>
              <w:autoSpaceDN w:val="0"/>
              <w:adjustRightInd w:val="0"/>
              <w:spacing w:after="0" w:line="240" w:lineRule="auto"/>
              <w:jc w:val="both"/>
              <w:rPr>
                <w:b/>
                <w:bCs/>
                <w:color w:val="0D0D0D"/>
              </w:rPr>
            </w:pPr>
            <w:r w:rsidRPr="00CD34D6">
              <w:rPr>
                <w:b/>
                <w:bCs/>
                <w:color w:val="0D0D0D"/>
              </w:rPr>
              <w:t>Figure 2</w:t>
            </w:r>
            <w:r w:rsidR="00325D66" w:rsidRPr="00CD34D6">
              <w:rPr>
                <w:b/>
                <w:bCs/>
                <w:color w:val="0D0D0D"/>
              </w:rPr>
              <w:t>6</w:t>
            </w:r>
            <w:r w:rsidRPr="00CD34D6">
              <w:rPr>
                <w:b/>
                <w:bCs/>
                <w:i/>
                <w:color w:val="0D0D0D"/>
              </w:rPr>
              <w:t>:</w:t>
            </w:r>
          </w:p>
        </w:tc>
        <w:tc>
          <w:tcPr>
            <w:tcW w:w="7543" w:type="dxa"/>
          </w:tcPr>
          <w:p w:rsidR="00CD5095" w:rsidRPr="00CD34D6" w:rsidRDefault="00C7037F" w:rsidP="00C7037F">
            <w:pPr>
              <w:jc w:val="both"/>
              <w:rPr>
                <w:b/>
                <w:bCs/>
                <w:color w:val="0D0D0D"/>
              </w:rPr>
            </w:pPr>
            <w:r w:rsidRPr="00CA2E0B">
              <w:rPr>
                <w:b/>
                <w:bCs/>
              </w:rPr>
              <w:t>Coupes transversales ch</w:t>
            </w:r>
            <w:r>
              <w:rPr>
                <w:b/>
                <w:bCs/>
              </w:rPr>
              <w:t xml:space="preserve">ez des embryons de souris </w:t>
            </w:r>
            <w:r w:rsidRPr="00CA2E0B">
              <w:rPr>
                <w:b/>
                <w:bCs/>
              </w:rPr>
              <w:t>à E1</w:t>
            </w:r>
            <w:r>
              <w:rPr>
                <w:b/>
                <w:bCs/>
              </w:rPr>
              <w:t>7.5.</w:t>
            </w:r>
            <w:r w:rsidRPr="00CA2E0B">
              <w:t xml:space="preserve"> </w:t>
            </w:r>
            <w:r>
              <w:t>H</w:t>
            </w:r>
            <w:r w:rsidRPr="00661FD0">
              <w:t xml:space="preserve">ybridation </w:t>
            </w:r>
            <w:r w:rsidRPr="003D0CF6">
              <w:rPr>
                <w:i/>
                <w:iCs/>
              </w:rPr>
              <w:t>in situ</w:t>
            </w:r>
            <w:r>
              <w:t xml:space="preserve"> avec des </w:t>
            </w:r>
            <w:proofErr w:type="spellStart"/>
            <w:r>
              <w:t>riboson</w:t>
            </w:r>
            <w:r w:rsidRPr="00661FD0">
              <w:t>des</w:t>
            </w:r>
            <w:proofErr w:type="spellEnd"/>
            <w:r w:rsidRPr="00661FD0">
              <w:t xml:space="preserve"> FTT1 marquée</w:t>
            </w:r>
            <w:r>
              <w:t xml:space="preserve">s chez les </w:t>
            </w:r>
            <w:r w:rsidRPr="003D0CF6">
              <w:rPr>
                <w:i/>
                <w:iCs/>
              </w:rPr>
              <w:t>PAX</w:t>
            </w:r>
            <w:r w:rsidRPr="003D0CF6">
              <w:rPr>
                <w:i/>
                <w:iCs/>
                <w:vertAlign w:val="superscript"/>
              </w:rPr>
              <w:t>+/+</w:t>
            </w:r>
            <w:r w:rsidRPr="003D0CF6">
              <w:rPr>
                <w:i/>
                <w:iCs/>
              </w:rPr>
              <w:t xml:space="preserve"> et PAX</w:t>
            </w:r>
            <w:r w:rsidRPr="003D0CF6">
              <w:rPr>
                <w:i/>
                <w:iCs/>
                <w:vertAlign w:val="superscript"/>
              </w:rPr>
              <w:t>-/-</w:t>
            </w:r>
            <w:r>
              <w:t xml:space="preserve"> (A) </w:t>
            </w:r>
            <w:r w:rsidRPr="00CA2E0B">
              <w:t>(</w:t>
            </w:r>
            <w:proofErr w:type="spellStart"/>
            <w:r w:rsidRPr="00CA2E0B">
              <w:t>M</w:t>
            </w:r>
            <w:r>
              <w:t>ansouri</w:t>
            </w:r>
            <w:proofErr w:type="spellEnd"/>
            <w:r w:rsidRPr="00CA2E0B">
              <w:t xml:space="preserve"> </w:t>
            </w:r>
            <w:r w:rsidRPr="00CA2E0B">
              <w:rPr>
                <w:i/>
                <w:iCs/>
              </w:rPr>
              <w:t xml:space="preserve">et </w:t>
            </w:r>
            <w:proofErr w:type="gramStart"/>
            <w:r w:rsidRPr="00CA2E0B">
              <w:rPr>
                <w:i/>
                <w:iCs/>
              </w:rPr>
              <w:t>al.,</w:t>
            </w:r>
            <w:proofErr w:type="gramEnd"/>
            <w:r w:rsidRPr="00CA2E0B">
              <w:t xml:space="preserve"> </w:t>
            </w:r>
            <w:r>
              <w:t xml:space="preserve">1998). Coloration  par </w:t>
            </w:r>
            <w:r w:rsidRPr="00C01B18">
              <w:rPr>
                <w:b/>
              </w:rPr>
              <w:t>VG</w:t>
            </w:r>
            <w:r>
              <w:rPr>
                <w:b/>
              </w:rPr>
              <w:t xml:space="preserve"> </w:t>
            </w:r>
            <w:r>
              <w:t>(B)</w:t>
            </w:r>
            <w:r w:rsidR="00CC2752" w:rsidRPr="00CC2752">
              <w:rPr>
                <w:b/>
              </w:rPr>
              <w:t>……………………………</w:t>
            </w:r>
            <w:r w:rsidR="00CC2752">
              <w:rPr>
                <w:b/>
              </w:rPr>
              <w:t>.</w:t>
            </w:r>
          </w:p>
        </w:tc>
        <w:tc>
          <w:tcPr>
            <w:tcW w:w="693" w:type="dxa"/>
          </w:tcPr>
          <w:p w:rsidR="00CD5095" w:rsidRDefault="00CD5095" w:rsidP="00CD34D6">
            <w:pPr>
              <w:autoSpaceDE w:val="0"/>
              <w:autoSpaceDN w:val="0"/>
              <w:adjustRightInd w:val="0"/>
              <w:spacing w:after="0" w:line="240" w:lineRule="auto"/>
              <w:jc w:val="both"/>
              <w:rPr>
                <w:b/>
                <w:bCs/>
                <w:color w:val="0D0D0D"/>
              </w:rPr>
            </w:pPr>
          </w:p>
          <w:p w:rsidR="004B7CA4" w:rsidRDefault="004B7CA4" w:rsidP="00CD34D6">
            <w:pPr>
              <w:autoSpaceDE w:val="0"/>
              <w:autoSpaceDN w:val="0"/>
              <w:adjustRightInd w:val="0"/>
              <w:spacing w:after="0" w:line="240" w:lineRule="auto"/>
              <w:jc w:val="both"/>
              <w:rPr>
                <w:b/>
                <w:bCs/>
                <w:color w:val="0D0D0D"/>
              </w:rPr>
            </w:pPr>
          </w:p>
          <w:p w:rsidR="004B7CA4" w:rsidRPr="00CD34D6" w:rsidRDefault="004B7CA4" w:rsidP="00FF48B3">
            <w:pPr>
              <w:autoSpaceDE w:val="0"/>
              <w:autoSpaceDN w:val="0"/>
              <w:adjustRightInd w:val="0"/>
              <w:spacing w:after="0" w:line="240" w:lineRule="auto"/>
              <w:jc w:val="both"/>
              <w:rPr>
                <w:b/>
                <w:bCs/>
                <w:color w:val="0D0D0D"/>
              </w:rPr>
            </w:pPr>
            <w:r>
              <w:rPr>
                <w:b/>
                <w:bCs/>
                <w:color w:val="0D0D0D"/>
              </w:rPr>
              <w:t>2</w:t>
            </w:r>
            <w:r w:rsidR="00FF48B3">
              <w:rPr>
                <w:b/>
                <w:bCs/>
                <w:color w:val="0D0D0D"/>
              </w:rPr>
              <w:t>3</w:t>
            </w:r>
          </w:p>
        </w:tc>
      </w:tr>
      <w:tr w:rsidR="00CD5095" w:rsidRPr="00CD34D6" w:rsidTr="00891AD6">
        <w:trPr>
          <w:trHeight w:val="87"/>
        </w:trPr>
        <w:tc>
          <w:tcPr>
            <w:tcW w:w="1345" w:type="dxa"/>
          </w:tcPr>
          <w:p w:rsidR="00CD5095" w:rsidRPr="00CD34D6" w:rsidRDefault="00CD5095" w:rsidP="00CD34D6">
            <w:pPr>
              <w:autoSpaceDE w:val="0"/>
              <w:autoSpaceDN w:val="0"/>
              <w:adjustRightInd w:val="0"/>
              <w:spacing w:after="0" w:line="240" w:lineRule="auto"/>
              <w:jc w:val="both"/>
              <w:rPr>
                <w:b/>
                <w:bCs/>
                <w:color w:val="0D0D0D"/>
              </w:rPr>
            </w:pPr>
            <w:r w:rsidRPr="00CD34D6">
              <w:rPr>
                <w:b/>
                <w:bCs/>
                <w:color w:val="0D0D0D"/>
              </w:rPr>
              <w:t>Figur</w:t>
            </w:r>
            <w:r w:rsidR="00325D66" w:rsidRPr="00CD34D6">
              <w:rPr>
                <w:b/>
                <w:bCs/>
                <w:color w:val="0D0D0D"/>
              </w:rPr>
              <w:t>e 27</w:t>
            </w:r>
            <w:r w:rsidRPr="00CD34D6">
              <w:rPr>
                <w:b/>
                <w:bCs/>
                <w:color w:val="0D0D0D"/>
              </w:rPr>
              <w:t> :</w:t>
            </w:r>
          </w:p>
        </w:tc>
        <w:tc>
          <w:tcPr>
            <w:tcW w:w="7543" w:type="dxa"/>
          </w:tcPr>
          <w:p w:rsidR="00CD5095" w:rsidRPr="00CD34D6" w:rsidRDefault="00C7037F" w:rsidP="00CD34D6">
            <w:pPr>
              <w:spacing w:after="0" w:line="240" w:lineRule="auto"/>
              <w:jc w:val="both"/>
              <w:rPr>
                <w:b/>
                <w:bCs/>
                <w:color w:val="0D0D0D"/>
              </w:rPr>
            </w:pPr>
            <w:r w:rsidRPr="00CA2E0B">
              <w:rPr>
                <w:b/>
                <w:bCs/>
              </w:rPr>
              <w:t>Coupes transversal</w:t>
            </w:r>
            <w:r>
              <w:rPr>
                <w:b/>
                <w:bCs/>
              </w:rPr>
              <w:t xml:space="preserve">es chez des embryons de souris </w:t>
            </w:r>
            <w:r w:rsidRPr="003D0CF6">
              <w:rPr>
                <w:b/>
                <w:bCs/>
                <w:i/>
                <w:iCs/>
              </w:rPr>
              <w:t>Hoxa3</w:t>
            </w:r>
            <w:r w:rsidRPr="003D0CF6">
              <w:rPr>
                <w:b/>
                <w:bCs/>
                <w:i/>
                <w:iCs/>
                <w:vertAlign w:val="superscript"/>
              </w:rPr>
              <w:t>+/</w:t>
            </w:r>
            <w:r w:rsidRPr="003D0CF6">
              <w:rPr>
                <w:b/>
                <w:bCs/>
                <w:i/>
                <w:iCs/>
              </w:rPr>
              <w:t>Pax1</w:t>
            </w:r>
            <w:r w:rsidRPr="003D0CF6">
              <w:rPr>
                <w:b/>
                <w:bCs/>
                <w:i/>
                <w:iCs/>
                <w:vertAlign w:val="superscript"/>
              </w:rPr>
              <w:t>-/-</w:t>
            </w:r>
            <w:r w:rsidRPr="00CA2E0B">
              <w:rPr>
                <w:b/>
                <w:bCs/>
              </w:rPr>
              <w:t xml:space="preserve"> à E1</w:t>
            </w:r>
            <w:r>
              <w:rPr>
                <w:b/>
                <w:bCs/>
              </w:rPr>
              <w:t>7</w:t>
            </w:r>
            <w:r w:rsidRPr="00CA2E0B">
              <w:rPr>
                <w:b/>
                <w:bCs/>
              </w:rPr>
              <w:t xml:space="preserve">.5 colorées </w:t>
            </w:r>
            <w:r>
              <w:rPr>
                <w:b/>
                <w:bCs/>
              </w:rPr>
              <w:t xml:space="preserve">par </w:t>
            </w:r>
            <w:r w:rsidRPr="00CA2E0B">
              <w:rPr>
                <w:b/>
                <w:bCs/>
              </w:rPr>
              <w:t>H&amp;E</w:t>
            </w:r>
            <w:r>
              <w:rPr>
                <w:b/>
                <w:bCs/>
              </w:rPr>
              <w:t xml:space="preserve"> </w:t>
            </w:r>
            <w:r w:rsidRPr="00CA2E0B">
              <w:t>(</w:t>
            </w:r>
            <w:proofErr w:type="spellStart"/>
            <w:r w:rsidRPr="00CA2E0B">
              <w:t>Manley</w:t>
            </w:r>
            <w:proofErr w:type="spellEnd"/>
            <w:r w:rsidRPr="00CA2E0B">
              <w:t xml:space="preserve"> </w:t>
            </w:r>
            <w:r w:rsidRPr="00CA2E0B">
              <w:rPr>
                <w:i/>
                <w:iCs/>
              </w:rPr>
              <w:t xml:space="preserve">et </w:t>
            </w:r>
            <w:proofErr w:type="gramStart"/>
            <w:r w:rsidRPr="00CA2E0B">
              <w:rPr>
                <w:i/>
                <w:iCs/>
              </w:rPr>
              <w:t>al.,</w:t>
            </w:r>
            <w:proofErr w:type="gramEnd"/>
            <w:r w:rsidRPr="00CA2E0B">
              <w:t xml:space="preserve"> 2001)</w:t>
            </w:r>
            <w:r w:rsidR="00CC2752" w:rsidRPr="00CC2752">
              <w:rPr>
                <w:b/>
              </w:rPr>
              <w:t>…………………………….</w:t>
            </w:r>
          </w:p>
        </w:tc>
        <w:tc>
          <w:tcPr>
            <w:tcW w:w="693" w:type="dxa"/>
          </w:tcPr>
          <w:p w:rsidR="00CD5095" w:rsidRDefault="00CD5095" w:rsidP="00CD34D6">
            <w:pPr>
              <w:autoSpaceDE w:val="0"/>
              <w:autoSpaceDN w:val="0"/>
              <w:adjustRightInd w:val="0"/>
              <w:spacing w:after="0" w:line="240" w:lineRule="auto"/>
              <w:jc w:val="both"/>
              <w:rPr>
                <w:b/>
                <w:bCs/>
                <w:color w:val="0D0D0D"/>
              </w:rPr>
            </w:pPr>
          </w:p>
          <w:p w:rsidR="004B7CA4" w:rsidRPr="00CD34D6" w:rsidRDefault="004B7CA4" w:rsidP="00CD34D6">
            <w:pPr>
              <w:autoSpaceDE w:val="0"/>
              <w:autoSpaceDN w:val="0"/>
              <w:adjustRightInd w:val="0"/>
              <w:spacing w:after="0" w:line="240" w:lineRule="auto"/>
              <w:jc w:val="both"/>
              <w:rPr>
                <w:b/>
                <w:bCs/>
                <w:color w:val="0D0D0D"/>
              </w:rPr>
            </w:pPr>
            <w:r>
              <w:rPr>
                <w:b/>
                <w:bCs/>
                <w:color w:val="0D0D0D"/>
              </w:rPr>
              <w:t>2</w:t>
            </w:r>
            <w:r w:rsidR="00FF48B3">
              <w:rPr>
                <w:b/>
                <w:bCs/>
                <w:color w:val="0D0D0D"/>
              </w:rPr>
              <w:t>3</w:t>
            </w:r>
          </w:p>
        </w:tc>
      </w:tr>
    </w:tbl>
    <w:p w:rsidR="002659F4" w:rsidRPr="0056505D" w:rsidRDefault="002659F4" w:rsidP="0056505D">
      <w:pPr>
        <w:autoSpaceDE w:val="0"/>
        <w:autoSpaceDN w:val="0"/>
        <w:adjustRightInd w:val="0"/>
        <w:spacing w:after="0" w:line="240" w:lineRule="auto"/>
        <w:jc w:val="both"/>
        <w:rPr>
          <w:b/>
          <w:bCs/>
          <w:color w:val="0D0D0D"/>
          <w:sz w:val="36"/>
          <w:szCs w:val="36"/>
          <w:u w:val="single"/>
        </w:rPr>
      </w:pPr>
    </w:p>
    <w:p w:rsidR="004C0F3D" w:rsidRPr="0056505D" w:rsidRDefault="004C0F3D" w:rsidP="0056505D">
      <w:pPr>
        <w:autoSpaceDE w:val="0"/>
        <w:autoSpaceDN w:val="0"/>
        <w:adjustRightInd w:val="0"/>
        <w:spacing w:after="0" w:line="240" w:lineRule="auto"/>
        <w:jc w:val="both"/>
        <w:rPr>
          <w:b/>
          <w:bCs/>
          <w:color w:val="0D0D0D"/>
          <w:sz w:val="36"/>
          <w:szCs w:val="36"/>
          <w:u w:val="single"/>
        </w:rPr>
      </w:pPr>
    </w:p>
    <w:p w:rsidR="00F2305E" w:rsidRDefault="00F2305E" w:rsidP="004C0F3D">
      <w:pPr>
        <w:autoSpaceDE w:val="0"/>
        <w:autoSpaceDN w:val="0"/>
        <w:adjustRightInd w:val="0"/>
        <w:spacing w:after="0" w:line="240" w:lineRule="auto"/>
        <w:jc w:val="center"/>
        <w:rPr>
          <w:b/>
          <w:bCs/>
        </w:rPr>
        <w:sectPr w:rsidR="00F2305E" w:rsidSect="00A84831">
          <w:headerReference w:type="even" r:id="rId16"/>
          <w:headerReference w:type="default" r:id="rId17"/>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cols w:space="708"/>
          <w:docGrid w:linePitch="360"/>
        </w:sectPr>
      </w:pPr>
    </w:p>
    <w:p w:rsidR="004C0F3D" w:rsidRDefault="004C0F3D" w:rsidP="004C0F3D">
      <w:pPr>
        <w:autoSpaceDE w:val="0"/>
        <w:autoSpaceDN w:val="0"/>
        <w:adjustRightInd w:val="0"/>
        <w:spacing w:after="0" w:line="240" w:lineRule="auto"/>
        <w:jc w:val="center"/>
        <w:rPr>
          <w:b/>
          <w:bCs/>
        </w:rPr>
      </w:pPr>
    </w:p>
    <w:p w:rsidR="004C0F3D" w:rsidRDefault="004C0F3D" w:rsidP="004C0F3D">
      <w:pPr>
        <w:autoSpaceDE w:val="0"/>
        <w:autoSpaceDN w:val="0"/>
        <w:adjustRightInd w:val="0"/>
        <w:spacing w:after="0" w:line="240" w:lineRule="auto"/>
        <w:jc w:val="center"/>
        <w:rPr>
          <w:b/>
          <w:bCs/>
        </w:rPr>
      </w:pPr>
    </w:p>
    <w:p w:rsidR="004C0F3D" w:rsidRDefault="004C0F3D" w:rsidP="004C0F3D">
      <w:pPr>
        <w:autoSpaceDE w:val="0"/>
        <w:autoSpaceDN w:val="0"/>
        <w:adjustRightInd w:val="0"/>
        <w:spacing w:after="0" w:line="240" w:lineRule="auto"/>
        <w:jc w:val="center"/>
        <w:rPr>
          <w:b/>
          <w:bCs/>
        </w:rPr>
      </w:pPr>
    </w:p>
    <w:p w:rsidR="004C0F3D" w:rsidRPr="000807E5" w:rsidRDefault="004C0F3D" w:rsidP="004C0F3D">
      <w:pPr>
        <w:autoSpaceDE w:val="0"/>
        <w:autoSpaceDN w:val="0"/>
        <w:adjustRightInd w:val="0"/>
        <w:spacing w:after="0" w:line="240" w:lineRule="auto"/>
        <w:jc w:val="center"/>
        <w:rPr>
          <w:b/>
          <w:bCs/>
          <w:sz w:val="36"/>
          <w:szCs w:val="36"/>
          <w:u w:val="single"/>
        </w:rPr>
      </w:pPr>
      <w:r w:rsidRPr="000807E5">
        <w:rPr>
          <w:b/>
          <w:bCs/>
          <w:sz w:val="36"/>
          <w:szCs w:val="36"/>
          <w:u w:val="single"/>
        </w:rPr>
        <w:t xml:space="preserve">Liste des </w:t>
      </w:r>
      <w:r>
        <w:rPr>
          <w:b/>
          <w:bCs/>
          <w:sz w:val="36"/>
          <w:szCs w:val="36"/>
          <w:u w:val="single"/>
        </w:rPr>
        <w:t>tableaux</w:t>
      </w:r>
      <w:r w:rsidRPr="000807E5">
        <w:rPr>
          <w:b/>
          <w:bCs/>
          <w:sz w:val="36"/>
          <w:szCs w:val="36"/>
          <w:u w:val="single"/>
        </w:rPr>
        <w:t> :</w:t>
      </w:r>
    </w:p>
    <w:p w:rsidR="004C0F3D" w:rsidRDefault="004C0F3D" w:rsidP="004C0F3D">
      <w:pPr>
        <w:spacing w:after="0" w:line="360" w:lineRule="auto"/>
      </w:pPr>
    </w:p>
    <w:p w:rsidR="00036F93" w:rsidRDefault="00036F93" w:rsidP="004C0F3D">
      <w:pPr>
        <w:spacing w:after="0" w:line="360" w:lineRule="auto"/>
      </w:pPr>
    </w:p>
    <w:p w:rsidR="00036F93" w:rsidRPr="000E00C3" w:rsidRDefault="00036F93" w:rsidP="004C0F3D">
      <w:pPr>
        <w:spacing w:after="0" w:line="360" w:lineRule="auto"/>
      </w:pPr>
    </w:p>
    <w:tbl>
      <w:tblPr>
        <w:tblStyle w:val="Grilledutableau"/>
        <w:tblpPr w:leftFromText="141" w:rightFromText="141" w:vertAnchor="text" w:horzAnchor="margin" w:tblpY="29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84"/>
        <w:gridCol w:w="7229"/>
        <w:gridCol w:w="599"/>
      </w:tblGrid>
      <w:tr w:rsidR="003F1F07" w:rsidRPr="00CD34D6" w:rsidTr="00891AD6">
        <w:tc>
          <w:tcPr>
            <w:tcW w:w="1384" w:type="dxa"/>
          </w:tcPr>
          <w:p w:rsidR="003F1F07" w:rsidRPr="00CD34D6" w:rsidRDefault="003F1F07" w:rsidP="00CD34D6">
            <w:pPr>
              <w:spacing w:after="0" w:line="240" w:lineRule="auto"/>
            </w:pPr>
            <w:r w:rsidRPr="00CD34D6">
              <w:rPr>
                <w:b/>
              </w:rPr>
              <w:t>Tableau 1 </w:t>
            </w:r>
            <w:r w:rsidRPr="00CD34D6">
              <w:t>:</w:t>
            </w:r>
          </w:p>
        </w:tc>
        <w:tc>
          <w:tcPr>
            <w:tcW w:w="7229" w:type="dxa"/>
          </w:tcPr>
          <w:p w:rsidR="00325D66" w:rsidRPr="00CD34D6" w:rsidRDefault="003F1F07" w:rsidP="00CD34D6">
            <w:pPr>
              <w:tabs>
                <w:tab w:val="left" w:pos="4820"/>
              </w:tabs>
              <w:spacing w:after="0" w:line="240" w:lineRule="auto"/>
              <w:rPr>
                <w:rFonts w:ascii="AdvOT863180fb" w:hAnsi="AdvOT863180fb" w:cs="AdvOT863180fb"/>
                <w:b/>
                <w:color w:val="0D0D0D"/>
              </w:rPr>
            </w:pPr>
            <w:r w:rsidRPr="00CD34D6">
              <w:rPr>
                <w:rStyle w:val="hps"/>
                <w:b/>
                <w:bCs/>
              </w:rPr>
              <w:t>La corrélation des temps des événements pertinents pendant le développement de la glande thyroïde</w:t>
            </w:r>
            <w:r w:rsidR="00325D66" w:rsidRPr="00CD34D6">
              <w:rPr>
                <w:rStyle w:val="hps"/>
                <w:b/>
                <w:bCs/>
              </w:rPr>
              <w:t xml:space="preserve"> entre l’humain et la souris</w:t>
            </w:r>
            <w:r w:rsidR="00E210C8">
              <w:rPr>
                <w:rStyle w:val="hps"/>
                <w:b/>
                <w:bCs/>
              </w:rPr>
              <w:t>.</w:t>
            </w:r>
            <w:r w:rsidR="00325D66" w:rsidRPr="00CD34D6">
              <w:rPr>
                <w:rStyle w:val="hps"/>
                <w:b/>
                <w:bCs/>
              </w:rPr>
              <w:t xml:space="preserve"> </w:t>
            </w:r>
            <w:r w:rsidR="00325D66" w:rsidRPr="00CD34D6">
              <w:rPr>
                <w:rStyle w:val="hps"/>
                <w:bCs/>
              </w:rPr>
              <w:t xml:space="preserve">Adapté </w:t>
            </w:r>
            <w:r w:rsidR="00325D66" w:rsidRPr="00CD34D6">
              <w:rPr>
                <w:color w:val="0D0D0D"/>
              </w:rPr>
              <w:t>(Gabor</w:t>
            </w:r>
            <w:r w:rsidR="00325D66" w:rsidRPr="00CD34D6">
              <w:rPr>
                <w:rFonts w:ascii="AdvOT863180fb" w:hAnsi="AdvOT863180fb" w:cs="AdvOT863180fb"/>
                <w:color w:val="0D0D0D"/>
              </w:rPr>
              <w:t>, 2014)</w:t>
            </w:r>
            <w:r w:rsidR="00E210C8" w:rsidRPr="00E210C8">
              <w:rPr>
                <w:rFonts w:ascii="AdvOT863180fb" w:hAnsi="AdvOT863180fb" w:cs="AdvOT863180fb"/>
                <w:b/>
                <w:color w:val="0D0D0D"/>
              </w:rPr>
              <w:t>…………………………………………………….</w:t>
            </w:r>
          </w:p>
          <w:p w:rsidR="003F1F07" w:rsidRPr="00CD34D6" w:rsidRDefault="003F1F07" w:rsidP="00CD34D6">
            <w:pPr>
              <w:spacing w:after="0" w:line="240" w:lineRule="auto"/>
              <w:rPr>
                <w:rStyle w:val="hps"/>
                <w:b/>
                <w:bCs/>
              </w:rPr>
            </w:pPr>
          </w:p>
        </w:tc>
        <w:tc>
          <w:tcPr>
            <w:tcW w:w="599" w:type="dxa"/>
          </w:tcPr>
          <w:p w:rsidR="003F1F07" w:rsidRDefault="003F1F07" w:rsidP="00CD34D6">
            <w:pPr>
              <w:spacing w:after="0" w:line="240" w:lineRule="auto"/>
            </w:pPr>
          </w:p>
          <w:p w:rsidR="00E210C8" w:rsidRDefault="00E210C8" w:rsidP="00CD34D6">
            <w:pPr>
              <w:spacing w:after="0" w:line="240" w:lineRule="auto"/>
            </w:pPr>
          </w:p>
          <w:p w:rsidR="00E210C8" w:rsidRPr="00E210C8" w:rsidRDefault="00E210C8" w:rsidP="00CD34D6">
            <w:pPr>
              <w:spacing w:after="0" w:line="240" w:lineRule="auto"/>
              <w:rPr>
                <w:b/>
              </w:rPr>
            </w:pPr>
            <w:r w:rsidRPr="00E210C8">
              <w:rPr>
                <w:b/>
              </w:rPr>
              <w:t>4</w:t>
            </w:r>
          </w:p>
        </w:tc>
      </w:tr>
      <w:tr w:rsidR="003F1F07" w:rsidRPr="00CD34D6" w:rsidTr="00891AD6">
        <w:tc>
          <w:tcPr>
            <w:tcW w:w="1384" w:type="dxa"/>
          </w:tcPr>
          <w:p w:rsidR="003F1F07" w:rsidRPr="00CD34D6" w:rsidRDefault="003F1F07" w:rsidP="00CD34D6">
            <w:pPr>
              <w:spacing w:after="0" w:line="240" w:lineRule="auto"/>
            </w:pPr>
            <w:r w:rsidRPr="00CD34D6">
              <w:rPr>
                <w:b/>
                <w:bCs/>
              </w:rPr>
              <w:t>Tableau 2 :</w:t>
            </w:r>
          </w:p>
        </w:tc>
        <w:tc>
          <w:tcPr>
            <w:tcW w:w="7229" w:type="dxa"/>
          </w:tcPr>
          <w:p w:rsidR="003F1F07" w:rsidRPr="00CD34D6" w:rsidRDefault="003F1F07" w:rsidP="00CD34D6">
            <w:pPr>
              <w:spacing w:after="0" w:line="240" w:lineRule="auto"/>
              <w:jc w:val="both"/>
              <w:rPr>
                <w:rStyle w:val="hps"/>
                <w:bCs/>
              </w:rPr>
            </w:pPr>
            <w:r w:rsidRPr="00CD34D6">
              <w:rPr>
                <w:rStyle w:val="hps"/>
                <w:b/>
                <w:bCs/>
              </w:rPr>
              <w:t>Caractéristi</w:t>
            </w:r>
            <w:r w:rsidR="00325D66" w:rsidRPr="00CD34D6">
              <w:rPr>
                <w:rStyle w:val="hps"/>
                <w:b/>
                <w:bCs/>
              </w:rPr>
              <w:t xml:space="preserve">ques générales des FTT. </w:t>
            </w:r>
            <w:r w:rsidR="00325D66" w:rsidRPr="00CD34D6">
              <w:rPr>
                <w:rStyle w:val="hps"/>
                <w:bCs/>
              </w:rPr>
              <w:t>Adapté</w:t>
            </w:r>
            <w:r w:rsidR="00325D66" w:rsidRPr="00CD34D6">
              <w:rPr>
                <w:rStyle w:val="hps"/>
                <w:b/>
                <w:bCs/>
              </w:rPr>
              <w:t xml:space="preserve">  </w:t>
            </w:r>
            <w:r w:rsidR="00325D66" w:rsidRPr="00CD34D6">
              <w:t xml:space="preserve">(Fernández </w:t>
            </w:r>
            <w:r w:rsidR="00325D66" w:rsidRPr="00CD34D6">
              <w:rPr>
                <w:i/>
              </w:rPr>
              <w:t xml:space="preserve">et </w:t>
            </w:r>
            <w:proofErr w:type="gramStart"/>
            <w:r w:rsidR="00325D66" w:rsidRPr="00CD34D6">
              <w:rPr>
                <w:i/>
              </w:rPr>
              <w:t>al</w:t>
            </w:r>
            <w:r w:rsidR="00325D66" w:rsidRPr="00CD34D6">
              <w:t>.,</w:t>
            </w:r>
            <w:proofErr w:type="gramEnd"/>
            <w:r w:rsidR="00325D66" w:rsidRPr="00CD34D6">
              <w:t xml:space="preserve"> 2014)</w:t>
            </w:r>
            <w:r w:rsidR="00E210C8" w:rsidRPr="00E210C8">
              <w:rPr>
                <w:b/>
              </w:rPr>
              <w:t>..</w:t>
            </w:r>
          </w:p>
          <w:p w:rsidR="003F1F07" w:rsidRPr="00CD34D6" w:rsidRDefault="003F1F07" w:rsidP="00CD34D6">
            <w:pPr>
              <w:spacing w:after="0" w:line="240" w:lineRule="auto"/>
              <w:rPr>
                <w:rStyle w:val="hps"/>
                <w:b/>
                <w:bCs/>
              </w:rPr>
            </w:pPr>
          </w:p>
        </w:tc>
        <w:tc>
          <w:tcPr>
            <w:tcW w:w="599" w:type="dxa"/>
          </w:tcPr>
          <w:p w:rsidR="003F1F07" w:rsidRPr="00E210C8" w:rsidRDefault="00E210C8" w:rsidP="00CD34D6">
            <w:pPr>
              <w:spacing w:after="0" w:line="240" w:lineRule="auto"/>
              <w:rPr>
                <w:b/>
              </w:rPr>
            </w:pPr>
            <w:r w:rsidRPr="00E210C8">
              <w:rPr>
                <w:b/>
              </w:rPr>
              <w:t>8</w:t>
            </w:r>
          </w:p>
        </w:tc>
      </w:tr>
      <w:tr w:rsidR="003F1F07" w:rsidRPr="00CD34D6" w:rsidTr="00891AD6">
        <w:tc>
          <w:tcPr>
            <w:tcW w:w="1384" w:type="dxa"/>
          </w:tcPr>
          <w:p w:rsidR="003F1F07" w:rsidRPr="00CD34D6" w:rsidRDefault="003F1F07" w:rsidP="00CD34D6">
            <w:pPr>
              <w:spacing w:after="0" w:line="240" w:lineRule="auto"/>
            </w:pPr>
            <w:r w:rsidRPr="00CD34D6">
              <w:rPr>
                <w:b/>
                <w:bCs/>
              </w:rPr>
              <w:t>Tableau 3:</w:t>
            </w:r>
          </w:p>
        </w:tc>
        <w:tc>
          <w:tcPr>
            <w:tcW w:w="7229" w:type="dxa"/>
          </w:tcPr>
          <w:p w:rsidR="003F1F07" w:rsidRPr="00CD34D6" w:rsidRDefault="00B742D8" w:rsidP="00CD34D6">
            <w:pPr>
              <w:spacing w:after="0" w:line="240" w:lineRule="auto"/>
              <w:jc w:val="both"/>
              <w:rPr>
                <w:b/>
                <w:bCs/>
              </w:rPr>
            </w:pPr>
            <w:r w:rsidRPr="00CD34D6">
              <w:rPr>
                <w:rStyle w:val="hps"/>
                <w:b/>
                <w:bCs/>
              </w:rPr>
              <w:t>Phénotypes et syndromes associés à des mutations ou absence totale (knockout) des gènes codant pour les FTT chez la souris</w:t>
            </w:r>
            <w:r w:rsidRPr="00CD34D6">
              <w:rPr>
                <w:rStyle w:val="hps"/>
              </w:rPr>
              <w:t>. Adapté (Fernández</w:t>
            </w:r>
            <w:r w:rsidRPr="00CD34D6">
              <w:rPr>
                <w:rStyle w:val="hps"/>
                <w:i/>
              </w:rPr>
              <w:t xml:space="preserve"> et </w:t>
            </w:r>
            <w:proofErr w:type="gramStart"/>
            <w:r w:rsidRPr="00CD34D6">
              <w:rPr>
                <w:rStyle w:val="hps"/>
                <w:i/>
              </w:rPr>
              <w:t>al.,</w:t>
            </w:r>
            <w:proofErr w:type="gramEnd"/>
            <w:r w:rsidRPr="00CD34D6">
              <w:rPr>
                <w:rStyle w:val="hps"/>
                <w:i/>
              </w:rPr>
              <w:t xml:space="preserve"> </w:t>
            </w:r>
            <w:r w:rsidRPr="00CD34D6">
              <w:rPr>
                <w:rStyle w:val="hps"/>
              </w:rPr>
              <w:t>2014)</w:t>
            </w:r>
            <w:r w:rsidR="00E210C8" w:rsidRPr="00E210C8">
              <w:rPr>
                <w:rStyle w:val="hps"/>
                <w:b/>
              </w:rPr>
              <w:t>…………………………………………………..</w:t>
            </w:r>
          </w:p>
        </w:tc>
        <w:tc>
          <w:tcPr>
            <w:tcW w:w="599" w:type="dxa"/>
          </w:tcPr>
          <w:p w:rsidR="003F1F07" w:rsidRPr="00E210C8" w:rsidRDefault="003F1F07" w:rsidP="00CD34D6">
            <w:pPr>
              <w:spacing w:after="0" w:line="240" w:lineRule="auto"/>
              <w:rPr>
                <w:b/>
              </w:rPr>
            </w:pPr>
          </w:p>
          <w:p w:rsidR="00E210C8" w:rsidRPr="00E210C8" w:rsidRDefault="00E210C8" w:rsidP="00CD34D6">
            <w:pPr>
              <w:spacing w:after="0" w:line="240" w:lineRule="auto"/>
              <w:rPr>
                <w:b/>
              </w:rPr>
            </w:pPr>
          </w:p>
          <w:p w:rsidR="00E210C8" w:rsidRPr="00E210C8" w:rsidRDefault="00E210C8" w:rsidP="00AA37ED">
            <w:pPr>
              <w:spacing w:after="0" w:line="240" w:lineRule="auto"/>
              <w:rPr>
                <w:b/>
              </w:rPr>
            </w:pPr>
            <w:r w:rsidRPr="00E210C8">
              <w:rPr>
                <w:b/>
              </w:rPr>
              <w:t>1</w:t>
            </w:r>
            <w:r w:rsidR="00AA37ED">
              <w:rPr>
                <w:b/>
              </w:rPr>
              <w:t>2</w:t>
            </w:r>
          </w:p>
        </w:tc>
      </w:tr>
    </w:tbl>
    <w:p w:rsidR="004C0F3D" w:rsidRPr="000E00C3" w:rsidRDefault="004C0F3D" w:rsidP="004C0F3D">
      <w:pPr>
        <w:spacing w:after="0" w:line="360" w:lineRule="auto"/>
      </w:pPr>
    </w:p>
    <w:p w:rsidR="004C0F3D" w:rsidRPr="00B150F6" w:rsidRDefault="004C0F3D" w:rsidP="004C0F3D">
      <w:pPr>
        <w:autoSpaceDE w:val="0"/>
        <w:autoSpaceDN w:val="0"/>
        <w:adjustRightInd w:val="0"/>
        <w:spacing w:after="0" w:line="240" w:lineRule="auto"/>
        <w:jc w:val="center"/>
        <w:rPr>
          <w:rFonts w:ascii="Algerian" w:hAnsi="Algerian"/>
          <w:color w:val="FF0066"/>
          <w:sz w:val="96"/>
          <w:szCs w:val="96"/>
        </w:rPr>
      </w:pPr>
    </w:p>
    <w:p w:rsidR="004C0F3D" w:rsidRDefault="004C0F3D" w:rsidP="004C0F3D"/>
    <w:p w:rsidR="004C0F3D" w:rsidRDefault="004C0F3D" w:rsidP="004C0F3D">
      <w:r>
        <w:br w:type="page"/>
      </w:r>
    </w:p>
    <w:p w:rsidR="004C0F3D" w:rsidRDefault="004C0F3D" w:rsidP="004C0F3D">
      <w:pPr>
        <w:pStyle w:val="Titre3"/>
        <w:rPr>
          <w:rFonts w:ascii="Algerian" w:hAnsi="Algerian"/>
          <w:color w:val="FF0066"/>
          <w:sz w:val="96"/>
          <w:szCs w:val="96"/>
        </w:rPr>
      </w:pPr>
    </w:p>
    <w:p w:rsidR="004C0F3D" w:rsidRDefault="004C0F3D" w:rsidP="004C0F3D">
      <w:pPr>
        <w:autoSpaceDE w:val="0"/>
        <w:autoSpaceDN w:val="0"/>
        <w:adjustRightInd w:val="0"/>
        <w:spacing w:after="0" w:line="240" w:lineRule="auto"/>
        <w:jc w:val="center"/>
        <w:rPr>
          <w:rFonts w:ascii="Algerian" w:hAnsi="Algerian"/>
          <w:color w:val="FF0066"/>
          <w:sz w:val="96"/>
          <w:szCs w:val="96"/>
        </w:rPr>
      </w:pPr>
    </w:p>
    <w:p w:rsidR="004C0F3D" w:rsidRDefault="004C0F3D" w:rsidP="004C0F3D">
      <w:pPr>
        <w:autoSpaceDE w:val="0"/>
        <w:autoSpaceDN w:val="0"/>
        <w:adjustRightInd w:val="0"/>
        <w:spacing w:after="0" w:line="240" w:lineRule="auto"/>
        <w:jc w:val="center"/>
        <w:rPr>
          <w:rFonts w:ascii="Algerian" w:hAnsi="Algerian"/>
          <w:color w:val="FF0066"/>
          <w:sz w:val="96"/>
          <w:szCs w:val="96"/>
        </w:rPr>
      </w:pPr>
    </w:p>
    <w:p w:rsidR="004C0F3D" w:rsidRPr="00811405" w:rsidRDefault="004C0F3D" w:rsidP="004C0F3D">
      <w:pPr>
        <w:autoSpaceDE w:val="0"/>
        <w:autoSpaceDN w:val="0"/>
        <w:adjustRightInd w:val="0"/>
        <w:spacing w:after="0" w:line="240" w:lineRule="auto"/>
        <w:jc w:val="center"/>
        <w:rPr>
          <w:rFonts w:ascii="Algerian" w:hAnsi="Algerian"/>
          <w:color w:val="FF0066"/>
          <w:sz w:val="96"/>
          <w:szCs w:val="96"/>
        </w:rPr>
      </w:pPr>
    </w:p>
    <w:p w:rsidR="004C0F3D" w:rsidRPr="006C444F" w:rsidRDefault="004C0F3D" w:rsidP="001572AF">
      <w:pPr>
        <w:autoSpaceDE w:val="0"/>
        <w:autoSpaceDN w:val="0"/>
        <w:adjustRightInd w:val="0"/>
        <w:spacing w:after="0" w:line="240" w:lineRule="auto"/>
        <w:jc w:val="center"/>
        <w:rPr>
          <w:rFonts w:ascii="Algerian" w:hAnsi="Algerian"/>
          <w:sz w:val="96"/>
          <w:szCs w:val="96"/>
        </w:rPr>
      </w:pPr>
    </w:p>
    <w:p w:rsidR="00891AD6" w:rsidRDefault="00891AD6" w:rsidP="004C0F3D">
      <w:pPr>
        <w:autoSpaceDE w:val="0"/>
        <w:autoSpaceDN w:val="0"/>
        <w:adjustRightInd w:val="0"/>
        <w:spacing w:after="0" w:line="240" w:lineRule="auto"/>
        <w:jc w:val="center"/>
        <w:rPr>
          <w:rFonts w:ascii="Algerian" w:hAnsi="Algerian"/>
          <w:color w:val="F85AAD"/>
          <w:sz w:val="32"/>
          <w:szCs w:val="32"/>
        </w:rPr>
      </w:pPr>
    </w:p>
    <w:p w:rsidR="004C0F3D" w:rsidRPr="00550669" w:rsidRDefault="007C0F54" w:rsidP="004C0F3D">
      <w:pPr>
        <w:autoSpaceDE w:val="0"/>
        <w:autoSpaceDN w:val="0"/>
        <w:adjustRightInd w:val="0"/>
        <w:spacing w:after="0" w:line="240" w:lineRule="auto"/>
        <w:jc w:val="center"/>
        <w:rPr>
          <w:rFonts w:ascii="Algerian" w:hAnsi="Algerian"/>
          <w:color w:val="F85AAD"/>
          <w:sz w:val="32"/>
          <w:szCs w:val="32"/>
        </w:rPr>
        <w:sectPr w:rsidR="004C0F3D" w:rsidRPr="00550669" w:rsidSect="00A84831">
          <w:headerReference w:type="even" r:id="rId18"/>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cols w:space="708"/>
          <w:docGrid w:linePitch="360"/>
        </w:sectPr>
      </w:pPr>
      <w:r>
        <w:rPr>
          <w:rFonts w:ascii="Algerian" w:hAnsi="Algerian"/>
          <w:noProof/>
          <w:color w:val="F85AAD"/>
          <w:sz w:val="32"/>
          <w:szCs w:val="32"/>
        </w:rPr>
        <w:pict>
          <v:shape id="_x0000_s1053" type="#_x0000_t50" style="position:absolute;left:0;text-align:left;margin-left:141.4pt;margin-top:305.45pt;width:249.3pt;height:110.65pt;z-index:251613184;visibility:visible;mso-position-horizontal-relative:margin;mso-position-vertical-relative:margin;mso-width-relative:margin;mso-height-relative:margin;v-text-anchor:middle" adj="-4761,20116,-520,1757" fillcolor="#b6dde8" strokecolor="#95b3d7" strokeweight="1pt">
            <v:fill color2="fill lighten(51)" rotate="t" angle="-90" focusposition="1" focussize="" method="linear sigma" focus="100%" type="gradient"/>
            <v:shadow on="t" type="perspective" color="#243f60" opacity=".5" offset="1pt" offset2="-3pt"/>
            <v:textbox style="mso-next-textbox:#_x0000_s1053">
              <w:txbxContent>
                <w:p w:rsidR="00BC021B" w:rsidRDefault="00BC021B" w:rsidP="001572AF">
                  <w:pPr>
                    <w:jc w:val="center"/>
                  </w:pPr>
                  <w:r>
                    <w:rPr>
                      <w:b/>
                      <w:i/>
                      <w:sz w:val="44"/>
                    </w:rPr>
                    <w:t>Introduction générale</w:t>
                  </w:r>
                </w:p>
              </w:txbxContent>
            </v:textbox>
            <o:callout v:ext="edit" minusy="t"/>
            <w10:wrap type="square" anchorx="margin" anchory="margin"/>
          </v:shape>
        </w:pict>
      </w:r>
    </w:p>
    <w:p w:rsidR="004C0F3D" w:rsidRPr="00F87053" w:rsidRDefault="004C0F3D" w:rsidP="004C0F3D">
      <w:pPr>
        <w:autoSpaceDE w:val="0"/>
        <w:autoSpaceDN w:val="0"/>
        <w:adjustRightInd w:val="0"/>
        <w:spacing w:after="0" w:line="240" w:lineRule="auto"/>
        <w:rPr>
          <w:rFonts w:eastAsia="TimesNewRomanPSMT"/>
          <w:b/>
          <w:bCs/>
          <w:sz w:val="32"/>
          <w:szCs w:val="28"/>
        </w:rPr>
      </w:pPr>
      <w:r w:rsidRPr="00F87053">
        <w:rPr>
          <w:rFonts w:eastAsia="TimesNewRomanPSMT"/>
          <w:b/>
          <w:bCs/>
          <w:sz w:val="32"/>
          <w:szCs w:val="28"/>
        </w:rPr>
        <w:lastRenderedPageBreak/>
        <w:t xml:space="preserve">Introduction Générale </w:t>
      </w:r>
    </w:p>
    <w:p w:rsidR="004C0F3D" w:rsidRDefault="004C0F3D" w:rsidP="004C0F3D">
      <w:pPr>
        <w:autoSpaceDE w:val="0"/>
        <w:autoSpaceDN w:val="0"/>
        <w:adjustRightInd w:val="0"/>
        <w:spacing w:after="0" w:line="240" w:lineRule="auto"/>
        <w:jc w:val="both"/>
        <w:rPr>
          <w:rFonts w:eastAsia="TimesNewRomanPSMT"/>
          <w:b/>
          <w:bCs/>
          <w:sz w:val="28"/>
          <w:szCs w:val="26"/>
        </w:rPr>
      </w:pPr>
    </w:p>
    <w:p w:rsidR="00FF4AED" w:rsidRPr="00FF4AED" w:rsidRDefault="00FF4AED" w:rsidP="00FF4AED">
      <w:pPr>
        <w:pStyle w:val="Paragraphedeliste"/>
        <w:autoSpaceDE w:val="0"/>
        <w:autoSpaceDN w:val="0"/>
        <w:adjustRightInd w:val="0"/>
        <w:spacing w:after="0" w:line="240" w:lineRule="auto"/>
        <w:ind w:left="0"/>
        <w:jc w:val="both"/>
        <w:rPr>
          <w:rFonts w:eastAsia="Calibri"/>
          <w:lang w:eastAsia="en-US"/>
        </w:rPr>
      </w:pPr>
    </w:p>
    <w:p w:rsidR="003C0CA8" w:rsidRPr="007B1BF3" w:rsidRDefault="00FF4AED" w:rsidP="007B1BF3">
      <w:pPr>
        <w:spacing w:line="360" w:lineRule="auto"/>
        <w:ind w:firstLine="708"/>
        <w:jc w:val="lowKashida"/>
        <w:rPr>
          <w:rFonts w:eastAsia="Calibri"/>
          <w:lang w:eastAsia="en-US"/>
        </w:rPr>
      </w:pPr>
      <w:r w:rsidRPr="00036F93">
        <w:rPr>
          <w:rStyle w:val="arial-16-noir-normal"/>
        </w:rPr>
        <w:t>L</w:t>
      </w:r>
      <w:r w:rsidRPr="00036F93">
        <w:rPr>
          <w:rStyle w:val="style151"/>
        </w:rPr>
        <w:t xml:space="preserve">a </w:t>
      </w:r>
      <w:r w:rsidRPr="00036F93">
        <w:rPr>
          <w:rStyle w:val="lev"/>
          <w:b w:val="0"/>
          <w:bCs w:val="0"/>
        </w:rPr>
        <w:t>thyroïde</w:t>
      </w:r>
      <w:r w:rsidRPr="00036F93">
        <w:rPr>
          <w:rStyle w:val="style151"/>
        </w:rPr>
        <w:t xml:space="preserve"> est un organe métabolique </w:t>
      </w:r>
      <w:r w:rsidRPr="00036F93">
        <w:rPr>
          <w:rStyle w:val="lev"/>
          <w:b w:val="0"/>
          <w:bCs w:val="0"/>
        </w:rPr>
        <w:t>clé</w:t>
      </w:r>
      <w:r w:rsidR="00140CC2">
        <w:rPr>
          <w:rStyle w:val="style151"/>
        </w:rPr>
        <w:t xml:space="preserve"> et fondamental de l'organisme.</w:t>
      </w:r>
      <w:r w:rsidRPr="00036F93">
        <w:rPr>
          <w:rStyle w:val="style151"/>
        </w:rPr>
        <w:t xml:space="preserve"> </w:t>
      </w:r>
      <w:r w:rsidR="00140CC2">
        <w:t>E</w:t>
      </w:r>
      <w:r w:rsidRPr="00036F93">
        <w:t xml:space="preserve">lle est organisée en follicules qui </w:t>
      </w:r>
      <w:r w:rsidR="002E3197">
        <w:rPr>
          <w:rStyle w:val="style151"/>
        </w:rPr>
        <w:t>libèrent</w:t>
      </w:r>
      <w:r w:rsidR="00140CC2">
        <w:rPr>
          <w:rStyle w:val="style151"/>
        </w:rPr>
        <w:t xml:space="preserve"> les</w:t>
      </w:r>
      <w:r w:rsidRPr="00036F93">
        <w:rPr>
          <w:rStyle w:val="style151"/>
        </w:rPr>
        <w:t xml:space="preserve"> hormones </w:t>
      </w:r>
      <w:r w:rsidRPr="00036F93">
        <w:rPr>
          <w:rStyle w:val="lev"/>
          <w:b w:val="0"/>
          <w:bCs w:val="0"/>
        </w:rPr>
        <w:t>thyroïdiennes</w:t>
      </w:r>
      <w:r w:rsidRPr="00036F93">
        <w:rPr>
          <w:rStyle w:val="style151"/>
        </w:rPr>
        <w:t xml:space="preserve"> la </w:t>
      </w:r>
      <w:proofErr w:type="spellStart"/>
      <w:r w:rsidRPr="00036F93">
        <w:t>triiodothyronine</w:t>
      </w:r>
      <w:proofErr w:type="spellEnd"/>
      <w:r w:rsidRPr="00036F93">
        <w:t xml:space="preserve"> (T3) et la thyroxine (T4)</w:t>
      </w:r>
      <w:r w:rsidRPr="00036F93">
        <w:rPr>
          <w:rStyle w:val="style178"/>
        </w:rPr>
        <w:t xml:space="preserve"> </w:t>
      </w:r>
      <w:r w:rsidRPr="00036F93">
        <w:rPr>
          <w:rStyle w:val="style151"/>
        </w:rPr>
        <w:t xml:space="preserve">jouant un rôle </w:t>
      </w:r>
      <w:r w:rsidRPr="00036F93">
        <w:rPr>
          <w:rStyle w:val="lev"/>
          <w:b w:val="0"/>
          <w:bCs w:val="0"/>
        </w:rPr>
        <w:t>essentiel</w:t>
      </w:r>
      <w:r w:rsidRPr="00036F93">
        <w:rPr>
          <w:rStyle w:val="style151"/>
        </w:rPr>
        <w:t xml:space="preserve"> dans de nombreux </w:t>
      </w:r>
      <w:r w:rsidRPr="00036F93">
        <w:rPr>
          <w:rStyle w:val="lev"/>
          <w:b w:val="0"/>
          <w:bCs w:val="0"/>
        </w:rPr>
        <w:t>processus métaboliques</w:t>
      </w:r>
      <w:r w:rsidRPr="00036F93">
        <w:rPr>
          <w:rStyle w:val="lev"/>
        </w:rPr>
        <w:t xml:space="preserve">, </w:t>
      </w:r>
      <w:r w:rsidRPr="00036F93">
        <w:t>leur production est régulée par une autre hormone, la "TSH" (</w:t>
      </w:r>
      <w:proofErr w:type="spellStart"/>
      <w:r w:rsidRPr="00036F93">
        <w:t>Thyroïd</w:t>
      </w:r>
      <w:proofErr w:type="spellEnd"/>
      <w:r w:rsidRPr="00036F93">
        <w:t xml:space="preserve"> </w:t>
      </w:r>
      <w:proofErr w:type="spellStart"/>
      <w:r w:rsidRPr="00036F93">
        <w:t>Stimulating</w:t>
      </w:r>
      <w:proofErr w:type="spellEnd"/>
      <w:r w:rsidRPr="00036F93">
        <w:t xml:space="preserve"> H</w:t>
      </w:r>
      <w:r w:rsidR="00053FA9">
        <w:t>ormone) sécrétée par la glande hypophyse. L</w:t>
      </w:r>
      <w:r w:rsidRPr="00036F93">
        <w:t>a thyroïde</w:t>
      </w:r>
      <w:r w:rsidR="00053FA9">
        <w:t xml:space="preserve"> comporte aussi les cellules C </w:t>
      </w:r>
      <w:r w:rsidRPr="00036F93">
        <w:t xml:space="preserve">para-folliculaires responsables de la synthèse de la  </w:t>
      </w:r>
      <w:proofErr w:type="spellStart"/>
      <w:r w:rsidRPr="00036F93">
        <w:t>thyrocalcitonine</w:t>
      </w:r>
      <w:proofErr w:type="spellEnd"/>
      <w:r w:rsidRPr="00036F93">
        <w:t xml:space="preserve">. </w:t>
      </w:r>
      <w:r w:rsidRPr="00036F93">
        <w:rPr>
          <w:rFonts w:eastAsia="Calibri"/>
          <w:lang w:eastAsia="en-US"/>
        </w:rPr>
        <w:t>Les hormones thyroïdiennes</w:t>
      </w:r>
      <w:r w:rsidRPr="00036F93">
        <w:rPr>
          <w:rFonts w:eastAsia="Calibri"/>
          <w:i/>
          <w:iCs/>
          <w:lang w:eastAsia="en-US"/>
        </w:rPr>
        <w:t xml:space="preserve"> </w:t>
      </w:r>
      <w:r w:rsidRPr="00036F93">
        <w:rPr>
          <w:rFonts w:eastAsia="Calibri"/>
          <w:lang w:eastAsia="en-US"/>
        </w:rPr>
        <w:t>interviennent dans le développement du système</w:t>
      </w:r>
      <w:r w:rsidR="00053FA9">
        <w:rPr>
          <w:rFonts w:eastAsia="Calibri"/>
          <w:lang w:eastAsia="en-US"/>
        </w:rPr>
        <w:t xml:space="preserve"> nerveux et dans la croissance et </w:t>
      </w:r>
      <w:r w:rsidRPr="00036F93">
        <w:rPr>
          <w:rFonts w:eastAsia="Calibri"/>
          <w:lang w:eastAsia="en-US"/>
        </w:rPr>
        <w:t>elles contribuent au bon fonctionnement de nombreux organes.</w:t>
      </w:r>
    </w:p>
    <w:p w:rsidR="00FF4AED" w:rsidRPr="00036F93" w:rsidRDefault="00FF4AED" w:rsidP="00B25AA3">
      <w:pPr>
        <w:autoSpaceDE w:val="0"/>
        <w:autoSpaceDN w:val="0"/>
        <w:adjustRightInd w:val="0"/>
        <w:spacing w:line="360" w:lineRule="auto"/>
        <w:ind w:firstLine="708"/>
        <w:jc w:val="both"/>
        <w:rPr>
          <w:i/>
        </w:rPr>
      </w:pPr>
      <w:r w:rsidRPr="00036F93">
        <w:t xml:space="preserve">Au cours des deux dernières décennies, plusieurs  travaux ont conduit à l'identification des </w:t>
      </w:r>
      <w:r w:rsidRPr="00036F93">
        <w:rPr>
          <w:bCs/>
          <w:iCs/>
        </w:rPr>
        <w:t>Facteurs de Transcription de la Thyroïde (FTT</w:t>
      </w:r>
      <w:r w:rsidRPr="00036F93">
        <w:rPr>
          <w:b/>
          <w:iCs/>
        </w:rPr>
        <w:t>)</w:t>
      </w:r>
      <w:r w:rsidRPr="00036F93">
        <w:t xml:space="preserve"> et à la caractérisation de leurs fonctions dans la biologie de la thyroïde. </w:t>
      </w:r>
      <w:r w:rsidR="00036F93">
        <w:t>L</w:t>
      </w:r>
      <w:r w:rsidRPr="00036F93">
        <w:t xml:space="preserve">a question qui surgit est de savoir si tous ces </w:t>
      </w:r>
      <w:r w:rsidR="00661E69">
        <w:t xml:space="preserve">facteurs sont nécessaires pour </w:t>
      </w:r>
      <w:r w:rsidRPr="00036F93">
        <w:t>qu’une cellule indifférenciée s’engage dans la destinée de la thyroïde (</w:t>
      </w:r>
      <w:proofErr w:type="spellStart"/>
      <w:r w:rsidRPr="00036F93">
        <w:rPr>
          <w:iCs/>
        </w:rPr>
        <w:t>Antonica</w:t>
      </w:r>
      <w:proofErr w:type="spellEnd"/>
      <w:r w:rsidRPr="00036F93">
        <w:rPr>
          <w:i/>
        </w:rPr>
        <w:t xml:space="preserve"> et </w:t>
      </w:r>
      <w:proofErr w:type="gramStart"/>
      <w:r w:rsidRPr="00036F93">
        <w:rPr>
          <w:i/>
        </w:rPr>
        <w:t>al.,</w:t>
      </w:r>
      <w:proofErr w:type="gramEnd"/>
      <w:r w:rsidRPr="00036F93">
        <w:rPr>
          <w:i/>
        </w:rPr>
        <w:t xml:space="preserve"> </w:t>
      </w:r>
      <w:r w:rsidRPr="00036F93">
        <w:rPr>
          <w:iCs/>
        </w:rPr>
        <w:t>2012).</w:t>
      </w:r>
    </w:p>
    <w:p w:rsidR="00B25AA3" w:rsidRPr="00B25AA3" w:rsidRDefault="001A67C7" w:rsidP="00B25AA3">
      <w:pPr>
        <w:spacing w:line="360" w:lineRule="auto"/>
        <w:jc w:val="both"/>
      </w:pPr>
      <w:r>
        <w:t xml:space="preserve">    </w:t>
      </w:r>
    </w:p>
    <w:p w:rsidR="00E97059" w:rsidRDefault="00FF4AED" w:rsidP="00B25AA3">
      <w:pPr>
        <w:autoSpaceDE w:val="0"/>
        <w:autoSpaceDN w:val="0"/>
        <w:adjustRightInd w:val="0"/>
        <w:spacing w:line="360" w:lineRule="auto"/>
        <w:ind w:firstLine="708"/>
        <w:jc w:val="both"/>
      </w:pPr>
      <w:r w:rsidRPr="00036F93">
        <w:t>Le but de notre travail est l’étude du développement de l</w:t>
      </w:r>
      <w:r w:rsidR="00E97059">
        <w:t xml:space="preserve">a thyroïde par la réalisation d’une </w:t>
      </w:r>
      <w:r w:rsidRPr="00036F93">
        <w:t xml:space="preserve"> technique histologique en utilisant quatre colorations topographique</w:t>
      </w:r>
      <w:r w:rsidR="003C0CA8">
        <w:t>s</w:t>
      </w:r>
      <w:r w:rsidRPr="00036F93">
        <w:t xml:space="preserve"> sur des embryons de souris </w:t>
      </w:r>
      <w:r w:rsidRPr="00036F93">
        <w:rPr>
          <w:i/>
          <w:iCs/>
        </w:rPr>
        <w:t xml:space="preserve">Mus </w:t>
      </w:r>
      <w:proofErr w:type="spellStart"/>
      <w:r w:rsidRPr="00036F93">
        <w:rPr>
          <w:i/>
          <w:iCs/>
        </w:rPr>
        <w:t>Musculus</w:t>
      </w:r>
      <w:proofErr w:type="spellEnd"/>
      <w:r w:rsidRPr="00036F93">
        <w:t xml:space="preserve"> à différents stades gestationnels et </w:t>
      </w:r>
      <w:r w:rsidR="00E97059">
        <w:t xml:space="preserve">sur </w:t>
      </w:r>
      <w:r w:rsidRPr="00036F93">
        <w:t>une souris adulte, ainsi qu’une étude bibliographique des gènes contribuant au développem</w:t>
      </w:r>
      <w:r w:rsidR="00E97059">
        <w:t>ent et les pathologies associé</w:t>
      </w:r>
      <w:r w:rsidR="003C0CA8">
        <w:t>e</w:t>
      </w:r>
      <w:r w:rsidR="00E97059">
        <w:t>s.</w:t>
      </w:r>
    </w:p>
    <w:p w:rsidR="00FF4AED" w:rsidRPr="00036F93" w:rsidRDefault="00E97059" w:rsidP="00B25AA3">
      <w:pPr>
        <w:autoSpaceDE w:val="0"/>
        <w:autoSpaceDN w:val="0"/>
        <w:adjustRightInd w:val="0"/>
        <w:spacing w:line="360" w:lineRule="auto"/>
        <w:ind w:firstLine="708"/>
        <w:jc w:val="both"/>
      </w:pPr>
      <w:r>
        <w:t>C</w:t>
      </w:r>
      <w:r w:rsidR="00FF4AED" w:rsidRPr="00036F93">
        <w:t>ette étude a été réalisé</w:t>
      </w:r>
      <w:r w:rsidR="007B1BF3" w:rsidRPr="0079404D">
        <w:rPr>
          <w:color w:val="1D1B11"/>
        </w:rPr>
        <w:t>e</w:t>
      </w:r>
      <w:r w:rsidR="0079404D">
        <w:t xml:space="preserve"> au sein</w:t>
      </w:r>
      <w:r w:rsidR="00FF4AED" w:rsidRPr="00036F93">
        <w:t xml:space="preserve"> du laboratoire de </w:t>
      </w:r>
      <w:r w:rsidR="00053FA9">
        <w:t>Biologie Cellulaire (</w:t>
      </w:r>
      <w:r w:rsidR="00FF4AED" w:rsidRPr="00036F93">
        <w:t>Cytologie</w:t>
      </w:r>
      <w:r w:rsidR="00053FA9">
        <w:t>)</w:t>
      </w:r>
      <w:r w:rsidR="00FF4AED" w:rsidRPr="00036F93">
        <w:t xml:space="preserve"> du centre Hospitalo-universitaire de Hussein Dey (Ex : </w:t>
      </w:r>
      <w:proofErr w:type="spellStart"/>
      <w:r w:rsidR="00FF4AED" w:rsidRPr="00036F93">
        <w:t>Parn</w:t>
      </w:r>
      <w:r w:rsidR="0079404D">
        <w:t>et</w:t>
      </w:r>
      <w:proofErr w:type="spellEnd"/>
      <w:r w:rsidR="0079404D">
        <w:t xml:space="preserve">) lors d’un stage pratique de </w:t>
      </w:r>
      <w:r w:rsidR="00FF4AED" w:rsidRPr="00036F93">
        <w:t>3 mois.</w:t>
      </w:r>
    </w:p>
    <w:p w:rsidR="00FF4AED" w:rsidRPr="00036F93" w:rsidRDefault="00FF4AED" w:rsidP="00B25AA3">
      <w:pPr>
        <w:spacing w:line="360" w:lineRule="auto"/>
        <w:jc w:val="both"/>
      </w:pPr>
    </w:p>
    <w:p w:rsidR="00FF4AED" w:rsidRDefault="00FF4AED" w:rsidP="004C0F3D">
      <w:pPr>
        <w:autoSpaceDE w:val="0"/>
        <w:autoSpaceDN w:val="0"/>
        <w:adjustRightInd w:val="0"/>
        <w:spacing w:after="0" w:line="240" w:lineRule="auto"/>
        <w:jc w:val="center"/>
        <w:rPr>
          <w:rFonts w:ascii="Algerian" w:hAnsi="Algerian" w:cs="Narkisim"/>
          <w:color w:val="F85AAD"/>
          <w:sz w:val="96"/>
          <w:szCs w:val="96"/>
        </w:rPr>
        <w:sectPr w:rsidR="00FF4AED" w:rsidSect="00A84831">
          <w:headerReference w:type="default" r:id="rId19"/>
          <w:footerReference w:type="default" r:id="rId20"/>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1"/>
          <w:cols w:space="708"/>
          <w:docGrid w:linePitch="360"/>
        </w:sectPr>
      </w:pPr>
    </w:p>
    <w:p w:rsidR="004C0F3D" w:rsidRDefault="004C0F3D" w:rsidP="004C0F3D">
      <w:pPr>
        <w:autoSpaceDE w:val="0"/>
        <w:autoSpaceDN w:val="0"/>
        <w:adjustRightInd w:val="0"/>
        <w:spacing w:after="0" w:line="240" w:lineRule="auto"/>
        <w:jc w:val="center"/>
        <w:rPr>
          <w:rFonts w:ascii="Algerian" w:hAnsi="Algerian" w:cs="Narkisim"/>
          <w:color w:val="F85AAD"/>
          <w:sz w:val="96"/>
          <w:szCs w:val="96"/>
        </w:rPr>
      </w:pPr>
    </w:p>
    <w:p w:rsidR="004C0F3D" w:rsidRDefault="004C0F3D" w:rsidP="004C0F3D">
      <w:pPr>
        <w:autoSpaceDE w:val="0"/>
        <w:autoSpaceDN w:val="0"/>
        <w:adjustRightInd w:val="0"/>
        <w:spacing w:after="0" w:line="240" w:lineRule="auto"/>
        <w:jc w:val="center"/>
        <w:rPr>
          <w:rFonts w:ascii="Algerian" w:hAnsi="Algerian" w:cs="Narkisim"/>
          <w:color w:val="F85AAD"/>
          <w:sz w:val="96"/>
          <w:szCs w:val="96"/>
        </w:rPr>
      </w:pPr>
    </w:p>
    <w:p w:rsidR="004C0F3D" w:rsidRDefault="004C0F3D" w:rsidP="004C0F3D">
      <w:pPr>
        <w:autoSpaceDE w:val="0"/>
        <w:autoSpaceDN w:val="0"/>
        <w:adjustRightInd w:val="0"/>
        <w:spacing w:after="0" w:line="240" w:lineRule="auto"/>
        <w:jc w:val="center"/>
        <w:rPr>
          <w:rFonts w:ascii="Algerian" w:hAnsi="Algerian" w:cs="Narkisim"/>
          <w:color w:val="F85AAD"/>
          <w:sz w:val="96"/>
          <w:szCs w:val="96"/>
        </w:rPr>
      </w:pPr>
    </w:p>
    <w:p w:rsidR="004C0F3D" w:rsidRDefault="004C0F3D" w:rsidP="004C0F3D">
      <w:pPr>
        <w:autoSpaceDE w:val="0"/>
        <w:autoSpaceDN w:val="0"/>
        <w:adjustRightInd w:val="0"/>
        <w:spacing w:after="0" w:line="240" w:lineRule="auto"/>
        <w:jc w:val="center"/>
        <w:rPr>
          <w:rFonts w:ascii="Algerian" w:hAnsi="Algerian" w:cs="Narkisim"/>
          <w:sz w:val="96"/>
          <w:szCs w:val="96"/>
        </w:rPr>
      </w:pPr>
    </w:p>
    <w:p w:rsidR="004C0F3D" w:rsidRPr="00AD5B2D" w:rsidRDefault="007C0F54" w:rsidP="004C0F3D">
      <w:pPr>
        <w:autoSpaceDE w:val="0"/>
        <w:autoSpaceDN w:val="0"/>
        <w:adjustRightInd w:val="0"/>
        <w:spacing w:after="0" w:line="240" w:lineRule="auto"/>
        <w:jc w:val="center"/>
        <w:rPr>
          <w:rFonts w:ascii="Algerian" w:hAnsi="Algerian" w:cs="Narkisim"/>
          <w:sz w:val="96"/>
          <w:szCs w:val="96"/>
        </w:rPr>
      </w:pPr>
      <w:r w:rsidRPr="007C0F54">
        <w:rPr>
          <w:rFonts w:ascii="Algerian" w:hAnsi="Algerian"/>
          <w:noProof/>
          <w:sz w:val="96"/>
          <w:szCs w:val="96"/>
        </w:rPr>
        <w:pict>
          <v:shape id="_x0000_s1028" type="#_x0000_t50" style="position:absolute;left:0;text-align:left;margin-left:117pt;margin-top:273.5pt;width:249.3pt;height:110.65pt;z-index:251581440;visibility:visible;mso-position-horizontal-relative:margin;mso-position-vertical-relative:margin;mso-width-relative:margin;mso-height-relative:margin;v-text-anchor:middle" adj="-4761,20116,-520,1757" fillcolor="#b6dde8" strokecolor="#95b3d7" strokeweight="1pt">
            <v:fill color2="fill lighten(51)" rotate="t" angle="-90" focusposition="1" focussize="" method="linear sigma" focus="100%" type="gradient"/>
            <v:shadow on="t" type="perspective" color="#243f60" opacity=".5" offset="1pt" offset2="-3pt"/>
            <v:textbox style="mso-next-textbox:#_x0000_s1028">
              <w:txbxContent>
                <w:p w:rsidR="00BC021B" w:rsidRPr="00CC6D92" w:rsidRDefault="00BC021B" w:rsidP="004C0F3D">
                  <w:pPr>
                    <w:jc w:val="center"/>
                    <w:rPr>
                      <w:b/>
                      <w:i/>
                      <w:sz w:val="44"/>
                    </w:rPr>
                  </w:pPr>
                  <w:r>
                    <w:rPr>
                      <w:b/>
                      <w:i/>
                      <w:sz w:val="44"/>
                    </w:rPr>
                    <w:t>Chapitre</w:t>
                  </w:r>
                  <w:r w:rsidRPr="00CC6D92">
                    <w:rPr>
                      <w:b/>
                      <w:i/>
                      <w:sz w:val="44"/>
                    </w:rPr>
                    <w:t xml:space="preserve"> I</w:t>
                  </w:r>
                </w:p>
                <w:p w:rsidR="00BC021B" w:rsidRPr="00B00C7D" w:rsidRDefault="00BC021B" w:rsidP="004C0F3D">
                  <w:pPr>
                    <w:jc w:val="center"/>
                    <w:rPr>
                      <w:b/>
                      <w:i/>
                      <w:color w:val="FF0000"/>
                      <w:sz w:val="44"/>
                    </w:rPr>
                  </w:pPr>
                  <w:r>
                    <w:rPr>
                      <w:b/>
                      <w:i/>
                      <w:sz w:val="44"/>
                    </w:rPr>
                    <w:t>Recherches Bibliographiques</w:t>
                  </w:r>
                </w:p>
                <w:p w:rsidR="00BC021B" w:rsidRDefault="00BC021B" w:rsidP="004C0F3D">
                  <w:pPr>
                    <w:jc w:val="center"/>
                  </w:pPr>
                </w:p>
              </w:txbxContent>
            </v:textbox>
            <o:callout v:ext="edit" minusy="t"/>
            <w10:wrap type="square" anchorx="margin" anchory="margin"/>
          </v:shape>
        </w:pict>
      </w:r>
    </w:p>
    <w:p w:rsidR="00891AD6" w:rsidRDefault="00891AD6" w:rsidP="004C0F3D">
      <w:pPr>
        <w:autoSpaceDE w:val="0"/>
        <w:autoSpaceDN w:val="0"/>
        <w:adjustRightInd w:val="0"/>
        <w:spacing w:after="0" w:line="240" w:lineRule="auto"/>
        <w:jc w:val="center"/>
        <w:rPr>
          <w:rFonts w:ascii="Algerian" w:hAnsi="Algerian"/>
          <w:sz w:val="96"/>
          <w:szCs w:val="96"/>
        </w:rPr>
      </w:pPr>
    </w:p>
    <w:p w:rsidR="00891AD6" w:rsidRDefault="00891AD6" w:rsidP="004C0F3D">
      <w:pPr>
        <w:autoSpaceDE w:val="0"/>
        <w:autoSpaceDN w:val="0"/>
        <w:adjustRightInd w:val="0"/>
        <w:spacing w:after="0" w:line="240" w:lineRule="auto"/>
        <w:jc w:val="center"/>
        <w:rPr>
          <w:rFonts w:ascii="Algerian" w:hAnsi="Algerian"/>
          <w:sz w:val="96"/>
          <w:szCs w:val="96"/>
        </w:rPr>
      </w:pPr>
    </w:p>
    <w:p w:rsidR="00891AD6" w:rsidRDefault="00891AD6" w:rsidP="004C0F3D">
      <w:pPr>
        <w:autoSpaceDE w:val="0"/>
        <w:autoSpaceDN w:val="0"/>
        <w:adjustRightInd w:val="0"/>
        <w:spacing w:after="0" w:line="240" w:lineRule="auto"/>
        <w:jc w:val="center"/>
        <w:rPr>
          <w:rFonts w:ascii="Algerian" w:hAnsi="Algerian"/>
          <w:sz w:val="96"/>
          <w:szCs w:val="96"/>
        </w:rPr>
      </w:pPr>
    </w:p>
    <w:p w:rsidR="00891AD6" w:rsidRDefault="00891AD6" w:rsidP="004C0F3D">
      <w:pPr>
        <w:autoSpaceDE w:val="0"/>
        <w:autoSpaceDN w:val="0"/>
        <w:adjustRightInd w:val="0"/>
        <w:spacing w:after="0" w:line="240" w:lineRule="auto"/>
        <w:jc w:val="center"/>
        <w:rPr>
          <w:rFonts w:ascii="Algerian" w:hAnsi="Algerian"/>
          <w:sz w:val="96"/>
          <w:szCs w:val="96"/>
        </w:rPr>
      </w:pPr>
    </w:p>
    <w:p w:rsidR="00891AD6" w:rsidRDefault="00891AD6" w:rsidP="004C0F3D">
      <w:pPr>
        <w:autoSpaceDE w:val="0"/>
        <w:autoSpaceDN w:val="0"/>
        <w:adjustRightInd w:val="0"/>
        <w:spacing w:after="0" w:line="240" w:lineRule="auto"/>
        <w:jc w:val="center"/>
        <w:rPr>
          <w:rFonts w:ascii="Algerian" w:hAnsi="Algerian"/>
          <w:sz w:val="96"/>
          <w:szCs w:val="96"/>
        </w:rPr>
        <w:sectPr w:rsidR="00891AD6" w:rsidSect="00A84831">
          <w:headerReference w:type="default" r:id="rId21"/>
          <w:footerReference w:type="default" r:id="rId22"/>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1"/>
          <w:cols w:space="708"/>
          <w:docGrid w:linePitch="360"/>
        </w:sectPr>
      </w:pPr>
    </w:p>
    <w:p w:rsidR="00891AD6" w:rsidRDefault="00891AD6" w:rsidP="00891AD6">
      <w:pPr>
        <w:tabs>
          <w:tab w:val="left" w:pos="1741"/>
        </w:tabs>
      </w:pPr>
      <w:r>
        <w:rPr>
          <w:noProof/>
        </w:rPr>
        <w:lastRenderedPageBreak/>
        <w:drawing>
          <wp:anchor distT="0" distB="0" distL="114300" distR="114300" simplePos="0" relativeHeight="251742208" behindDoc="1" locked="0" layoutInCell="1" allowOverlap="1">
            <wp:simplePos x="0" y="0"/>
            <wp:positionH relativeFrom="column">
              <wp:posOffset>767080</wp:posOffset>
            </wp:positionH>
            <wp:positionV relativeFrom="paragraph">
              <wp:posOffset>205740</wp:posOffset>
            </wp:positionV>
            <wp:extent cx="3606165" cy="3210560"/>
            <wp:effectExtent l="19050" t="0" r="0" b="0"/>
            <wp:wrapTight wrapText="bothSides">
              <wp:wrapPolygon edited="0">
                <wp:start x="-114" y="0"/>
                <wp:lineTo x="-114" y="21532"/>
                <wp:lineTo x="21566" y="21532"/>
                <wp:lineTo x="21566" y="0"/>
                <wp:lineTo x="-114" y="0"/>
              </wp:wrapPolygon>
            </wp:wrapTight>
            <wp:docPr id="1"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23" cstate="print"/>
                    <a:srcRect/>
                    <a:stretch>
                      <a:fillRect/>
                    </a:stretch>
                  </pic:blipFill>
                  <pic:spPr bwMode="auto">
                    <a:xfrm>
                      <a:off x="0" y="0"/>
                      <a:ext cx="3606165" cy="3210560"/>
                    </a:xfrm>
                    <a:prstGeom prst="rect">
                      <a:avLst/>
                    </a:prstGeom>
                    <a:noFill/>
                    <a:ln w="9525">
                      <a:noFill/>
                      <a:miter lim="800000"/>
                      <a:headEnd/>
                      <a:tailEnd/>
                    </a:ln>
                  </pic:spPr>
                </pic:pic>
              </a:graphicData>
            </a:graphic>
          </wp:anchor>
        </w:drawing>
      </w:r>
      <w:r>
        <w:tab/>
      </w:r>
    </w:p>
    <w:p w:rsidR="00891AD6" w:rsidRDefault="00891AD6" w:rsidP="00891AD6">
      <w:pPr>
        <w:tabs>
          <w:tab w:val="left" w:pos="1741"/>
        </w:tabs>
      </w:pPr>
    </w:p>
    <w:p w:rsidR="00891AD6" w:rsidRDefault="00891AD6" w:rsidP="00891AD6">
      <w:pPr>
        <w:tabs>
          <w:tab w:val="left" w:pos="1741"/>
        </w:tabs>
      </w:pPr>
      <w:r>
        <w:rPr>
          <w:noProof/>
        </w:rPr>
        <w:drawing>
          <wp:anchor distT="73152" distB="32748" distL="199644" distR="333473" simplePos="0" relativeHeight="251743232" behindDoc="0" locked="0" layoutInCell="1" allowOverlap="1">
            <wp:simplePos x="0" y="0"/>
            <wp:positionH relativeFrom="column">
              <wp:posOffset>4310126</wp:posOffset>
            </wp:positionH>
            <wp:positionV relativeFrom="paragraph">
              <wp:posOffset>154813</wp:posOffset>
            </wp:positionV>
            <wp:extent cx="999207" cy="233535"/>
            <wp:effectExtent l="0" t="0" r="0" b="0"/>
            <wp:wrapNone/>
            <wp:docPr id="2" name="Objet 2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72208" cy="461665"/>
                      <a:chOff x="9612560" y="2348880"/>
                      <a:chExt cx="1872208" cy="461665"/>
                    </a:xfrm>
                  </a:grpSpPr>
                  <a:sp>
                    <a:nvSpPr>
                      <a:cNvPr id="8" name="ZoneTexte 7"/>
                      <a:cNvSpPr txBox="1"/>
                    </a:nvSpPr>
                    <a:spPr>
                      <a:xfrm>
                        <a:off x="9612560" y="2348880"/>
                        <a:ext cx="187220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Os hyoïde</a:t>
                          </a:r>
                          <a:endParaRPr lang="fr-FR" sz="2400" b="1" dirty="0">
                            <a:latin typeface="+mj-lt"/>
                            <a:cs typeface="Times New Roman" pitchFamily="18" charset="0"/>
                          </a:endParaRPr>
                        </a:p>
                      </a:txBody>
                      <a:useSpRect/>
                    </a:txSp>
                  </a:sp>
                </lc:lockedCanvas>
              </a:graphicData>
            </a:graphic>
          </wp:anchor>
        </w:drawing>
      </w:r>
    </w:p>
    <w:p w:rsidR="00891AD6" w:rsidRDefault="00891AD6" w:rsidP="00891AD6">
      <w:pPr>
        <w:tabs>
          <w:tab w:val="left" w:pos="1741"/>
        </w:tabs>
      </w:pPr>
      <w:r>
        <w:rPr>
          <w:noProof/>
        </w:rPr>
        <w:drawing>
          <wp:anchor distT="67056" distB="36860" distL="193548" distR="329645" simplePos="0" relativeHeight="251744256" behindDoc="0" locked="0" layoutInCell="1" allowOverlap="1">
            <wp:simplePos x="0" y="0"/>
            <wp:positionH relativeFrom="column">
              <wp:posOffset>4076192</wp:posOffset>
            </wp:positionH>
            <wp:positionV relativeFrom="paragraph">
              <wp:posOffset>113919</wp:posOffset>
            </wp:positionV>
            <wp:extent cx="1233123" cy="371886"/>
            <wp:effectExtent l="0" t="0" r="0" b="0"/>
            <wp:wrapNone/>
            <wp:docPr id="3" name="Objet 2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373691" cy="830997"/>
                      <a:chOff x="9540551" y="3140968"/>
                      <a:chExt cx="2373691" cy="830997"/>
                    </a:xfrm>
                  </a:grpSpPr>
                  <a:sp>
                    <a:nvSpPr>
                      <a:cNvPr id="9" name="ZoneTexte 8"/>
                      <a:cNvSpPr txBox="1"/>
                    </a:nvSpPr>
                    <a:spPr>
                      <a:xfrm>
                        <a:off x="9540551" y="3140968"/>
                        <a:ext cx="2373691" cy="830997"/>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Echancrure thyroïdienne</a:t>
                          </a:r>
                          <a:endParaRPr lang="fr-FR" sz="2400" b="1" dirty="0">
                            <a:latin typeface="+mj-lt"/>
                            <a:cs typeface="Times New Roman" pitchFamily="18" charset="0"/>
                          </a:endParaRPr>
                        </a:p>
                      </a:txBody>
                      <a:useSpRect/>
                    </a:txSp>
                  </a:sp>
                </lc:lockedCanvas>
              </a:graphicData>
            </a:graphic>
          </wp:anchor>
        </w:drawing>
      </w:r>
      <w:r>
        <w:rPr>
          <w:noProof/>
        </w:rPr>
        <w:drawing>
          <wp:anchor distT="67056" distB="35300" distL="181356" distR="303985" simplePos="0" relativeHeight="251748352" behindDoc="0" locked="0" layoutInCell="1" allowOverlap="1">
            <wp:simplePos x="0" y="0"/>
            <wp:positionH relativeFrom="column">
              <wp:posOffset>185039</wp:posOffset>
            </wp:positionH>
            <wp:positionV relativeFrom="paragraph">
              <wp:posOffset>60579</wp:posOffset>
            </wp:positionV>
            <wp:extent cx="1159076" cy="383026"/>
            <wp:effectExtent l="0" t="0" r="0" b="0"/>
            <wp:wrapNone/>
            <wp:docPr id="4" name="Objet 3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483769" cy="830997"/>
                      <a:chOff x="-3384377" y="3140968"/>
                      <a:chExt cx="2483769" cy="830997"/>
                    </a:xfrm>
                  </a:grpSpPr>
                  <a:sp>
                    <a:nvSpPr>
                      <a:cNvPr id="3" name="ZoneTexte 2"/>
                      <a:cNvSpPr txBox="1"/>
                    </a:nvSpPr>
                    <a:spPr>
                      <a:xfrm>
                        <a:off x="-3384377" y="3140968"/>
                        <a:ext cx="2483769" cy="830997"/>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Membrane du </a:t>
                          </a:r>
                        </a:p>
                        <a:p>
                          <a:r>
                            <a:rPr lang="fr-FR" sz="2400" b="1" dirty="0" err="1" smtClean="0">
                              <a:latin typeface="+mj-lt"/>
                              <a:cs typeface="Times New Roman" pitchFamily="18" charset="0"/>
                            </a:rPr>
                            <a:t>thyroihoide</a:t>
                          </a:r>
                          <a:endParaRPr lang="fr-FR" sz="2400" b="1" dirty="0">
                            <a:latin typeface="+mj-lt"/>
                            <a:cs typeface="Times New Roman" pitchFamily="18" charset="0"/>
                          </a:endParaRPr>
                        </a:p>
                      </a:txBody>
                      <a:useSpRect/>
                    </a:txSp>
                  </a:sp>
                </lc:lockedCanvas>
              </a:graphicData>
            </a:graphic>
          </wp:anchor>
        </w:drawing>
      </w:r>
    </w:p>
    <w:p w:rsidR="00891AD6" w:rsidRDefault="00891AD6" w:rsidP="00891AD6">
      <w:pPr>
        <w:tabs>
          <w:tab w:val="left" w:pos="1741"/>
        </w:tabs>
      </w:pPr>
      <w:r>
        <w:rPr>
          <w:noProof/>
        </w:rPr>
        <w:drawing>
          <wp:anchor distT="73152" distB="10349" distL="187452" distR="595317" simplePos="0" relativeHeight="251749376" behindDoc="0" locked="0" layoutInCell="1" allowOverlap="1">
            <wp:simplePos x="0" y="0"/>
            <wp:positionH relativeFrom="column">
              <wp:posOffset>99568</wp:posOffset>
            </wp:positionH>
            <wp:positionV relativeFrom="paragraph">
              <wp:posOffset>104013</wp:posOffset>
            </wp:positionV>
            <wp:extent cx="1998794" cy="553401"/>
            <wp:effectExtent l="0" t="0" r="0" b="0"/>
            <wp:wrapNone/>
            <wp:docPr id="5" name="Objet 3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176464" cy="830997"/>
                      <a:chOff x="-3420888" y="4053190"/>
                      <a:chExt cx="4176464" cy="830997"/>
                    </a:xfrm>
                  </a:grpSpPr>
                  <a:sp>
                    <a:nvSpPr>
                      <a:cNvPr id="4" name="ZoneTexte 3"/>
                      <a:cNvSpPr txBox="1"/>
                    </a:nvSpPr>
                    <a:spPr>
                      <a:xfrm>
                        <a:off x="-3420888" y="4053190"/>
                        <a:ext cx="4176464" cy="830997"/>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La position de la ligne </a:t>
                          </a:r>
                        </a:p>
                        <a:p>
                          <a:r>
                            <a:rPr lang="fr-FR" sz="2400" b="1" dirty="0" smtClean="0">
                              <a:latin typeface="+mj-lt"/>
                              <a:cs typeface="Times New Roman" pitchFamily="18" charset="0"/>
                            </a:rPr>
                            <a:t>oblique du cartilage </a:t>
                          </a:r>
                          <a:r>
                            <a:rPr lang="fr-FR" sz="2400" b="1" dirty="0" err="1" smtClean="0">
                              <a:latin typeface="+mj-lt"/>
                              <a:cs typeface="Times New Roman" pitchFamily="18" charset="0"/>
                            </a:rPr>
                            <a:t>thyroide</a:t>
                          </a:r>
                          <a:endParaRPr lang="fr-FR" sz="2400" b="1" dirty="0">
                            <a:latin typeface="+mj-lt"/>
                            <a:cs typeface="Times New Roman" pitchFamily="18" charset="0"/>
                          </a:endParaRPr>
                        </a:p>
                      </a:txBody>
                      <a:useSpRect/>
                    </a:txSp>
                  </a:sp>
                </lc:lockedCanvas>
              </a:graphicData>
            </a:graphic>
          </wp:anchor>
        </w:drawing>
      </w:r>
    </w:p>
    <w:p w:rsidR="00891AD6" w:rsidRDefault="00891AD6" w:rsidP="00891AD6">
      <w:pPr>
        <w:tabs>
          <w:tab w:val="left" w:pos="1741"/>
        </w:tabs>
      </w:pPr>
      <w:r>
        <w:rPr>
          <w:noProof/>
        </w:rPr>
        <w:drawing>
          <wp:anchor distT="73152" distB="38277" distL="187452" distR="465458" simplePos="0" relativeHeight="251750400" behindDoc="0" locked="0" layoutInCell="1" allowOverlap="1">
            <wp:simplePos x="0" y="0"/>
            <wp:positionH relativeFrom="column">
              <wp:posOffset>35433</wp:posOffset>
            </wp:positionH>
            <wp:positionV relativeFrom="paragraph">
              <wp:posOffset>253873</wp:posOffset>
            </wp:positionV>
            <wp:extent cx="2094995" cy="404164"/>
            <wp:effectExtent l="0" t="0" r="0" b="0"/>
            <wp:wrapNone/>
            <wp:docPr id="6" name="Objet 3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335906" cy="830997"/>
                      <a:chOff x="-3443935" y="5085184"/>
                      <a:chExt cx="4335906" cy="830997"/>
                    </a:xfrm>
                  </a:grpSpPr>
                  <a:sp>
                    <a:nvSpPr>
                      <a:cNvPr id="5" name="ZoneTexte 4"/>
                      <a:cNvSpPr txBox="1"/>
                    </a:nvSpPr>
                    <a:spPr>
                      <a:xfrm>
                        <a:off x="-3443935" y="5085184"/>
                        <a:ext cx="4335906" cy="830997"/>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Lobe gauche de la glande thyroïde</a:t>
                          </a:r>
                          <a:endParaRPr lang="fr-FR" sz="2400" b="1" dirty="0">
                            <a:latin typeface="+mj-lt"/>
                            <a:cs typeface="Times New Roman" pitchFamily="18" charset="0"/>
                          </a:endParaRPr>
                        </a:p>
                      </a:txBody>
                      <a:useSpRect/>
                    </a:txSp>
                  </a:sp>
                </lc:lockedCanvas>
              </a:graphicData>
            </a:graphic>
          </wp:anchor>
        </w:drawing>
      </w:r>
      <w:r>
        <w:rPr>
          <w:noProof/>
        </w:rPr>
        <w:drawing>
          <wp:anchor distT="54864" distB="35159" distL="205740" distR="679952" simplePos="0" relativeHeight="251745280" behindDoc="0" locked="0" layoutInCell="1" allowOverlap="1">
            <wp:simplePos x="0" y="0"/>
            <wp:positionH relativeFrom="column">
              <wp:posOffset>4171950</wp:posOffset>
            </wp:positionH>
            <wp:positionV relativeFrom="paragraph">
              <wp:posOffset>51816</wp:posOffset>
            </wp:positionV>
            <wp:extent cx="1754372" cy="425303"/>
            <wp:effectExtent l="0" t="0" r="0" b="0"/>
            <wp:wrapNone/>
            <wp:docPr id="7" name="Objet 28"/>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016224" cy="584775"/>
                      <a:chOff x="9612560" y="4581128"/>
                      <a:chExt cx="2016224" cy="584775"/>
                    </a:xfrm>
                  </a:grpSpPr>
                  <a:sp>
                    <a:nvSpPr>
                      <a:cNvPr id="10" name="ZoneTexte 9"/>
                      <a:cNvSpPr txBox="1"/>
                    </a:nvSpPr>
                    <a:spPr>
                      <a:xfrm>
                        <a:off x="9612560" y="4581128"/>
                        <a:ext cx="2016224" cy="58477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600" b="1" dirty="0" smtClean="0">
                              <a:latin typeface="+mj-lt"/>
                              <a:cs typeface="Times New Roman" pitchFamily="18" charset="0"/>
                            </a:rPr>
                            <a:t>Le ligament</a:t>
                          </a:r>
                        </a:p>
                        <a:p>
                          <a:r>
                            <a:rPr lang="fr-FR" sz="1600" b="1" dirty="0" smtClean="0">
                              <a:latin typeface="+mj-lt"/>
                              <a:cs typeface="Times New Roman" pitchFamily="18" charset="0"/>
                            </a:rPr>
                            <a:t> </a:t>
                          </a:r>
                          <a:r>
                            <a:rPr lang="fr-FR" sz="1600" b="1" dirty="0" err="1" smtClean="0">
                              <a:latin typeface="+mj-lt"/>
                              <a:cs typeface="Times New Roman" pitchFamily="18" charset="0"/>
                            </a:rPr>
                            <a:t>cricihyoïdien</a:t>
                          </a:r>
                          <a:r>
                            <a:rPr lang="fr-FR" sz="1600" b="1" dirty="0" smtClean="0">
                              <a:latin typeface="+mj-lt"/>
                              <a:cs typeface="Times New Roman" pitchFamily="18" charset="0"/>
                            </a:rPr>
                            <a:t> médian </a:t>
                          </a:r>
                          <a:endParaRPr lang="fr-FR" sz="1600" b="1" dirty="0">
                            <a:latin typeface="+mj-lt"/>
                            <a:cs typeface="Times New Roman" pitchFamily="18" charset="0"/>
                          </a:endParaRPr>
                        </a:p>
                      </a:txBody>
                      <a:useSpRect/>
                    </a:txSp>
                  </a:sp>
                </lc:lockedCanvas>
              </a:graphicData>
            </a:graphic>
          </wp:anchor>
        </w:drawing>
      </w:r>
    </w:p>
    <w:p w:rsidR="00891AD6" w:rsidRDefault="00891AD6" w:rsidP="00891AD6">
      <w:pPr>
        <w:tabs>
          <w:tab w:val="left" w:pos="1741"/>
        </w:tabs>
      </w:pPr>
      <w:r>
        <w:rPr>
          <w:noProof/>
        </w:rPr>
        <w:drawing>
          <wp:anchor distT="54864" distB="48201" distL="193548" distR="240189" simplePos="0" relativeHeight="251746304" behindDoc="0" locked="0" layoutInCell="1" allowOverlap="1">
            <wp:simplePos x="0" y="0"/>
            <wp:positionH relativeFrom="column">
              <wp:posOffset>4299712</wp:posOffset>
            </wp:positionH>
            <wp:positionV relativeFrom="paragraph">
              <wp:posOffset>105791</wp:posOffset>
            </wp:positionV>
            <wp:extent cx="1095407" cy="170375"/>
            <wp:effectExtent l="0" t="0" r="0" b="0"/>
            <wp:wrapNone/>
            <wp:docPr id="8" name="Objet 29"/>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72208" cy="461665"/>
                      <a:chOff x="9612560" y="5373216"/>
                      <a:chExt cx="1872208" cy="461665"/>
                    </a:xfrm>
                  </a:grpSpPr>
                  <a:sp>
                    <a:nvSpPr>
                      <a:cNvPr id="15" name="ZoneTexte 14"/>
                      <a:cNvSpPr txBox="1"/>
                    </a:nvSpPr>
                    <a:spPr>
                      <a:xfrm>
                        <a:off x="9612560" y="5373216"/>
                        <a:ext cx="187220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Arc cricoïde </a:t>
                          </a:r>
                          <a:endParaRPr lang="fr-FR" sz="2400" b="1" dirty="0">
                            <a:latin typeface="+mj-lt"/>
                            <a:cs typeface="Times New Roman" pitchFamily="18" charset="0"/>
                          </a:endParaRPr>
                        </a:p>
                      </a:txBody>
                      <a:useSpRect/>
                    </a:txSp>
                  </a:sp>
                </lc:lockedCanvas>
              </a:graphicData>
            </a:graphic>
          </wp:anchor>
        </w:drawing>
      </w:r>
      <w:r>
        <w:rPr>
          <w:noProof/>
        </w:rPr>
        <w:drawing>
          <wp:anchor distT="60960" distB="33528" distL="175260" distR="303911" simplePos="0" relativeHeight="251747328" behindDoc="0" locked="0" layoutInCell="1" allowOverlap="1">
            <wp:simplePos x="0" y="0"/>
            <wp:positionH relativeFrom="column">
              <wp:posOffset>4298950</wp:posOffset>
            </wp:positionH>
            <wp:positionV relativeFrom="paragraph">
              <wp:posOffset>318770</wp:posOffset>
            </wp:positionV>
            <wp:extent cx="1615821" cy="350393"/>
            <wp:effectExtent l="0" t="0" r="0" b="0"/>
            <wp:wrapNone/>
            <wp:docPr id="9" name="Objet 30"/>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743128" cy="830997"/>
                      <a:chOff x="9612560" y="5877272"/>
                      <a:chExt cx="3743128" cy="830997"/>
                    </a:xfrm>
                  </a:grpSpPr>
                  <a:sp>
                    <a:nvSpPr>
                      <a:cNvPr id="12" name="ZoneTexte 11"/>
                      <a:cNvSpPr txBox="1"/>
                    </a:nvSpPr>
                    <a:spPr>
                      <a:xfrm>
                        <a:off x="9612560" y="5877272"/>
                        <a:ext cx="3743128" cy="830997"/>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Lobe droit de la glande thyroïde </a:t>
                          </a:r>
                          <a:endParaRPr lang="fr-FR" sz="2400" b="1" dirty="0">
                            <a:latin typeface="+mj-lt"/>
                            <a:cs typeface="Times New Roman" pitchFamily="18" charset="0"/>
                          </a:endParaRPr>
                        </a:p>
                      </a:txBody>
                      <a:useSpRect/>
                    </a:txSp>
                  </a:sp>
                </lc:lockedCanvas>
              </a:graphicData>
            </a:graphic>
          </wp:anchor>
        </w:drawing>
      </w:r>
    </w:p>
    <w:p w:rsidR="00891AD6" w:rsidRDefault="00891AD6" w:rsidP="00891AD6">
      <w:pPr>
        <w:tabs>
          <w:tab w:val="left" w:pos="1741"/>
        </w:tabs>
      </w:pPr>
      <w:r>
        <w:rPr>
          <w:noProof/>
        </w:rPr>
        <w:drawing>
          <wp:anchor distT="67056" distB="54155" distL="193548" distR="484597" simplePos="0" relativeHeight="251751424" behindDoc="0" locked="0" layoutInCell="1" allowOverlap="1">
            <wp:simplePos x="0" y="0"/>
            <wp:positionH relativeFrom="column">
              <wp:posOffset>216662</wp:posOffset>
            </wp:positionH>
            <wp:positionV relativeFrom="paragraph">
              <wp:posOffset>11684</wp:posOffset>
            </wp:positionV>
            <wp:extent cx="925160" cy="212651"/>
            <wp:effectExtent l="0" t="0" r="0" b="0"/>
            <wp:wrapNone/>
            <wp:docPr id="10" name="Objet 3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72208" cy="461665"/>
                      <a:chOff x="-1476672" y="5949280"/>
                      <a:chExt cx="1872208" cy="461665"/>
                    </a:xfrm>
                  </a:grpSpPr>
                  <a:sp>
                    <a:nvSpPr>
                      <a:cNvPr id="6" name="ZoneTexte 5"/>
                      <a:cNvSpPr txBox="1"/>
                    </a:nvSpPr>
                    <a:spPr>
                      <a:xfrm>
                        <a:off x="-1476672" y="5949280"/>
                        <a:ext cx="187220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Isthme</a:t>
                          </a:r>
                          <a:endParaRPr lang="fr-FR" sz="2400" b="1" dirty="0">
                            <a:latin typeface="+mj-lt"/>
                            <a:cs typeface="Times New Roman" pitchFamily="18" charset="0"/>
                          </a:endParaRPr>
                        </a:p>
                      </a:txBody>
                      <a:useSpRect/>
                    </a:txSp>
                  </a:sp>
                </lc:lockedCanvas>
              </a:graphicData>
            </a:graphic>
          </wp:anchor>
        </w:drawing>
      </w:r>
    </w:p>
    <w:p w:rsidR="00891AD6" w:rsidRDefault="00891AD6" w:rsidP="00891AD6">
      <w:pPr>
        <w:tabs>
          <w:tab w:val="left" w:pos="142"/>
          <w:tab w:val="left" w:pos="1741"/>
        </w:tabs>
      </w:pPr>
      <w:r>
        <w:rPr>
          <w:noProof/>
        </w:rPr>
        <w:drawing>
          <wp:anchor distT="73152" distB="67765" distL="199644" distR="468860" simplePos="0" relativeHeight="251752448" behindDoc="0" locked="0" layoutInCell="1" allowOverlap="1">
            <wp:simplePos x="0" y="0"/>
            <wp:positionH relativeFrom="column">
              <wp:posOffset>35306</wp:posOffset>
            </wp:positionH>
            <wp:positionV relativeFrom="paragraph">
              <wp:posOffset>278003</wp:posOffset>
            </wp:positionV>
            <wp:extent cx="1073634" cy="244422"/>
            <wp:effectExtent l="0" t="0" r="0" b="0"/>
            <wp:wrapNone/>
            <wp:docPr id="11" name="Objet 3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72208" cy="461665"/>
                      <a:chOff x="-1476672" y="7437566"/>
                      <a:chExt cx="1872208" cy="461665"/>
                    </a:xfrm>
                  </a:grpSpPr>
                  <a:sp>
                    <a:nvSpPr>
                      <a:cNvPr id="7" name="ZoneTexte 6"/>
                      <a:cNvSpPr txBox="1"/>
                    </a:nvSpPr>
                    <a:spPr>
                      <a:xfrm>
                        <a:off x="-1476672" y="7437566"/>
                        <a:ext cx="187220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Trachée</a:t>
                          </a:r>
                          <a:endParaRPr lang="fr-FR" sz="2400" b="1" dirty="0">
                            <a:latin typeface="+mj-lt"/>
                            <a:cs typeface="Times New Roman" pitchFamily="18" charset="0"/>
                          </a:endParaRPr>
                        </a:p>
                      </a:txBody>
                      <a:useSpRect/>
                    </a:txSp>
                  </a:sp>
                </lc:lockedCanvas>
              </a:graphicData>
            </a:graphic>
          </wp:anchor>
        </w:drawing>
      </w:r>
    </w:p>
    <w:p w:rsidR="00891AD6" w:rsidRPr="00F242AF" w:rsidRDefault="00891AD6" w:rsidP="00891AD6">
      <w:pPr>
        <w:tabs>
          <w:tab w:val="left" w:pos="1741"/>
        </w:tabs>
      </w:pPr>
    </w:p>
    <w:p w:rsidR="00891AD6" w:rsidRDefault="007C0F54" w:rsidP="00891AD6">
      <w:pPr>
        <w:tabs>
          <w:tab w:val="left" w:pos="0"/>
          <w:tab w:val="left" w:pos="2378"/>
        </w:tabs>
        <w:jc w:val="both"/>
        <w:rPr>
          <w:i/>
        </w:rPr>
      </w:pPr>
      <w:r w:rsidRPr="007C0F54">
        <w:rPr>
          <w:noProof/>
        </w:rPr>
        <w:pict>
          <v:shapetype id="_x0000_t202" coordsize="21600,21600" o:spt="202" path="m,l,21600r21600,l21600,xe">
            <v:stroke joinstyle="miter"/>
            <v:path gradientshapeok="t" o:connecttype="rect"/>
          </v:shapetype>
          <v:shape id="_x0000_s1148" type="#_x0000_t202" style="position:absolute;left:0;text-align:left;margin-left:29.6pt;margin-top:17.05pt;width:399.35pt;height:28.45pt;z-index:251740160">
            <v:textbox style="mso-next-textbox:#_x0000_s1148">
              <w:txbxContent>
                <w:p w:rsidR="00BC021B" w:rsidRPr="00BB1D57" w:rsidRDefault="00BC021B" w:rsidP="00891AD6">
                  <w:pPr>
                    <w:jc w:val="center"/>
                    <w:rPr>
                      <w:b/>
                      <w:i/>
                    </w:rPr>
                  </w:pPr>
                  <w:r w:rsidRPr="005B091F">
                    <w:rPr>
                      <w:b/>
                      <w:bCs/>
                    </w:rPr>
                    <w:t>Figure 1 :</w:t>
                  </w:r>
                  <w:r w:rsidRPr="005B091F">
                    <w:rPr>
                      <w:b/>
                      <w:bCs/>
                      <w:i/>
                      <w:szCs w:val="28"/>
                    </w:rPr>
                    <w:t xml:space="preserve"> </w:t>
                  </w:r>
                  <w:r w:rsidRPr="005B091F">
                    <w:rPr>
                      <w:b/>
                      <w:bCs/>
                      <w:szCs w:val="28"/>
                    </w:rPr>
                    <w:t>Anatomie de la glande thyroïde. Adaptée</w:t>
                  </w:r>
                  <w:r w:rsidRPr="00BA15BD">
                    <w:rPr>
                      <w:szCs w:val="28"/>
                    </w:rPr>
                    <w:t xml:space="preserve"> </w:t>
                  </w:r>
                  <w:r>
                    <w:rPr>
                      <w:szCs w:val="28"/>
                    </w:rPr>
                    <w:t>(</w:t>
                  </w:r>
                  <w:proofErr w:type="spellStart"/>
                  <w:r w:rsidRPr="00BA15BD">
                    <w:rPr>
                      <w:szCs w:val="28"/>
                    </w:rPr>
                    <w:t>Rui</w:t>
                  </w:r>
                  <w:proofErr w:type="spellEnd"/>
                  <w:r w:rsidRPr="00BA15BD">
                    <w:rPr>
                      <w:szCs w:val="28"/>
                    </w:rPr>
                    <w:t xml:space="preserve"> </w:t>
                  </w:r>
                  <w:r>
                    <w:rPr>
                      <w:i/>
                      <w:szCs w:val="28"/>
                    </w:rPr>
                    <w:t xml:space="preserve">et </w:t>
                  </w:r>
                  <w:proofErr w:type="gramStart"/>
                  <w:r>
                    <w:rPr>
                      <w:i/>
                      <w:szCs w:val="28"/>
                    </w:rPr>
                    <w:t>a</w:t>
                  </w:r>
                  <w:r w:rsidRPr="00041C4E">
                    <w:rPr>
                      <w:i/>
                      <w:szCs w:val="28"/>
                    </w:rPr>
                    <w:t>l</w:t>
                  </w:r>
                  <w:r>
                    <w:rPr>
                      <w:szCs w:val="28"/>
                    </w:rPr>
                    <w:t>.,</w:t>
                  </w:r>
                  <w:proofErr w:type="gramEnd"/>
                  <w:r>
                    <w:rPr>
                      <w:szCs w:val="28"/>
                    </w:rPr>
                    <w:t xml:space="preserve"> </w:t>
                  </w:r>
                  <w:r w:rsidRPr="00BA15BD">
                    <w:rPr>
                      <w:szCs w:val="28"/>
                    </w:rPr>
                    <w:t>2015</w:t>
                  </w:r>
                  <w:r>
                    <w:rPr>
                      <w:szCs w:val="28"/>
                    </w:rPr>
                    <w:t>)</w:t>
                  </w:r>
                </w:p>
                <w:p w:rsidR="00BC021B" w:rsidRDefault="00BC021B" w:rsidP="00891AD6"/>
              </w:txbxContent>
            </v:textbox>
          </v:shape>
        </w:pict>
      </w:r>
    </w:p>
    <w:p w:rsidR="00891AD6" w:rsidRDefault="00891AD6" w:rsidP="00891AD6">
      <w:pPr>
        <w:tabs>
          <w:tab w:val="left" w:pos="0"/>
          <w:tab w:val="left" w:pos="2378"/>
        </w:tabs>
        <w:jc w:val="both"/>
        <w:rPr>
          <w:b/>
          <w:i/>
          <w:noProof/>
        </w:rPr>
      </w:pPr>
      <w:r>
        <w:rPr>
          <w:b/>
          <w:i/>
          <w:noProof/>
        </w:rPr>
        <w:drawing>
          <wp:anchor distT="0" distB="0" distL="114300" distR="114300" simplePos="0" relativeHeight="251739136" behindDoc="0" locked="0" layoutInCell="1" allowOverlap="1">
            <wp:simplePos x="0" y="0"/>
            <wp:positionH relativeFrom="column">
              <wp:posOffset>675005</wp:posOffset>
            </wp:positionH>
            <wp:positionV relativeFrom="paragraph">
              <wp:posOffset>248920</wp:posOffset>
            </wp:positionV>
            <wp:extent cx="4180205" cy="4011930"/>
            <wp:effectExtent l="19050" t="0" r="0" b="0"/>
            <wp:wrapSquare wrapText="bothSides"/>
            <wp:docPr id="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 cstate="print"/>
                    <a:srcRect/>
                    <a:stretch>
                      <a:fillRect/>
                    </a:stretch>
                  </pic:blipFill>
                  <pic:spPr bwMode="auto">
                    <a:xfrm>
                      <a:off x="0" y="0"/>
                      <a:ext cx="4180205" cy="4011930"/>
                    </a:xfrm>
                    <a:prstGeom prst="rect">
                      <a:avLst/>
                    </a:prstGeom>
                    <a:noFill/>
                    <a:ln w="9525">
                      <a:noFill/>
                      <a:miter lim="800000"/>
                      <a:headEnd/>
                      <a:tailEnd/>
                    </a:ln>
                  </pic:spPr>
                </pic:pic>
              </a:graphicData>
            </a:graphic>
          </wp:anchor>
        </w:drawing>
      </w:r>
    </w:p>
    <w:p w:rsidR="00891AD6" w:rsidRDefault="00891AD6" w:rsidP="00891AD6">
      <w:pPr>
        <w:tabs>
          <w:tab w:val="left" w:pos="0"/>
          <w:tab w:val="left" w:pos="2378"/>
        </w:tabs>
        <w:jc w:val="both"/>
        <w:rPr>
          <w:b/>
          <w:i/>
          <w:noProof/>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center"/>
        <w:rPr>
          <w:b/>
          <w:i/>
          <w:noProof/>
        </w:rPr>
      </w:pPr>
    </w:p>
    <w:p w:rsidR="00891AD6" w:rsidRDefault="007C0F54" w:rsidP="00891AD6">
      <w:pPr>
        <w:tabs>
          <w:tab w:val="left" w:pos="0"/>
          <w:tab w:val="left" w:pos="2378"/>
        </w:tabs>
        <w:jc w:val="both"/>
        <w:rPr>
          <w:b/>
          <w:iCs/>
          <w:noProof/>
        </w:rPr>
      </w:pPr>
      <w:r>
        <w:rPr>
          <w:b/>
          <w:iCs/>
          <w:noProof/>
        </w:rPr>
        <w:pict>
          <v:shape id="_x0000_s1149" type="#_x0000_t202" style="position:absolute;left:0;text-align:left;margin-left:56.8pt;margin-top:20.8pt;width:324.9pt;height:52.15pt;z-index:251741184">
            <v:textbox style="mso-next-textbox:#_x0000_s1149">
              <w:txbxContent>
                <w:p w:rsidR="00BC021B" w:rsidRDefault="00BC021B" w:rsidP="00891AD6">
                  <w:pPr>
                    <w:tabs>
                      <w:tab w:val="left" w:pos="0"/>
                      <w:tab w:val="left" w:pos="2378"/>
                    </w:tabs>
                    <w:jc w:val="both"/>
                    <w:rPr>
                      <w:iCs/>
                      <w:color w:val="FF0000"/>
                      <w:szCs w:val="28"/>
                    </w:rPr>
                  </w:pPr>
                  <w:r w:rsidRPr="00402ADA">
                    <w:rPr>
                      <w:b/>
                      <w:iCs/>
                      <w:noProof/>
                    </w:rPr>
                    <w:t xml:space="preserve">Figure 2 : </w:t>
                  </w:r>
                  <w:r w:rsidRPr="00402ADA">
                    <w:rPr>
                      <w:b/>
                      <w:bCs/>
                      <w:szCs w:val="28"/>
                    </w:rPr>
                    <w:t xml:space="preserve">Vue frontale </w:t>
                  </w:r>
                  <w:r>
                    <w:rPr>
                      <w:b/>
                      <w:bCs/>
                      <w:szCs w:val="28"/>
                    </w:rPr>
                    <w:t xml:space="preserve">de la migration des ébauches latérales et médiane de la thyroïde. </w:t>
                  </w:r>
                  <w:r w:rsidRPr="00F242AF">
                    <w:rPr>
                      <w:szCs w:val="28"/>
                    </w:rPr>
                    <w:t xml:space="preserve">Adaptée </w:t>
                  </w:r>
                  <w:r w:rsidRPr="00F242AF">
                    <w:rPr>
                      <w:iCs/>
                      <w:szCs w:val="28"/>
                    </w:rPr>
                    <w:t>(</w:t>
                  </w:r>
                  <w:proofErr w:type="spellStart"/>
                  <w:r w:rsidRPr="00F242AF">
                    <w:rPr>
                      <w:szCs w:val="28"/>
                    </w:rPr>
                    <w:t>Roderick</w:t>
                  </w:r>
                  <w:proofErr w:type="spellEnd"/>
                  <w:r w:rsidRPr="00F242AF">
                    <w:rPr>
                      <w:szCs w:val="28"/>
                    </w:rPr>
                    <w:t xml:space="preserve"> </w:t>
                  </w:r>
                  <w:r w:rsidRPr="00F242AF">
                    <w:rPr>
                      <w:i/>
                      <w:szCs w:val="28"/>
                    </w:rPr>
                    <w:t xml:space="preserve">et </w:t>
                  </w:r>
                  <w:proofErr w:type="gramStart"/>
                  <w:r w:rsidRPr="00F242AF">
                    <w:rPr>
                      <w:i/>
                      <w:szCs w:val="28"/>
                    </w:rPr>
                    <w:t>al</w:t>
                  </w:r>
                  <w:r w:rsidRPr="00F242AF">
                    <w:rPr>
                      <w:szCs w:val="28"/>
                    </w:rPr>
                    <w:t>.,</w:t>
                  </w:r>
                  <w:proofErr w:type="gramEnd"/>
                  <w:r w:rsidRPr="00CD34D6">
                    <w:rPr>
                      <w:rFonts w:ascii="AdvP69B3" w:eastAsia="Calibri" w:hAnsi="AdvP69B3" w:cs="AdvP69B3"/>
                      <w:lang w:eastAsia="en-US"/>
                    </w:rPr>
                    <w:t xml:space="preserve"> </w:t>
                  </w:r>
                  <w:r w:rsidRPr="00F242AF">
                    <w:rPr>
                      <w:iCs/>
                      <w:szCs w:val="28"/>
                    </w:rPr>
                    <w:t>2003).</w:t>
                  </w:r>
                </w:p>
                <w:p w:rsidR="00BC021B" w:rsidRDefault="00BC021B" w:rsidP="00891AD6"/>
              </w:txbxContent>
            </v:textbox>
          </v:shape>
        </w:pict>
      </w:r>
    </w:p>
    <w:p w:rsidR="00891AD6" w:rsidRDefault="00891AD6" w:rsidP="00891AD6">
      <w:pPr>
        <w:tabs>
          <w:tab w:val="left" w:pos="0"/>
          <w:tab w:val="left" w:pos="2378"/>
        </w:tabs>
        <w:jc w:val="both"/>
        <w:rPr>
          <w:b/>
          <w:iCs/>
          <w:noProof/>
        </w:rPr>
      </w:pPr>
    </w:p>
    <w:p w:rsidR="00891AD6" w:rsidRPr="00B30599" w:rsidRDefault="00891AD6" w:rsidP="00891AD6">
      <w:pPr>
        <w:tabs>
          <w:tab w:val="left" w:pos="0"/>
          <w:tab w:val="left" w:pos="2378"/>
        </w:tabs>
        <w:jc w:val="both"/>
        <w:rPr>
          <w:i/>
          <w:szCs w:val="28"/>
        </w:rPr>
      </w:pPr>
    </w:p>
    <w:p w:rsidR="004C0F3D" w:rsidRPr="006C444F" w:rsidRDefault="004C0F3D" w:rsidP="004C0F3D">
      <w:pPr>
        <w:autoSpaceDE w:val="0"/>
        <w:autoSpaceDN w:val="0"/>
        <w:adjustRightInd w:val="0"/>
        <w:spacing w:after="0" w:line="240" w:lineRule="auto"/>
        <w:jc w:val="center"/>
        <w:rPr>
          <w:rFonts w:ascii="Algerian" w:hAnsi="Algerian"/>
          <w:sz w:val="96"/>
          <w:szCs w:val="96"/>
        </w:rPr>
        <w:sectPr w:rsidR="004C0F3D" w:rsidRPr="006C444F" w:rsidSect="00891AD6">
          <w:headerReference w:type="even" r:id="rId25"/>
          <w:headerReference w:type="default" r:id="rId26"/>
          <w:footerReference w:type="even" r:id="rId27"/>
          <w:footerReference w:type="default" r:id="rId28"/>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2"/>
          <w:cols w:space="708"/>
          <w:docGrid w:linePitch="360"/>
        </w:sectPr>
      </w:pPr>
    </w:p>
    <w:p w:rsidR="004C0F3D" w:rsidRPr="00891AD6" w:rsidRDefault="004C0F3D" w:rsidP="00891AD6">
      <w:pPr>
        <w:pStyle w:val="Paragraphedeliste"/>
        <w:numPr>
          <w:ilvl w:val="0"/>
          <w:numId w:val="1"/>
        </w:numPr>
        <w:tabs>
          <w:tab w:val="left" w:pos="142"/>
          <w:tab w:val="left" w:pos="284"/>
        </w:tabs>
        <w:spacing w:after="0" w:line="240" w:lineRule="auto"/>
        <w:ind w:left="142" w:hanging="142"/>
        <w:jc w:val="both"/>
        <w:rPr>
          <w:b/>
          <w:iCs/>
          <w:sz w:val="26"/>
          <w:szCs w:val="26"/>
        </w:rPr>
      </w:pPr>
      <w:r w:rsidRPr="00891AD6">
        <w:rPr>
          <w:b/>
          <w:iCs/>
          <w:sz w:val="26"/>
          <w:szCs w:val="26"/>
        </w:rPr>
        <w:lastRenderedPageBreak/>
        <w:t>Historique </w:t>
      </w:r>
    </w:p>
    <w:p w:rsidR="00626844" w:rsidRDefault="00626844" w:rsidP="00626844">
      <w:pPr>
        <w:tabs>
          <w:tab w:val="left" w:pos="567"/>
          <w:tab w:val="left" w:pos="851"/>
        </w:tabs>
        <w:autoSpaceDE w:val="0"/>
        <w:autoSpaceDN w:val="0"/>
        <w:adjustRightInd w:val="0"/>
        <w:spacing w:after="0" w:line="240" w:lineRule="auto"/>
        <w:jc w:val="both"/>
        <w:rPr>
          <w:b/>
          <w:i/>
          <w:iCs/>
          <w:sz w:val="20"/>
        </w:rPr>
      </w:pPr>
    </w:p>
    <w:p w:rsidR="00626844" w:rsidRDefault="00626844" w:rsidP="00626844">
      <w:pPr>
        <w:tabs>
          <w:tab w:val="left" w:pos="851"/>
        </w:tabs>
        <w:autoSpaceDE w:val="0"/>
        <w:autoSpaceDN w:val="0"/>
        <w:adjustRightInd w:val="0"/>
        <w:spacing w:after="0" w:line="240" w:lineRule="auto"/>
        <w:jc w:val="both"/>
      </w:pPr>
      <w:r>
        <w:rPr>
          <w:b/>
          <w:i/>
          <w:iCs/>
          <w:sz w:val="20"/>
        </w:rPr>
        <w:t xml:space="preserve">         </w:t>
      </w:r>
      <w:r w:rsidRPr="001A383E">
        <w:t>L'histoire de la thyroïde commence en Chine, il y a presque 5</w:t>
      </w:r>
      <w:r>
        <w:t>000 ans. La première mention du  goitre est citée</w:t>
      </w:r>
      <w:r w:rsidRPr="001A383E">
        <w:t xml:space="preserve"> par un empereur </w:t>
      </w:r>
      <w:r w:rsidRPr="00036F93">
        <w:t xml:space="preserve">chinois vers 2800 avant Jésus-Christ (JC). Vers 1600 avant JC, les traitements de goitre sont signalés par des médecins chinois, au moyen d’algues et d’éponges marines calcifiées. Au quatrième siècle après JC, toujours en Chine, on signale même la possibilité </w:t>
      </w:r>
      <w:r w:rsidR="007B1BF3">
        <w:t>de traiter les goitres par la</w:t>
      </w:r>
      <w:r w:rsidRPr="00036F93">
        <w:t xml:space="preserve"> poudre de thyroïde d’animaux. Au treizième siècle, </w:t>
      </w:r>
      <w:r w:rsidRPr="00036F93">
        <w:rPr>
          <w:b/>
          <w:i/>
        </w:rPr>
        <w:t>Marco Polo</w:t>
      </w:r>
      <w:r w:rsidRPr="00036F93">
        <w:rPr>
          <w:b/>
          <w:vertAlign w:val="superscript"/>
        </w:rPr>
        <w:t>1</w:t>
      </w:r>
      <w:r w:rsidRPr="00036F93">
        <w:rPr>
          <w:b/>
        </w:rPr>
        <w:t xml:space="preserve"> </w:t>
      </w:r>
      <w:r w:rsidRPr="00036F93">
        <w:t>rapporte dans ses souvenirs de voyage, « le livre des merveilles» que les goitres qu'il a vu en Chine tiennent à la nature de l’eau de boisson. Cette explication physiopathologique ne s</w:t>
      </w:r>
      <w:r w:rsidR="00026D5D">
        <w:t>erait pas désavouée aujourd’hui</w:t>
      </w:r>
      <w:r w:rsidRPr="00036F93">
        <w:t xml:space="preserve">: l’eau contient environ dix fois plus d’iode dans les régions où il n’y a pas de goitres que dans les zones où les goitres sont très fréquents. L'anatomie générale de la thyroïde est mise en place à la Renaissance (seizième siècle). Les premiers dessins de la thyroïde sont dus à </w:t>
      </w:r>
      <w:r w:rsidRPr="00036F93">
        <w:rPr>
          <w:b/>
          <w:i/>
        </w:rPr>
        <w:t xml:space="preserve">Léonard de Vinci </w:t>
      </w:r>
      <w:r w:rsidRPr="00036F93">
        <w:rPr>
          <w:b/>
          <w:i/>
          <w:vertAlign w:val="superscript"/>
        </w:rPr>
        <w:t>2</w:t>
      </w:r>
      <w:r w:rsidRPr="00036F93">
        <w:t xml:space="preserve"> qui est l'auteur de remarquables dessins de sujets porteurs de goitres (</w:t>
      </w:r>
      <w:proofErr w:type="spellStart"/>
      <w:r w:rsidRPr="00036F93">
        <w:t>Aurengo</w:t>
      </w:r>
      <w:proofErr w:type="spellEnd"/>
      <w:r w:rsidRPr="00036F93">
        <w:rPr>
          <w:i/>
        </w:rPr>
        <w:t xml:space="preserve">, </w:t>
      </w:r>
      <w:r w:rsidRPr="00036F93">
        <w:t>2005).</w:t>
      </w:r>
    </w:p>
    <w:p w:rsidR="00626844" w:rsidRPr="002D5C37" w:rsidRDefault="00626844" w:rsidP="00626844">
      <w:pPr>
        <w:tabs>
          <w:tab w:val="left" w:pos="567"/>
          <w:tab w:val="left" w:pos="851"/>
        </w:tabs>
        <w:autoSpaceDE w:val="0"/>
        <w:autoSpaceDN w:val="0"/>
        <w:adjustRightInd w:val="0"/>
        <w:spacing w:after="0" w:line="240" w:lineRule="auto"/>
        <w:jc w:val="both"/>
        <w:rPr>
          <w:sz w:val="20"/>
        </w:rPr>
      </w:pPr>
    </w:p>
    <w:p w:rsidR="004C0F3D" w:rsidRPr="00626844" w:rsidRDefault="004C0F3D" w:rsidP="00626844">
      <w:pPr>
        <w:pStyle w:val="Paragraphedeliste"/>
        <w:numPr>
          <w:ilvl w:val="0"/>
          <w:numId w:val="1"/>
        </w:numPr>
        <w:tabs>
          <w:tab w:val="left" w:pos="567"/>
          <w:tab w:val="left" w:pos="851"/>
        </w:tabs>
        <w:autoSpaceDE w:val="0"/>
        <w:autoSpaceDN w:val="0"/>
        <w:adjustRightInd w:val="0"/>
        <w:spacing w:after="0" w:line="240" w:lineRule="auto"/>
        <w:jc w:val="both"/>
        <w:rPr>
          <w:sz w:val="28"/>
          <w:szCs w:val="26"/>
        </w:rPr>
      </w:pPr>
      <w:r w:rsidRPr="00626844">
        <w:rPr>
          <w:b/>
          <w:iCs/>
          <w:sz w:val="28"/>
          <w:szCs w:val="26"/>
        </w:rPr>
        <w:t>Aspects anatomiques</w:t>
      </w:r>
    </w:p>
    <w:p w:rsidR="00A50901" w:rsidRPr="002D5C37" w:rsidRDefault="00A50901" w:rsidP="00A50901">
      <w:pPr>
        <w:tabs>
          <w:tab w:val="left" w:pos="567"/>
        </w:tabs>
        <w:autoSpaceDE w:val="0"/>
        <w:autoSpaceDN w:val="0"/>
        <w:adjustRightInd w:val="0"/>
        <w:spacing w:after="0" w:line="240" w:lineRule="auto"/>
        <w:jc w:val="both"/>
        <w:rPr>
          <w:sz w:val="20"/>
        </w:rPr>
      </w:pPr>
    </w:p>
    <w:p w:rsidR="00A50901" w:rsidRDefault="00626844" w:rsidP="005B091F">
      <w:pPr>
        <w:tabs>
          <w:tab w:val="left" w:pos="567"/>
        </w:tabs>
        <w:autoSpaceDE w:val="0"/>
        <w:autoSpaceDN w:val="0"/>
        <w:adjustRightInd w:val="0"/>
        <w:spacing w:after="0" w:line="240" w:lineRule="auto"/>
        <w:jc w:val="both"/>
      </w:pPr>
      <w:r>
        <w:t xml:space="preserve">        </w:t>
      </w:r>
      <w:r w:rsidR="00A50901" w:rsidRPr="00341DD1">
        <w:t xml:space="preserve">La glande thyroïde pèse environ 20 à 25g de forme caractéristique en H, composée de 2 lobes latéraux de diamètres </w:t>
      </w:r>
      <w:proofErr w:type="spellStart"/>
      <w:r w:rsidR="00A50901" w:rsidRPr="00341DD1">
        <w:t>antéro-postérieur</w:t>
      </w:r>
      <w:proofErr w:type="spellEnd"/>
      <w:r w:rsidR="00A50901" w:rsidRPr="00341DD1">
        <w:t xml:space="preserve"> de 10 à 20 mm et le médio-latéral de 10 à 30 mm reliés par un isthme médian (</w:t>
      </w:r>
      <w:proofErr w:type="spellStart"/>
      <w:r w:rsidR="00A50901" w:rsidRPr="00341DD1">
        <w:t>Costach</w:t>
      </w:r>
      <w:proofErr w:type="spellEnd"/>
      <w:r w:rsidR="00A50901" w:rsidRPr="00341DD1">
        <w:t xml:space="preserve"> </w:t>
      </w:r>
      <w:r w:rsidR="00A50901" w:rsidRPr="00341DD1">
        <w:rPr>
          <w:i/>
        </w:rPr>
        <w:t xml:space="preserve">et </w:t>
      </w:r>
      <w:proofErr w:type="gramStart"/>
      <w:r w:rsidR="00A50901" w:rsidRPr="00341DD1">
        <w:rPr>
          <w:i/>
        </w:rPr>
        <w:t>al.,</w:t>
      </w:r>
      <w:proofErr w:type="gramEnd"/>
      <w:r w:rsidR="00A50901" w:rsidRPr="00341DD1">
        <w:rPr>
          <w:i/>
        </w:rPr>
        <w:t xml:space="preserve"> </w:t>
      </w:r>
      <w:r w:rsidR="00A50901" w:rsidRPr="00026D5D">
        <w:rPr>
          <w:iCs/>
        </w:rPr>
        <w:t>2015)</w:t>
      </w:r>
      <w:r w:rsidR="00A50901" w:rsidRPr="00341DD1">
        <w:rPr>
          <w:i/>
        </w:rPr>
        <w:t>.</w:t>
      </w:r>
      <w:r w:rsidR="00A50901" w:rsidRPr="00341DD1">
        <w:t xml:space="preserve"> L’isthme est investi dans une véritable capsule </w:t>
      </w:r>
      <w:r w:rsidR="00A50901" w:rsidRPr="00A50901">
        <w:t>antérieure par rapport  au cartilage cricoïde</w:t>
      </w:r>
      <w:r w:rsidR="00B97020">
        <w:t>,</w:t>
      </w:r>
      <w:r w:rsidR="00A50901" w:rsidRPr="00A50901">
        <w:t xml:space="preserve"> et la trachée est inférieure par rapport au cartilage thyroïde. L'isthme</w:t>
      </w:r>
      <w:r w:rsidR="00A50901" w:rsidRPr="00341DD1">
        <w:t xml:space="preserve"> de la thyroïde recouvre les 2</w:t>
      </w:r>
      <w:r w:rsidR="00A50901" w:rsidRPr="00341DD1">
        <w:rPr>
          <w:vertAlign w:val="superscript"/>
        </w:rPr>
        <w:t>ème</w:t>
      </w:r>
      <w:r w:rsidR="00A50901" w:rsidRPr="00341DD1">
        <w:t xml:space="preserve"> et 3</w:t>
      </w:r>
      <w:r w:rsidR="00A50901" w:rsidRPr="00341DD1">
        <w:rPr>
          <w:vertAlign w:val="superscript"/>
        </w:rPr>
        <w:t>ème</w:t>
      </w:r>
      <w:r w:rsidR="00B97020">
        <w:t xml:space="preserve"> </w:t>
      </w:r>
      <w:r w:rsidR="00A50901" w:rsidRPr="00341DD1">
        <w:t>anneaux trachéaux. La glande est incluse dans le panneau pré-trachéal et fixée en arrière par une condensation de ce carénage connu sous le nom du  ligament de Berry. La glande possède une capsule externe fibreuse et recouverte en avant par les muscles infra-hyoïdes</w:t>
      </w:r>
      <w:r w:rsidR="000D3026">
        <w:t xml:space="preserve"> (Figure</w:t>
      </w:r>
      <w:r w:rsidR="00086252">
        <w:t xml:space="preserve"> </w:t>
      </w:r>
      <w:r w:rsidR="000D3026">
        <w:t>1)</w:t>
      </w:r>
      <w:r w:rsidR="00A50901">
        <w:t xml:space="preserve"> </w:t>
      </w:r>
      <w:r w:rsidR="00A50901">
        <w:rPr>
          <w:szCs w:val="28"/>
        </w:rPr>
        <w:t>(</w:t>
      </w:r>
      <w:proofErr w:type="spellStart"/>
      <w:r w:rsidR="00A50901" w:rsidRPr="00BA15BD">
        <w:rPr>
          <w:szCs w:val="28"/>
        </w:rPr>
        <w:t>Rui</w:t>
      </w:r>
      <w:proofErr w:type="spellEnd"/>
      <w:r w:rsidR="00A50901" w:rsidRPr="00BA15BD">
        <w:rPr>
          <w:szCs w:val="28"/>
        </w:rPr>
        <w:t xml:space="preserve"> </w:t>
      </w:r>
      <w:r w:rsidR="00A50901">
        <w:rPr>
          <w:i/>
          <w:szCs w:val="28"/>
        </w:rPr>
        <w:t xml:space="preserve">et </w:t>
      </w:r>
      <w:proofErr w:type="gramStart"/>
      <w:r w:rsidR="00A50901">
        <w:rPr>
          <w:i/>
          <w:szCs w:val="28"/>
        </w:rPr>
        <w:t>a</w:t>
      </w:r>
      <w:r w:rsidR="00A50901" w:rsidRPr="00041C4E">
        <w:rPr>
          <w:i/>
          <w:szCs w:val="28"/>
        </w:rPr>
        <w:t>l</w:t>
      </w:r>
      <w:r w:rsidR="00A50901">
        <w:rPr>
          <w:szCs w:val="28"/>
        </w:rPr>
        <w:t>.,</w:t>
      </w:r>
      <w:proofErr w:type="gramEnd"/>
      <w:r w:rsidR="00076077">
        <w:rPr>
          <w:szCs w:val="28"/>
        </w:rPr>
        <w:t xml:space="preserve"> </w:t>
      </w:r>
      <w:r w:rsidR="00A50901" w:rsidRPr="00BA15BD">
        <w:rPr>
          <w:szCs w:val="28"/>
        </w:rPr>
        <w:t>2015</w:t>
      </w:r>
      <w:r w:rsidR="00A50901">
        <w:rPr>
          <w:szCs w:val="28"/>
        </w:rPr>
        <w:t>).</w:t>
      </w:r>
    </w:p>
    <w:p w:rsidR="004C0F3D" w:rsidRPr="0015447F" w:rsidRDefault="004C0F3D" w:rsidP="004C0F3D">
      <w:pPr>
        <w:autoSpaceDE w:val="0"/>
        <w:autoSpaceDN w:val="0"/>
        <w:adjustRightInd w:val="0"/>
        <w:spacing w:after="0" w:line="240" w:lineRule="auto"/>
        <w:jc w:val="both"/>
        <w:rPr>
          <w:b/>
          <w:iCs/>
          <w:sz w:val="20"/>
          <w:szCs w:val="16"/>
        </w:rPr>
      </w:pPr>
    </w:p>
    <w:p w:rsidR="004C0F3D" w:rsidRPr="00C30A53" w:rsidRDefault="00661E69" w:rsidP="004C0F3D">
      <w:pPr>
        <w:pStyle w:val="Paragraphedeliste"/>
        <w:numPr>
          <w:ilvl w:val="0"/>
          <w:numId w:val="1"/>
        </w:numPr>
        <w:tabs>
          <w:tab w:val="left" w:pos="284"/>
        </w:tabs>
        <w:spacing w:after="0" w:line="240" w:lineRule="auto"/>
        <w:jc w:val="both"/>
        <w:rPr>
          <w:b/>
          <w:iCs/>
          <w:sz w:val="26"/>
          <w:szCs w:val="26"/>
        </w:rPr>
      </w:pPr>
      <w:r>
        <w:rPr>
          <w:b/>
          <w:iCs/>
          <w:sz w:val="26"/>
          <w:szCs w:val="26"/>
        </w:rPr>
        <w:t>Aspects embryologiques </w:t>
      </w:r>
    </w:p>
    <w:p w:rsidR="004C0F3D" w:rsidRPr="0015447F" w:rsidRDefault="004C0F3D" w:rsidP="004C0F3D">
      <w:pPr>
        <w:pStyle w:val="Paragraphedeliste"/>
        <w:autoSpaceDE w:val="0"/>
        <w:autoSpaceDN w:val="0"/>
        <w:adjustRightInd w:val="0"/>
        <w:spacing w:after="0" w:line="240" w:lineRule="auto"/>
        <w:ind w:left="426"/>
        <w:jc w:val="both"/>
        <w:rPr>
          <w:b/>
          <w:i/>
          <w:iCs/>
          <w:sz w:val="20"/>
        </w:rPr>
      </w:pPr>
    </w:p>
    <w:p w:rsidR="004C0F3D" w:rsidRPr="00C30A53" w:rsidRDefault="004C0F3D" w:rsidP="004C0F3D">
      <w:pPr>
        <w:pStyle w:val="Paragraphedeliste"/>
        <w:numPr>
          <w:ilvl w:val="1"/>
          <w:numId w:val="2"/>
        </w:numPr>
        <w:tabs>
          <w:tab w:val="left" w:pos="0"/>
          <w:tab w:val="left" w:pos="709"/>
          <w:tab w:val="left" w:pos="851"/>
          <w:tab w:val="left" w:pos="993"/>
        </w:tabs>
        <w:autoSpaceDE w:val="0"/>
        <w:autoSpaceDN w:val="0"/>
        <w:adjustRightInd w:val="0"/>
        <w:spacing w:after="0" w:line="240" w:lineRule="auto"/>
        <w:ind w:left="0" w:firstLine="567"/>
        <w:jc w:val="both"/>
        <w:rPr>
          <w:b/>
        </w:rPr>
      </w:pPr>
      <w:r w:rsidRPr="00C30A53">
        <w:rPr>
          <w:b/>
        </w:rPr>
        <w:t xml:space="preserve">Embryologie de l’appareil branchial  </w:t>
      </w:r>
    </w:p>
    <w:p w:rsidR="004C0F3D" w:rsidRPr="0015447F" w:rsidRDefault="004C0F3D" w:rsidP="004C0F3D">
      <w:pPr>
        <w:pStyle w:val="Paragraphedeliste"/>
        <w:tabs>
          <w:tab w:val="left" w:pos="0"/>
          <w:tab w:val="left" w:pos="709"/>
          <w:tab w:val="left" w:pos="851"/>
          <w:tab w:val="left" w:pos="993"/>
        </w:tabs>
        <w:autoSpaceDE w:val="0"/>
        <w:autoSpaceDN w:val="0"/>
        <w:adjustRightInd w:val="0"/>
        <w:spacing w:after="0" w:line="240" w:lineRule="auto"/>
        <w:ind w:left="567"/>
        <w:jc w:val="both"/>
        <w:rPr>
          <w:b/>
          <w:i/>
          <w:iCs/>
          <w:sz w:val="20"/>
        </w:rPr>
      </w:pPr>
    </w:p>
    <w:p w:rsidR="004C0F3D" w:rsidRPr="00195506" w:rsidRDefault="00076077" w:rsidP="004C0F3D">
      <w:pPr>
        <w:tabs>
          <w:tab w:val="left" w:pos="0"/>
          <w:tab w:val="left" w:pos="709"/>
          <w:tab w:val="left" w:pos="851"/>
          <w:tab w:val="left" w:pos="993"/>
        </w:tabs>
        <w:autoSpaceDE w:val="0"/>
        <w:autoSpaceDN w:val="0"/>
        <w:adjustRightInd w:val="0"/>
        <w:spacing w:after="0" w:line="240" w:lineRule="auto"/>
        <w:jc w:val="both"/>
        <w:rPr>
          <w:b/>
          <w:i/>
          <w:iCs/>
        </w:rPr>
      </w:pPr>
      <w:r>
        <w:t xml:space="preserve">        </w:t>
      </w:r>
      <w:r w:rsidR="004C0F3D" w:rsidRPr="00195506">
        <w:t xml:space="preserve">L’appareil branchial se forme au niveau de la partie pharyngienne </w:t>
      </w:r>
      <w:r w:rsidR="001E3AE4">
        <w:t xml:space="preserve">de l'intestin antérieur. </w:t>
      </w:r>
      <w:r w:rsidR="004C0F3D" w:rsidRPr="00195506">
        <w:t xml:space="preserve">Pendant la plicature de l'embryon </w:t>
      </w:r>
      <w:r w:rsidR="001E3AE4">
        <w:t xml:space="preserve"> </w:t>
      </w:r>
      <w:r w:rsidR="004C0F3D" w:rsidRPr="00195506">
        <w:t>des accumulations de mésenchyme se développent des deu</w:t>
      </w:r>
      <w:r>
        <w:t>x côtés de l'intestin antérieur</w:t>
      </w:r>
      <w:r w:rsidR="004C0F3D" w:rsidRPr="00195506">
        <w:t xml:space="preserve"> formant les arcs pharyngiens. Ces arcs se trouvent entre les sillons pharyngiens et les poches pharyngiennes. La fusion des cartilages des 4</w:t>
      </w:r>
      <w:r w:rsidR="004C0F3D" w:rsidRPr="00195506">
        <w:rPr>
          <w:vertAlign w:val="superscript"/>
        </w:rPr>
        <w:t>ème</w:t>
      </w:r>
      <w:r w:rsidR="004C0F3D" w:rsidRPr="00195506">
        <w:t xml:space="preserve"> et 6</w:t>
      </w:r>
      <w:r w:rsidR="004C0F3D" w:rsidRPr="00195506">
        <w:rPr>
          <w:vertAlign w:val="superscript"/>
        </w:rPr>
        <w:t>ème</w:t>
      </w:r>
      <w:r w:rsidR="004C0F3D" w:rsidRPr="00195506">
        <w:t xml:space="preserve"> arcs branchiaux forme le cartilage de la thyroïde</w:t>
      </w:r>
      <w:r w:rsidR="00821DB3">
        <w:t xml:space="preserve"> (</w:t>
      </w:r>
      <w:proofErr w:type="spellStart"/>
      <w:r w:rsidR="003C479D" w:rsidRPr="003C479D">
        <w:rPr>
          <w:bCs/>
        </w:rPr>
        <w:t>Sadler</w:t>
      </w:r>
      <w:proofErr w:type="spellEnd"/>
      <w:r w:rsidR="003C479D">
        <w:rPr>
          <w:bCs/>
        </w:rPr>
        <w:t>, 2011</w:t>
      </w:r>
      <w:r w:rsidR="00821DB3" w:rsidRPr="00821DB3">
        <w:t>)</w:t>
      </w:r>
      <w:r w:rsidR="004C0F3D" w:rsidRPr="00195506">
        <w:t xml:space="preserve"> </w:t>
      </w:r>
      <w:r w:rsidR="004C0F3D" w:rsidRPr="00D66A62">
        <w:rPr>
          <w:bCs/>
        </w:rPr>
        <w:t>(Figure 2)</w:t>
      </w:r>
      <w:r w:rsidR="004C0F3D" w:rsidRPr="00D66A62">
        <w:rPr>
          <w:bCs/>
          <w:iCs/>
        </w:rPr>
        <w:t>.</w:t>
      </w:r>
    </w:p>
    <w:p w:rsidR="004C0F3D" w:rsidRPr="0015447F" w:rsidRDefault="004C0F3D" w:rsidP="004C0F3D">
      <w:pPr>
        <w:autoSpaceDE w:val="0"/>
        <w:autoSpaceDN w:val="0"/>
        <w:adjustRightInd w:val="0"/>
        <w:spacing w:after="0" w:line="240" w:lineRule="auto"/>
        <w:jc w:val="both"/>
        <w:rPr>
          <w:sz w:val="20"/>
        </w:rPr>
      </w:pPr>
    </w:p>
    <w:p w:rsidR="004C0F3D" w:rsidRDefault="004C0F3D" w:rsidP="004C0F3D">
      <w:pPr>
        <w:pStyle w:val="Paragraphedeliste"/>
        <w:numPr>
          <w:ilvl w:val="1"/>
          <w:numId w:val="2"/>
        </w:numPr>
        <w:tabs>
          <w:tab w:val="left" w:pos="851"/>
          <w:tab w:val="left" w:pos="993"/>
        </w:tabs>
        <w:autoSpaceDE w:val="0"/>
        <w:autoSpaceDN w:val="0"/>
        <w:adjustRightInd w:val="0"/>
        <w:spacing w:after="0" w:line="240" w:lineRule="auto"/>
        <w:ind w:left="0" w:firstLine="567"/>
        <w:jc w:val="both"/>
        <w:rPr>
          <w:b/>
        </w:rPr>
      </w:pPr>
      <w:r w:rsidRPr="00C30A53">
        <w:rPr>
          <w:b/>
        </w:rPr>
        <w:t>Embr</w:t>
      </w:r>
      <w:r w:rsidR="00DF099C">
        <w:rPr>
          <w:b/>
        </w:rPr>
        <w:t>yologie de la glande thyroïde </w:t>
      </w:r>
    </w:p>
    <w:p w:rsidR="00076077" w:rsidRDefault="00076077" w:rsidP="004C0F3D">
      <w:pPr>
        <w:tabs>
          <w:tab w:val="left" w:pos="567"/>
        </w:tabs>
        <w:autoSpaceDE w:val="0"/>
        <w:autoSpaceDN w:val="0"/>
        <w:adjustRightInd w:val="0"/>
        <w:spacing w:after="0" w:line="240" w:lineRule="auto"/>
        <w:jc w:val="both"/>
        <w:rPr>
          <w:b/>
          <w:sz w:val="20"/>
        </w:rPr>
      </w:pPr>
    </w:p>
    <w:p w:rsidR="004C0F3D" w:rsidRPr="00497553" w:rsidRDefault="00E0154F" w:rsidP="00E0154F">
      <w:pPr>
        <w:tabs>
          <w:tab w:val="left" w:pos="567"/>
        </w:tabs>
        <w:autoSpaceDE w:val="0"/>
        <w:autoSpaceDN w:val="0"/>
        <w:adjustRightInd w:val="0"/>
        <w:spacing w:after="0" w:line="240" w:lineRule="auto"/>
        <w:jc w:val="both"/>
      </w:pPr>
      <w:r>
        <w:rPr>
          <w:b/>
          <w:sz w:val="20"/>
        </w:rPr>
        <w:t xml:space="preserve">         </w:t>
      </w:r>
      <w:r w:rsidR="004C0F3D" w:rsidRPr="00C30A53">
        <w:t xml:space="preserve">La glande thyroïde provient de deux </w:t>
      </w:r>
      <w:r w:rsidR="004C0F3D" w:rsidRPr="00F242AF">
        <w:t xml:space="preserve">sources: </w:t>
      </w:r>
      <w:r w:rsidR="004C0F3D" w:rsidRPr="00F242AF">
        <w:rPr>
          <w:iCs/>
        </w:rPr>
        <w:t>la crête neurale</w:t>
      </w:r>
      <w:r w:rsidR="004C0F3D" w:rsidRPr="00F242AF">
        <w:t xml:space="preserve"> et </w:t>
      </w:r>
      <w:r w:rsidR="004C0F3D" w:rsidRPr="00F242AF">
        <w:rPr>
          <w:iCs/>
        </w:rPr>
        <w:t>le pharynx endodermique primitif</w:t>
      </w:r>
      <w:r w:rsidR="004C0F3D" w:rsidRPr="00F242AF">
        <w:t xml:space="preserve"> (</w:t>
      </w:r>
      <w:proofErr w:type="spellStart"/>
      <w:r w:rsidR="004C0F3D" w:rsidRPr="00F242AF">
        <w:t>Rui</w:t>
      </w:r>
      <w:proofErr w:type="spellEnd"/>
      <w:r w:rsidR="004C0F3D" w:rsidRPr="00F242AF">
        <w:t xml:space="preserve"> </w:t>
      </w:r>
      <w:r w:rsidR="004C0F3D" w:rsidRPr="00F242AF">
        <w:rPr>
          <w:i/>
          <w:iCs/>
        </w:rPr>
        <w:t xml:space="preserve">et </w:t>
      </w:r>
      <w:proofErr w:type="gramStart"/>
      <w:r w:rsidR="004C0F3D" w:rsidRPr="00F242AF">
        <w:rPr>
          <w:i/>
          <w:iCs/>
        </w:rPr>
        <w:t>al.,</w:t>
      </w:r>
      <w:proofErr w:type="gramEnd"/>
      <w:r w:rsidR="004C0F3D" w:rsidRPr="00F242AF">
        <w:rPr>
          <w:i/>
        </w:rPr>
        <w:t xml:space="preserve"> </w:t>
      </w:r>
      <w:r w:rsidR="004C0F3D" w:rsidRPr="00F242AF">
        <w:t>2015). Le parenchyme thyroïdien apparaît dès le 20</w:t>
      </w:r>
      <w:r w:rsidR="004C0F3D" w:rsidRPr="00F242AF">
        <w:rPr>
          <w:vertAlign w:val="superscript"/>
        </w:rPr>
        <w:t>ème</w:t>
      </w:r>
      <w:r w:rsidR="004C0F3D" w:rsidRPr="00F242AF">
        <w:t xml:space="preserve"> jour entre la 1</w:t>
      </w:r>
      <w:r w:rsidR="004C0F3D" w:rsidRPr="00F242AF">
        <w:rPr>
          <w:vertAlign w:val="superscript"/>
        </w:rPr>
        <w:t>ère</w:t>
      </w:r>
      <w:r w:rsidR="004C0F3D" w:rsidRPr="00F242AF">
        <w:t xml:space="preserve"> et la 2</w:t>
      </w:r>
      <w:r w:rsidR="004C0F3D" w:rsidRPr="00F242AF">
        <w:rPr>
          <w:vertAlign w:val="superscript"/>
        </w:rPr>
        <w:t>ème</w:t>
      </w:r>
      <w:r w:rsidR="004C0F3D" w:rsidRPr="00F242AF">
        <w:t xml:space="preserve"> poche pharyngienne, sous forme d’une prolifération</w:t>
      </w:r>
      <w:r w:rsidR="004C0F3D" w:rsidRPr="00C30A53">
        <w:t xml:space="preserve"> épithéliale du revêtement endodermique formée sur la ligne médiane de la paroi ventrale de l’intestin pharyngien (intestin antérieur) (</w:t>
      </w:r>
      <w:proofErr w:type="spellStart"/>
      <w:r w:rsidR="00F242AF" w:rsidRPr="00360412">
        <w:t>Agopian</w:t>
      </w:r>
      <w:proofErr w:type="spellEnd"/>
      <w:r w:rsidR="004C0F3D" w:rsidRPr="00C30A53">
        <w:t>, 2013).</w:t>
      </w:r>
      <w:r w:rsidR="004C0F3D">
        <w:t xml:space="preserve"> </w:t>
      </w:r>
      <w:r w:rsidR="004C0F3D" w:rsidRPr="001A383E">
        <w:t>C’est au 22</w:t>
      </w:r>
      <w:r w:rsidR="004C0F3D" w:rsidRPr="001A383E">
        <w:rPr>
          <w:vertAlign w:val="superscript"/>
        </w:rPr>
        <w:t>ème</w:t>
      </w:r>
      <w:r w:rsidR="004C0F3D">
        <w:t xml:space="preserve"> </w:t>
      </w:r>
      <w:r w:rsidR="004C0F3D" w:rsidRPr="001A383E">
        <w:t xml:space="preserve">jour du développement embryonnaire qu’apparaît l’ébauche thyroïdienne </w:t>
      </w:r>
      <w:r w:rsidR="004C0F3D" w:rsidRPr="00F242AF">
        <w:t>centrale (ETC). Il s’agit d’un épaississement médian de l’endoderme du plancher du pharynx primitif, il s’invagine</w:t>
      </w:r>
      <w:r w:rsidR="004C0F3D" w:rsidRPr="001A383E">
        <w:t xml:space="preserve"> ensuite vers le 26</w:t>
      </w:r>
      <w:r w:rsidR="004C0F3D" w:rsidRPr="001A383E">
        <w:rPr>
          <w:vertAlign w:val="superscript"/>
        </w:rPr>
        <w:t>ème</w:t>
      </w:r>
      <w:r w:rsidR="004C0F3D" w:rsidRPr="001A383E">
        <w:t xml:space="preserve"> jour formant alors le diverticule thyroïdien, qui augmente progressivement de volume. Au 32</w:t>
      </w:r>
      <w:r w:rsidR="004C0F3D" w:rsidRPr="001A383E">
        <w:rPr>
          <w:vertAlign w:val="superscript"/>
        </w:rPr>
        <w:t>ème</w:t>
      </w:r>
      <w:r w:rsidR="004C0F3D" w:rsidRPr="001A383E">
        <w:t xml:space="preserve"> jour, la partie antérieure de l’ETC se rétrécit en un canal épithélial, le canal </w:t>
      </w:r>
      <w:proofErr w:type="spellStart"/>
      <w:r w:rsidR="004C0F3D" w:rsidRPr="001A383E">
        <w:t>thyréoglosse</w:t>
      </w:r>
      <w:proofErr w:type="spellEnd"/>
      <w:r w:rsidR="004C0F3D" w:rsidRPr="001A383E">
        <w:t>,</w:t>
      </w:r>
      <w:r w:rsidR="004C0F3D" w:rsidRPr="002E6CB2">
        <w:t xml:space="preserve"> </w:t>
      </w:r>
      <w:r w:rsidR="004C0F3D" w:rsidRPr="001A383E">
        <w:t>qui lie l’ébauche linguale à l’ETC qui est maintenant composée de 2 lobes reliés</w:t>
      </w:r>
      <w:r w:rsidR="00497553">
        <w:t xml:space="preserve"> par une zone amincie, l’isthme (</w:t>
      </w:r>
      <w:proofErr w:type="spellStart"/>
      <w:r w:rsidR="00497553" w:rsidRPr="00341DD1">
        <w:rPr>
          <w:iCs/>
        </w:rPr>
        <w:t>Tavergnier</w:t>
      </w:r>
      <w:proofErr w:type="spellEnd"/>
      <w:r w:rsidR="00497553" w:rsidRPr="00341DD1">
        <w:rPr>
          <w:i/>
        </w:rPr>
        <w:t xml:space="preserve">, </w:t>
      </w:r>
      <w:r w:rsidR="00497553" w:rsidRPr="00497553">
        <w:t>2013).</w:t>
      </w:r>
    </w:p>
    <w:p w:rsidR="004C0F3D" w:rsidRDefault="004C0F3D" w:rsidP="004C0F3D">
      <w:pPr>
        <w:tabs>
          <w:tab w:val="left" w:pos="851"/>
          <w:tab w:val="left" w:pos="993"/>
        </w:tabs>
        <w:autoSpaceDE w:val="0"/>
        <w:autoSpaceDN w:val="0"/>
        <w:adjustRightInd w:val="0"/>
        <w:spacing w:after="0" w:line="240" w:lineRule="auto"/>
        <w:jc w:val="both"/>
      </w:pPr>
    </w:p>
    <w:p w:rsidR="004C0F3D" w:rsidRDefault="007C0F54" w:rsidP="00B264F5">
      <w:pPr>
        <w:tabs>
          <w:tab w:val="left" w:pos="1289"/>
          <w:tab w:val="center" w:pos="5103"/>
        </w:tabs>
        <w:rPr>
          <w:sz w:val="32"/>
          <w:szCs w:val="28"/>
        </w:rPr>
      </w:pPr>
      <w:r>
        <w:rPr>
          <w:noProof/>
          <w:sz w:val="32"/>
          <w:szCs w:val="28"/>
        </w:rPr>
        <w:lastRenderedPageBreak/>
        <w:pict>
          <v:shape id="_x0000_s1044" type="#_x0000_t202" style="position:absolute;margin-left:350pt;margin-top:-11pt;width:102pt;height:42.75pt;z-index:251604992">
            <v:textbox style="mso-next-textbox:#_x0000_s1044">
              <w:txbxContent>
                <w:p w:rsidR="00BC021B" w:rsidRPr="006778F0" w:rsidRDefault="00BC021B" w:rsidP="004C0F3D">
                  <w:pPr>
                    <w:jc w:val="center"/>
                    <w:rPr>
                      <w:b/>
                      <w:i/>
                    </w:rPr>
                  </w:pPr>
                  <w:r>
                    <w:rPr>
                      <w:b/>
                      <w:i/>
                    </w:rPr>
                    <w:t xml:space="preserve">Gènes exprimés </w:t>
                  </w:r>
                </w:p>
              </w:txbxContent>
            </v:textbox>
          </v:shape>
        </w:pict>
      </w:r>
      <w:r>
        <w:rPr>
          <w:noProof/>
          <w:sz w:val="32"/>
          <w:szCs w:val="28"/>
        </w:rPr>
        <w:pict>
          <v:shape id="_x0000_s1045" type="#_x0000_t202" style="position:absolute;margin-left:199.05pt;margin-top:-11pt;width:141.05pt;height:42.75pt;z-index:251606016">
            <v:textbox style="mso-next-textbox:#_x0000_s1045">
              <w:txbxContent>
                <w:p w:rsidR="00BC021B" w:rsidRPr="006778F0" w:rsidRDefault="00BC021B" w:rsidP="004C0F3D">
                  <w:pPr>
                    <w:jc w:val="center"/>
                    <w:rPr>
                      <w:b/>
                      <w:i/>
                    </w:rPr>
                  </w:pPr>
                  <w:r w:rsidRPr="006778F0">
                    <w:rPr>
                      <w:b/>
                      <w:i/>
                    </w:rPr>
                    <w:t>Morphologie de la glande thyroïde</w:t>
                  </w:r>
                </w:p>
              </w:txbxContent>
            </v:textbox>
          </v:shape>
        </w:pict>
      </w:r>
      <w:r>
        <w:rPr>
          <w:noProof/>
          <w:sz w:val="32"/>
          <w:szCs w:val="28"/>
        </w:rPr>
        <w:pict>
          <v:shape id="_x0000_s1046" type="#_x0000_t202" style="position:absolute;margin-left:60.25pt;margin-top:-11pt;width:133.15pt;height:42.75pt;z-index:251607040">
            <v:textbox style="mso-next-textbox:#_x0000_s1046">
              <w:txbxContent>
                <w:p w:rsidR="00BC021B" w:rsidRPr="006778F0" w:rsidRDefault="00BC021B" w:rsidP="004C0F3D">
                  <w:pPr>
                    <w:jc w:val="center"/>
                    <w:rPr>
                      <w:b/>
                      <w:i/>
                    </w:rPr>
                  </w:pPr>
                  <w:r>
                    <w:rPr>
                      <w:b/>
                      <w:i/>
                    </w:rPr>
                    <w:t>Etapes du développement</w:t>
                  </w:r>
                </w:p>
              </w:txbxContent>
            </v:textbox>
          </v:shape>
        </w:pict>
      </w:r>
      <w:r>
        <w:rPr>
          <w:noProof/>
          <w:sz w:val="32"/>
          <w:szCs w:val="28"/>
        </w:rPr>
        <w:pict>
          <v:rect id="_x0000_s1043" style="position:absolute;margin-left:1.45pt;margin-top:-15.15pt;width:466.35pt;height:437.4pt;z-index:251603968" filled="f"/>
        </w:pict>
      </w:r>
      <w:r w:rsidR="00C64A3E">
        <w:rPr>
          <w:noProof/>
          <w:sz w:val="32"/>
          <w:szCs w:val="28"/>
        </w:rPr>
        <w:drawing>
          <wp:anchor distT="0" distB="0" distL="114300" distR="114300" simplePos="0" relativeHeight="251594752" behindDoc="0" locked="0" layoutInCell="1" allowOverlap="1">
            <wp:simplePos x="0" y="0"/>
            <wp:positionH relativeFrom="column">
              <wp:posOffset>628650</wp:posOffset>
            </wp:positionH>
            <wp:positionV relativeFrom="paragraph">
              <wp:posOffset>344170</wp:posOffset>
            </wp:positionV>
            <wp:extent cx="5078730" cy="4848225"/>
            <wp:effectExtent l="19050" t="0" r="7620" b="0"/>
            <wp:wrapSquare wrapText="bothSides"/>
            <wp:docPr id="18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29" cstate="print"/>
                    <a:srcRect/>
                    <a:stretch>
                      <a:fillRect/>
                    </a:stretch>
                  </pic:blipFill>
                  <pic:spPr bwMode="auto">
                    <a:xfrm>
                      <a:off x="0" y="0"/>
                      <a:ext cx="5078730" cy="4848225"/>
                    </a:xfrm>
                    <a:prstGeom prst="rect">
                      <a:avLst/>
                    </a:prstGeom>
                    <a:noFill/>
                    <a:ln w="9525">
                      <a:noFill/>
                      <a:miter lim="800000"/>
                      <a:headEnd/>
                      <a:tailEnd/>
                    </a:ln>
                  </pic:spPr>
                </pic:pic>
              </a:graphicData>
            </a:graphic>
          </wp:anchor>
        </w:drawing>
      </w:r>
    </w:p>
    <w:p w:rsidR="004C0F3D" w:rsidRPr="006778F0" w:rsidRDefault="007C0F54" w:rsidP="004C0F3D">
      <w:pPr>
        <w:rPr>
          <w:sz w:val="32"/>
          <w:szCs w:val="28"/>
        </w:rPr>
      </w:pPr>
      <w:r>
        <w:rPr>
          <w:noProof/>
          <w:sz w:val="32"/>
          <w:szCs w:val="28"/>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035" type="#_x0000_t87" style="position:absolute;margin-left:45.45pt;margin-top:.6pt;width:14.8pt;height:98.5pt;z-index:251595776"/>
        </w:pict>
      </w:r>
      <w:r>
        <w:rPr>
          <w:noProof/>
          <w:sz w:val="32"/>
          <w:szCs w:val="28"/>
        </w:rPr>
        <w:pict>
          <v:shape id="_x0000_s1036" type="#_x0000_t202" style="position:absolute;margin-left:5.45pt;margin-top:10.7pt;width:38.85pt;height:88.4pt;z-index:251596800">
            <v:textbox style="layout-flow:vertical;mso-layout-flow-alt:bottom-to-top;mso-next-textbox:#_x0000_s1036">
              <w:txbxContent>
                <w:p w:rsidR="00BC021B" w:rsidRPr="001C2A4F" w:rsidRDefault="00BC021B" w:rsidP="004C0F3D">
                  <w:pPr>
                    <w:jc w:val="center"/>
                    <w:rPr>
                      <w:b/>
                      <w:i/>
                      <w:sz w:val="20"/>
                    </w:rPr>
                  </w:pPr>
                  <w:r w:rsidRPr="001C2A4F">
                    <w:rPr>
                      <w:b/>
                      <w:i/>
                    </w:rPr>
                    <w:t>Spécification</w:t>
                  </w:r>
                </w:p>
              </w:txbxContent>
            </v:textbox>
          </v:shape>
        </w:pict>
      </w:r>
    </w:p>
    <w:p w:rsidR="004C0F3D" w:rsidRPr="006778F0" w:rsidRDefault="004C0F3D" w:rsidP="004C0F3D">
      <w:pPr>
        <w:rPr>
          <w:sz w:val="32"/>
          <w:szCs w:val="28"/>
        </w:rPr>
      </w:pPr>
    </w:p>
    <w:p w:rsidR="004C0F3D" w:rsidRPr="006778F0" w:rsidRDefault="004C0F3D" w:rsidP="004C0F3D">
      <w:pPr>
        <w:rPr>
          <w:sz w:val="32"/>
          <w:szCs w:val="28"/>
        </w:rPr>
      </w:pPr>
    </w:p>
    <w:p w:rsidR="004C0F3D" w:rsidRPr="006778F0" w:rsidRDefault="007C0F54" w:rsidP="004C0F3D">
      <w:pPr>
        <w:rPr>
          <w:sz w:val="32"/>
          <w:szCs w:val="28"/>
        </w:rPr>
      </w:pPr>
      <w:r>
        <w:rPr>
          <w:noProof/>
          <w:sz w:val="32"/>
          <w:szCs w:val="28"/>
        </w:rPr>
        <w:pict>
          <v:shape id="_x0000_s1037" type="#_x0000_t202" style="position:absolute;margin-left:5.5pt;margin-top:19.05pt;width:43.25pt;height:96.4pt;z-index:251597824">
            <v:textbox style="layout-flow:vertical;mso-layout-flow-alt:bottom-to-top;mso-next-textbox:#_x0000_s1037">
              <w:txbxContent>
                <w:p w:rsidR="00BC021B" w:rsidRPr="001C2A4F" w:rsidRDefault="00BC021B" w:rsidP="004C0F3D">
                  <w:pPr>
                    <w:jc w:val="center"/>
                    <w:rPr>
                      <w:b/>
                      <w:i/>
                      <w:sz w:val="20"/>
                    </w:rPr>
                  </w:pPr>
                  <w:r w:rsidRPr="001C2A4F">
                    <w:rPr>
                      <w:b/>
                      <w:i/>
                    </w:rPr>
                    <w:t>Bourgeonnement</w:t>
                  </w:r>
                  <w:r>
                    <w:rPr>
                      <w:b/>
                      <w:i/>
                      <w:sz w:val="28"/>
                    </w:rPr>
                    <w:t xml:space="preserve"> </w:t>
                  </w:r>
                  <w:r w:rsidRPr="001C2A4F">
                    <w:rPr>
                      <w:b/>
                      <w:i/>
                    </w:rPr>
                    <w:t>et migration</w:t>
                  </w:r>
                </w:p>
              </w:txbxContent>
            </v:textbox>
          </v:shape>
        </w:pict>
      </w:r>
      <w:r>
        <w:rPr>
          <w:noProof/>
          <w:sz w:val="32"/>
          <w:szCs w:val="28"/>
        </w:rPr>
        <w:pict>
          <v:shape id="_x0000_s1038" type="#_x0000_t87" style="position:absolute;margin-left:47.35pt;margin-top:23.3pt;width:13.4pt;height:103.05pt;z-index:251598848"/>
        </w:pict>
      </w:r>
    </w:p>
    <w:tbl>
      <w:tblPr>
        <w:tblpPr w:leftFromText="141" w:rightFromText="141" w:vertAnchor="page" w:horzAnchor="margin" w:tblpY="10701"/>
        <w:tblW w:w="0" w:type="auto"/>
        <w:tblBorders>
          <w:top w:val="single" w:sz="8" w:space="0" w:color="4BACC6"/>
          <w:bottom w:val="single" w:sz="8" w:space="0" w:color="4BACC6"/>
        </w:tblBorders>
        <w:tblLook w:val="04A0"/>
      </w:tblPr>
      <w:tblGrid>
        <w:gridCol w:w="3252"/>
        <w:gridCol w:w="3502"/>
        <w:gridCol w:w="2443"/>
      </w:tblGrid>
      <w:tr w:rsidR="003175D0" w:rsidRPr="00CD34D6" w:rsidTr="00CD34D6">
        <w:trPr>
          <w:trHeight w:val="590"/>
        </w:trPr>
        <w:tc>
          <w:tcPr>
            <w:tcW w:w="9197" w:type="dxa"/>
            <w:gridSpan w:val="3"/>
            <w:tcBorders>
              <w:top w:val="single" w:sz="8" w:space="0" w:color="4BACC6"/>
              <w:left w:val="nil"/>
              <w:bottom w:val="single" w:sz="8" w:space="0" w:color="4BACC6"/>
              <w:right w:val="nil"/>
            </w:tcBorders>
            <w:vAlign w:val="center"/>
          </w:tcPr>
          <w:p w:rsidR="003175D0" w:rsidRPr="00CD34D6" w:rsidRDefault="003175D0" w:rsidP="00CD34D6">
            <w:pPr>
              <w:autoSpaceDE w:val="0"/>
              <w:autoSpaceDN w:val="0"/>
              <w:adjustRightInd w:val="0"/>
              <w:spacing w:after="0" w:line="240" w:lineRule="auto"/>
              <w:jc w:val="center"/>
              <w:rPr>
                <w:b/>
                <w:bCs/>
                <w:color w:val="0D0D0D"/>
              </w:rPr>
            </w:pPr>
            <w:r w:rsidRPr="00CD34D6">
              <w:rPr>
                <w:b/>
                <w:bCs/>
                <w:color w:val="0D0D0D"/>
              </w:rPr>
              <w:t>Tableau 1 : La</w:t>
            </w:r>
            <w:r w:rsidRPr="00CD34D6">
              <w:rPr>
                <w:rStyle w:val="TextedebullesCar"/>
                <w:rFonts w:ascii="Times New Roman" w:hAnsi="Times New Roman" w:cs="Times New Roman"/>
                <w:b/>
                <w:bCs/>
                <w:color w:val="0D0D0D"/>
                <w:sz w:val="24"/>
                <w:szCs w:val="24"/>
              </w:rPr>
              <w:t xml:space="preserve"> </w:t>
            </w:r>
            <w:r w:rsidRPr="00CD34D6">
              <w:rPr>
                <w:rStyle w:val="hps"/>
                <w:b/>
                <w:bCs/>
                <w:color w:val="0D0D0D"/>
              </w:rPr>
              <w:t xml:space="preserve">corrélation des temps des événements pertinents pendant le développement de la glande thyroïde entre l’humain et la souris. </w:t>
            </w:r>
            <w:r w:rsidRPr="005B091F">
              <w:rPr>
                <w:rStyle w:val="hps"/>
                <w:color w:val="0D0D0D"/>
              </w:rPr>
              <w:t>Adapté</w:t>
            </w:r>
            <w:r w:rsidRPr="005B091F">
              <w:rPr>
                <w:color w:val="0D0D0D"/>
              </w:rPr>
              <w:t xml:space="preserve"> (Gabor</w:t>
            </w:r>
            <w:r w:rsidRPr="005B091F">
              <w:rPr>
                <w:rFonts w:ascii="AdvOT863180fb" w:hAnsi="AdvOT863180fb" w:cs="AdvOT863180fb"/>
                <w:color w:val="0D0D0D"/>
              </w:rPr>
              <w:t>, 2014)</w:t>
            </w:r>
            <w:r w:rsidR="006F7AD8" w:rsidRPr="005B091F">
              <w:rPr>
                <w:rFonts w:ascii="AdvOT863180fb" w:hAnsi="AdvOT863180fb" w:cs="AdvOT863180fb"/>
                <w:color w:val="0D0D0D"/>
              </w:rPr>
              <w:t>.</w:t>
            </w:r>
          </w:p>
        </w:tc>
      </w:tr>
      <w:tr w:rsidR="003175D0" w:rsidRPr="00CD34D6" w:rsidTr="00CD34D6">
        <w:trPr>
          <w:trHeight w:val="937"/>
        </w:trPr>
        <w:tc>
          <w:tcPr>
            <w:tcW w:w="3252" w:type="dxa"/>
            <w:tcBorders>
              <w:left w:val="nil"/>
              <w:right w:val="nil"/>
            </w:tcBorders>
            <w:shd w:val="clear" w:color="auto" w:fill="D2EAF1"/>
            <w:vAlign w:val="center"/>
          </w:tcPr>
          <w:p w:rsidR="003175D0" w:rsidRPr="00CD34D6" w:rsidRDefault="003175D0" w:rsidP="00CD34D6">
            <w:pPr>
              <w:spacing w:after="0" w:line="240" w:lineRule="auto"/>
              <w:jc w:val="center"/>
              <w:rPr>
                <w:b/>
                <w:bCs/>
                <w:color w:val="0D0D0D"/>
              </w:rPr>
            </w:pPr>
            <w:r w:rsidRPr="00CD34D6">
              <w:rPr>
                <w:b/>
                <w:bCs/>
                <w:color w:val="0D0D0D"/>
              </w:rPr>
              <w:t>Etapes formation de la glande thyroïde</w:t>
            </w:r>
          </w:p>
        </w:tc>
        <w:tc>
          <w:tcPr>
            <w:tcW w:w="3502" w:type="dxa"/>
            <w:tcBorders>
              <w:left w:val="nil"/>
              <w:right w:val="nil"/>
            </w:tcBorders>
            <w:shd w:val="clear" w:color="auto" w:fill="D2EAF1"/>
            <w:vAlign w:val="center"/>
          </w:tcPr>
          <w:p w:rsidR="003175D0" w:rsidRPr="00CD34D6" w:rsidRDefault="003175D0" w:rsidP="00CD34D6">
            <w:pPr>
              <w:autoSpaceDE w:val="0"/>
              <w:autoSpaceDN w:val="0"/>
              <w:adjustRightInd w:val="0"/>
              <w:spacing w:after="0" w:line="240" w:lineRule="auto"/>
              <w:jc w:val="center"/>
              <w:rPr>
                <w:color w:val="0D0D0D"/>
              </w:rPr>
            </w:pPr>
            <w:r w:rsidRPr="00CD34D6">
              <w:rPr>
                <w:color w:val="0D0D0D"/>
              </w:rPr>
              <w:t>Humain</w:t>
            </w:r>
          </w:p>
          <w:p w:rsidR="003175D0" w:rsidRPr="00CD34D6" w:rsidRDefault="003175D0" w:rsidP="00CD34D6">
            <w:pPr>
              <w:autoSpaceDE w:val="0"/>
              <w:autoSpaceDN w:val="0"/>
              <w:adjustRightInd w:val="0"/>
              <w:spacing w:after="0" w:line="240" w:lineRule="auto"/>
              <w:jc w:val="center"/>
              <w:rPr>
                <w:color w:val="0D0D0D"/>
              </w:rPr>
            </w:pPr>
            <w:r w:rsidRPr="00CD34D6">
              <w:rPr>
                <w:color w:val="0D0D0D"/>
              </w:rPr>
              <w:t>Jours après fécondation (JF),</w:t>
            </w:r>
          </w:p>
          <w:p w:rsidR="003175D0" w:rsidRPr="00CD34D6" w:rsidRDefault="003175D0" w:rsidP="00CD34D6">
            <w:pPr>
              <w:autoSpaceDE w:val="0"/>
              <w:autoSpaceDN w:val="0"/>
              <w:adjustRightInd w:val="0"/>
              <w:spacing w:after="0" w:line="240" w:lineRule="auto"/>
              <w:jc w:val="center"/>
              <w:rPr>
                <w:color w:val="0D0D0D"/>
              </w:rPr>
            </w:pPr>
            <w:r w:rsidRPr="00CD34D6">
              <w:rPr>
                <w:color w:val="0D0D0D"/>
              </w:rPr>
              <w:t>Stades de Carnegie (SC),</w:t>
            </w:r>
          </w:p>
        </w:tc>
        <w:tc>
          <w:tcPr>
            <w:tcW w:w="2443" w:type="dxa"/>
            <w:tcBorders>
              <w:left w:val="nil"/>
              <w:right w:val="nil"/>
            </w:tcBorders>
            <w:shd w:val="clear" w:color="auto" w:fill="D2EAF1"/>
            <w:vAlign w:val="center"/>
          </w:tcPr>
          <w:p w:rsidR="003175D0" w:rsidRPr="00CD34D6" w:rsidRDefault="003175D0" w:rsidP="00CD34D6">
            <w:pPr>
              <w:autoSpaceDE w:val="0"/>
              <w:autoSpaceDN w:val="0"/>
              <w:adjustRightInd w:val="0"/>
              <w:spacing w:after="0" w:line="240" w:lineRule="auto"/>
              <w:jc w:val="center"/>
              <w:rPr>
                <w:color w:val="0D0D0D"/>
              </w:rPr>
            </w:pPr>
            <w:r w:rsidRPr="00CD34D6">
              <w:rPr>
                <w:color w:val="0D0D0D"/>
              </w:rPr>
              <w:t>Souris</w:t>
            </w:r>
          </w:p>
          <w:p w:rsidR="003175D0" w:rsidRPr="00CD34D6" w:rsidRDefault="003175D0" w:rsidP="00CD34D6">
            <w:pPr>
              <w:spacing w:after="0" w:line="240" w:lineRule="auto"/>
              <w:jc w:val="center"/>
              <w:rPr>
                <w:color w:val="0D0D0D"/>
              </w:rPr>
            </w:pPr>
            <w:r w:rsidRPr="00CD34D6">
              <w:rPr>
                <w:color w:val="0D0D0D"/>
              </w:rPr>
              <w:t>Jours embryonnaires (E)</w:t>
            </w:r>
          </w:p>
        </w:tc>
      </w:tr>
      <w:tr w:rsidR="003175D0" w:rsidRPr="00CD34D6" w:rsidTr="00CD34D6">
        <w:trPr>
          <w:trHeight w:val="590"/>
        </w:trPr>
        <w:tc>
          <w:tcPr>
            <w:tcW w:w="3252" w:type="dxa"/>
            <w:vAlign w:val="center"/>
          </w:tcPr>
          <w:p w:rsidR="003175D0" w:rsidRPr="00CD34D6" w:rsidRDefault="001A67C7" w:rsidP="00CD34D6">
            <w:pPr>
              <w:spacing w:after="0" w:line="240" w:lineRule="auto"/>
              <w:jc w:val="center"/>
              <w:rPr>
                <w:b/>
                <w:bCs/>
                <w:color w:val="0D0D0D"/>
                <w:lang w:val="en-US"/>
              </w:rPr>
            </w:pPr>
            <w:proofErr w:type="spellStart"/>
            <w:r w:rsidRPr="00CD34D6">
              <w:rPr>
                <w:b/>
                <w:bCs/>
                <w:color w:val="0D0D0D"/>
                <w:lang w:val="en-US"/>
              </w:rPr>
              <w:t>Spécification</w:t>
            </w:r>
            <w:proofErr w:type="spellEnd"/>
            <w:r w:rsidR="003175D0" w:rsidRPr="00CD34D6">
              <w:rPr>
                <w:b/>
                <w:bCs/>
                <w:color w:val="0D0D0D"/>
                <w:lang w:val="en-US"/>
              </w:rPr>
              <w:t xml:space="preserve"> de </w:t>
            </w:r>
            <w:proofErr w:type="spellStart"/>
            <w:r w:rsidR="003175D0" w:rsidRPr="00CD34D6">
              <w:rPr>
                <w:b/>
                <w:bCs/>
                <w:color w:val="0D0D0D"/>
                <w:lang w:val="en-US"/>
              </w:rPr>
              <w:t>l'ébauche</w:t>
            </w:r>
            <w:proofErr w:type="spellEnd"/>
            <w:r w:rsidR="003175D0" w:rsidRPr="00CD34D6">
              <w:rPr>
                <w:b/>
                <w:bCs/>
                <w:color w:val="0D0D0D"/>
                <w:lang w:val="en-US"/>
              </w:rPr>
              <w:t xml:space="preserve"> </w:t>
            </w:r>
            <w:proofErr w:type="spellStart"/>
            <w:r w:rsidR="003175D0" w:rsidRPr="00CD34D6">
              <w:rPr>
                <w:b/>
                <w:bCs/>
                <w:color w:val="0D0D0D"/>
                <w:lang w:val="en-US"/>
              </w:rPr>
              <w:t>médiane</w:t>
            </w:r>
            <w:proofErr w:type="spellEnd"/>
          </w:p>
        </w:tc>
        <w:tc>
          <w:tcPr>
            <w:tcW w:w="3502"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22 JF, SC10</w:t>
            </w:r>
          </w:p>
        </w:tc>
        <w:tc>
          <w:tcPr>
            <w:tcW w:w="2443"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E8.5</w:t>
            </w:r>
          </w:p>
        </w:tc>
      </w:tr>
      <w:tr w:rsidR="003175D0" w:rsidRPr="00CD34D6" w:rsidTr="00CD34D6">
        <w:trPr>
          <w:trHeight w:val="1310"/>
        </w:trPr>
        <w:tc>
          <w:tcPr>
            <w:tcW w:w="3252" w:type="dxa"/>
            <w:tcBorders>
              <w:left w:val="nil"/>
              <w:right w:val="nil"/>
            </w:tcBorders>
            <w:shd w:val="clear" w:color="auto" w:fill="D2EAF1"/>
            <w:vAlign w:val="center"/>
          </w:tcPr>
          <w:p w:rsidR="003175D0" w:rsidRPr="00CD34D6" w:rsidRDefault="003175D0" w:rsidP="00CD34D6">
            <w:pPr>
              <w:spacing w:after="0" w:line="240" w:lineRule="auto"/>
              <w:jc w:val="center"/>
              <w:rPr>
                <w:b/>
                <w:bCs/>
                <w:color w:val="0D0D0D"/>
              </w:rPr>
            </w:pPr>
            <w:r w:rsidRPr="00CD34D6">
              <w:rPr>
                <w:b/>
                <w:bCs/>
                <w:color w:val="0D0D0D"/>
              </w:rPr>
              <w:t>Bourgeonnant de l’ébauche médiane et formation des ébauches  latérale</w:t>
            </w:r>
          </w:p>
        </w:tc>
        <w:tc>
          <w:tcPr>
            <w:tcW w:w="3502" w:type="dxa"/>
            <w:tcBorders>
              <w:left w:val="nil"/>
              <w:right w:val="nil"/>
            </w:tcBorders>
            <w:shd w:val="clear" w:color="auto" w:fill="D2EAF1"/>
            <w:vAlign w:val="center"/>
          </w:tcPr>
          <w:p w:rsidR="003175D0" w:rsidRPr="00CD34D6" w:rsidRDefault="003175D0" w:rsidP="00CD34D6">
            <w:pPr>
              <w:spacing w:after="0" w:line="240" w:lineRule="auto"/>
              <w:jc w:val="center"/>
              <w:rPr>
                <w:color w:val="0D0D0D"/>
                <w:lang w:val="en-US"/>
              </w:rPr>
            </w:pPr>
            <w:r w:rsidRPr="00CD34D6">
              <w:rPr>
                <w:color w:val="0D0D0D"/>
                <w:lang w:val="en-US"/>
              </w:rPr>
              <w:t>26 JF, SC12</w:t>
            </w:r>
          </w:p>
        </w:tc>
        <w:tc>
          <w:tcPr>
            <w:tcW w:w="2443" w:type="dxa"/>
            <w:tcBorders>
              <w:left w:val="nil"/>
              <w:right w:val="nil"/>
            </w:tcBorders>
            <w:shd w:val="clear" w:color="auto" w:fill="D2EAF1"/>
            <w:vAlign w:val="center"/>
          </w:tcPr>
          <w:p w:rsidR="003175D0" w:rsidRPr="00CD34D6" w:rsidRDefault="003175D0" w:rsidP="00CD34D6">
            <w:pPr>
              <w:spacing w:after="0" w:line="240" w:lineRule="auto"/>
              <w:jc w:val="center"/>
              <w:rPr>
                <w:color w:val="0D0D0D"/>
                <w:lang w:val="en-US"/>
              </w:rPr>
            </w:pPr>
            <w:r w:rsidRPr="00CD34D6">
              <w:rPr>
                <w:color w:val="0D0D0D"/>
                <w:lang w:val="en-US"/>
              </w:rPr>
              <w:t>E9.5</w:t>
            </w:r>
          </w:p>
        </w:tc>
      </w:tr>
      <w:tr w:rsidR="003175D0" w:rsidRPr="00CD34D6" w:rsidTr="00CD34D6">
        <w:trPr>
          <w:trHeight w:val="590"/>
        </w:trPr>
        <w:tc>
          <w:tcPr>
            <w:tcW w:w="3252" w:type="dxa"/>
            <w:vAlign w:val="center"/>
          </w:tcPr>
          <w:p w:rsidR="003175D0" w:rsidRPr="00CD34D6" w:rsidRDefault="003175D0" w:rsidP="00CD34D6">
            <w:pPr>
              <w:spacing w:after="0" w:line="240" w:lineRule="auto"/>
              <w:jc w:val="center"/>
              <w:rPr>
                <w:b/>
                <w:bCs/>
                <w:color w:val="0D0D0D"/>
              </w:rPr>
            </w:pPr>
            <w:r w:rsidRPr="00CD34D6">
              <w:rPr>
                <w:b/>
                <w:bCs/>
                <w:color w:val="0D0D0D"/>
              </w:rPr>
              <w:t>Migration des ébauches médiane et latérales</w:t>
            </w:r>
          </w:p>
        </w:tc>
        <w:tc>
          <w:tcPr>
            <w:tcW w:w="3502"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28–48 JF, SC 13–19</w:t>
            </w:r>
          </w:p>
        </w:tc>
        <w:tc>
          <w:tcPr>
            <w:tcW w:w="2443"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E10.5-13.5</w:t>
            </w:r>
          </w:p>
        </w:tc>
      </w:tr>
      <w:tr w:rsidR="003175D0" w:rsidRPr="00CD34D6" w:rsidTr="00CD34D6">
        <w:trPr>
          <w:trHeight w:val="590"/>
        </w:trPr>
        <w:tc>
          <w:tcPr>
            <w:tcW w:w="3252" w:type="dxa"/>
            <w:tcBorders>
              <w:left w:val="nil"/>
              <w:right w:val="nil"/>
            </w:tcBorders>
            <w:shd w:val="clear" w:color="auto" w:fill="D2EAF1"/>
            <w:vAlign w:val="center"/>
          </w:tcPr>
          <w:p w:rsidR="003175D0" w:rsidRPr="00CD34D6" w:rsidRDefault="003175D0" w:rsidP="00CD34D6">
            <w:pPr>
              <w:spacing w:after="0" w:line="240" w:lineRule="auto"/>
              <w:jc w:val="center"/>
              <w:rPr>
                <w:b/>
                <w:bCs/>
                <w:color w:val="0D0D0D"/>
              </w:rPr>
            </w:pPr>
            <w:r w:rsidRPr="00CD34D6">
              <w:rPr>
                <w:b/>
                <w:bCs/>
                <w:color w:val="0D0D0D"/>
              </w:rPr>
              <w:t>Fusion  des ébauches médiane et latérales</w:t>
            </w:r>
          </w:p>
        </w:tc>
        <w:tc>
          <w:tcPr>
            <w:tcW w:w="3502" w:type="dxa"/>
            <w:tcBorders>
              <w:left w:val="nil"/>
              <w:right w:val="nil"/>
            </w:tcBorders>
            <w:shd w:val="clear" w:color="auto" w:fill="D2EAF1"/>
            <w:vAlign w:val="center"/>
          </w:tcPr>
          <w:p w:rsidR="003175D0" w:rsidRPr="00CD34D6" w:rsidRDefault="003175D0" w:rsidP="00CD34D6">
            <w:pPr>
              <w:spacing w:after="0" w:line="240" w:lineRule="auto"/>
              <w:jc w:val="center"/>
              <w:rPr>
                <w:color w:val="0D0D0D"/>
                <w:lang w:val="en-US"/>
              </w:rPr>
            </w:pPr>
            <w:r w:rsidRPr="00CD34D6">
              <w:rPr>
                <w:color w:val="0D0D0D"/>
                <w:lang w:val="en-US"/>
              </w:rPr>
              <w:t>44 JF, SC 18</w:t>
            </w:r>
          </w:p>
        </w:tc>
        <w:tc>
          <w:tcPr>
            <w:tcW w:w="2443" w:type="dxa"/>
            <w:tcBorders>
              <w:left w:val="nil"/>
              <w:right w:val="nil"/>
            </w:tcBorders>
            <w:shd w:val="clear" w:color="auto" w:fill="D2EAF1"/>
            <w:vAlign w:val="center"/>
          </w:tcPr>
          <w:p w:rsidR="003175D0" w:rsidRPr="00CD34D6" w:rsidRDefault="003175D0" w:rsidP="00CD34D6">
            <w:pPr>
              <w:spacing w:after="0" w:line="240" w:lineRule="auto"/>
              <w:jc w:val="center"/>
              <w:rPr>
                <w:color w:val="0D0D0D"/>
                <w:lang w:val="en-US"/>
              </w:rPr>
            </w:pPr>
            <w:r w:rsidRPr="00CD34D6">
              <w:rPr>
                <w:color w:val="0D0D0D"/>
                <w:lang w:val="en-US"/>
              </w:rPr>
              <w:t>E13.0</w:t>
            </w:r>
          </w:p>
        </w:tc>
      </w:tr>
      <w:tr w:rsidR="003175D0" w:rsidRPr="00CD34D6" w:rsidTr="00CD34D6">
        <w:trPr>
          <w:trHeight w:val="286"/>
        </w:trPr>
        <w:tc>
          <w:tcPr>
            <w:tcW w:w="3252" w:type="dxa"/>
            <w:vAlign w:val="center"/>
          </w:tcPr>
          <w:p w:rsidR="003175D0" w:rsidRPr="00CD34D6" w:rsidRDefault="003175D0" w:rsidP="00CD34D6">
            <w:pPr>
              <w:spacing w:after="0" w:line="240" w:lineRule="auto"/>
              <w:jc w:val="center"/>
              <w:rPr>
                <w:b/>
                <w:bCs/>
                <w:color w:val="0D0D0D"/>
                <w:lang w:val="en-US"/>
              </w:rPr>
            </w:pPr>
            <w:r w:rsidRPr="00CD34D6">
              <w:rPr>
                <w:b/>
                <w:bCs/>
                <w:color w:val="0D0D0D"/>
                <w:lang w:val="en-US"/>
              </w:rPr>
              <w:t xml:space="preserve">Differentiation </w:t>
            </w:r>
            <w:proofErr w:type="spellStart"/>
            <w:r w:rsidR="001A67C7" w:rsidRPr="00CD34D6">
              <w:rPr>
                <w:b/>
                <w:bCs/>
                <w:color w:val="0D0D0D"/>
                <w:lang w:val="en-US"/>
              </w:rPr>
              <w:t>terminale</w:t>
            </w:r>
            <w:proofErr w:type="spellEnd"/>
          </w:p>
        </w:tc>
        <w:tc>
          <w:tcPr>
            <w:tcW w:w="3502"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48–80 JF</w:t>
            </w:r>
          </w:p>
        </w:tc>
        <w:tc>
          <w:tcPr>
            <w:tcW w:w="2443" w:type="dxa"/>
            <w:vAlign w:val="center"/>
          </w:tcPr>
          <w:p w:rsidR="003175D0" w:rsidRPr="00CD34D6" w:rsidRDefault="007C0F54" w:rsidP="00CD34D6">
            <w:pPr>
              <w:spacing w:after="0" w:line="240" w:lineRule="auto"/>
              <w:jc w:val="center"/>
              <w:rPr>
                <w:color w:val="0D0D0D"/>
                <w:lang w:val="en-US"/>
              </w:rPr>
            </w:pPr>
            <w:r>
              <w:rPr>
                <w:noProof/>
                <w:color w:val="0D0D0D"/>
              </w:rPr>
              <w:pict>
                <v:shape id="_x0000_s1157" type="#_x0000_t202" style="position:absolute;left:0;text-align:left;margin-left:106pt;margin-top:2.1pt;width:30.8pt;height:31.65pt;z-index:251753472;mso-position-horizontal-relative:text;mso-position-vertical-relative:text" fillcolor="white [3212]" stroked="f">
                  <v:textbox>
                    <w:txbxContent>
                      <w:p w:rsidR="00BC021B" w:rsidRPr="0097319B" w:rsidRDefault="00BC021B">
                        <w:pPr>
                          <w:rPr>
                            <w:b/>
                            <w:bCs/>
                            <w:color w:val="7F7F7F" w:themeColor="text1" w:themeTint="80"/>
                            <w:sz w:val="28"/>
                            <w:szCs w:val="28"/>
                          </w:rPr>
                        </w:pPr>
                        <w:r w:rsidRPr="0097319B">
                          <w:rPr>
                            <w:b/>
                            <w:bCs/>
                            <w:color w:val="7F7F7F" w:themeColor="text1" w:themeTint="80"/>
                            <w:sz w:val="28"/>
                            <w:szCs w:val="28"/>
                          </w:rPr>
                          <w:t>4</w:t>
                        </w:r>
                      </w:p>
                    </w:txbxContent>
                  </v:textbox>
                </v:shape>
              </w:pict>
            </w:r>
            <w:r w:rsidR="003175D0" w:rsidRPr="00CD34D6">
              <w:rPr>
                <w:color w:val="0D0D0D"/>
                <w:lang w:val="en-US"/>
              </w:rPr>
              <w:t>E14.5 - E16.5</w:t>
            </w:r>
          </w:p>
        </w:tc>
      </w:tr>
      <w:tr w:rsidR="003175D0" w:rsidRPr="00CD34D6" w:rsidTr="00CD34D6">
        <w:trPr>
          <w:trHeight w:val="286"/>
        </w:trPr>
        <w:tc>
          <w:tcPr>
            <w:tcW w:w="3252" w:type="dxa"/>
            <w:tcBorders>
              <w:left w:val="nil"/>
              <w:right w:val="nil"/>
            </w:tcBorders>
            <w:shd w:val="clear" w:color="auto" w:fill="D2EAF1"/>
            <w:vAlign w:val="center"/>
          </w:tcPr>
          <w:p w:rsidR="003175D0" w:rsidRPr="00CD34D6" w:rsidRDefault="003175D0" w:rsidP="00CD34D6">
            <w:pPr>
              <w:spacing w:after="0" w:line="240" w:lineRule="auto"/>
              <w:jc w:val="center"/>
              <w:rPr>
                <w:b/>
                <w:bCs/>
                <w:color w:val="0D0D0D"/>
                <w:lang w:val="en-US"/>
              </w:rPr>
            </w:pPr>
            <w:r w:rsidRPr="00CD34D6">
              <w:rPr>
                <w:b/>
                <w:bCs/>
                <w:color w:val="0D0D0D"/>
                <w:lang w:val="en-US"/>
              </w:rPr>
              <w:t xml:space="preserve">Formation des </w:t>
            </w:r>
            <w:proofErr w:type="spellStart"/>
            <w:r w:rsidRPr="00CD34D6">
              <w:rPr>
                <w:b/>
                <w:bCs/>
                <w:color w:val="0D0D0D"/>
                <w:lang w:val="en-US"/>
              </w:rPr>
              <w:t>follicules</w:t>
            </w:r>
            <w:proofErr w:type="spellEnd"/>
          </w:p>
        </w:tc>
        <w:tc>
          <w:tcPr>
            <w:tcW w:w="3502" w:type="dxa"/>
            <w:tcBorders>
              <w:left w:val="nil"/>
              <w:right w:val="nil"/>
            </w:tcBorders>
            <w:shd w:val="clear" w:color="auto" w:fill="D2EAF1"/>
            <w:vAlign w:val="center"/>
          </w:tcPr>
          <w:p w:rsidR="003175D0" w:rsidRPr="00CD34D6" w:rsidRDefault="003175D0" w:rsidP="00CD34D6">
            <w:pPr>
              <w:spacing w:after="0" w:line="240" w:lineRule="auto"/>
              <w:jc w:val="center"/>
              <w:rPr>
                <w:color w:val="0D0D0D"/>
                <w:lang w:val="en-US"/>
              </w:rPr>
            </w:pPr>
            <w:r w:rsidRPr="00CD34D6">
              <w:rPr>
                <w:color w:val="0D0D0D"/>
                <w:lang w:val="en-US"/>
              </w:rPr>
              <w:t>73–80 JF</w:t>
            </w:r>
          </w:p>
        </w:tc>
        <w:tc>
          <w:tcPr>
            <w:tcW w:w="2443" w:type="dxa"/>
            <w:tcBorders>
              <w:left w:val="nil"/>
              <w:right w:val="nil"/>
            </w:tcBorders>
            <w:shd w:val="clear" w:color="auto" w:fill="D2EAF1"/>
            <w:vAlign w:val="center"/>
          </w:tcPr>
          <w:p w:rsidR="003175D0" w:rsidRPr="00CD34D6" w:rsidRDefault="003175D0" w:rsidP="00CD34D6">
            <w:pPr>
              <w:spacing w:after="0" w:line="240" w:lineRule="auto"/>
              <w:jc w:val="center"/>
              <w:rPr>
                <w:color w:val="0D0D0D"/>
                <w:lang w:val="en-US"/>
              </w:rPr>
            </w:pPr>
            <w:r w:rsidRPr="00CD34D6">
              <w:rPr>
                <w:color w:val="0D0D0D"/>
                <w:lang w:val="en-US"/>
              </w:rPr>
              <w:t>E15.5</w:t>
            </w:r>
          </w:p>
        </w:tc>
      </w:tr>
      <w:tr w:rsidR="003175D0" w:rsidRPr="00CD34D6" w:rsidTr="00CD34D6">
        <w:trPr>
          <w:trHeight w:val="286"/>
        </w:trPr>
        <w:tc>
          <w:tcPr>
            <w:tcW w:w="3252" w:type="dxa"/>
            <w:vAlign w:val="center"/>
          </w:tcPr>
          <w:p w:rsidR="003175D0" w:rsidRPr="00CD34D6" w:rsidRDefault="003175D0" w:rsidP="00CD34D6">
            <w:pPr>
              <w:spacing w:after="0" w:line="240" w:lineRule="auto"/>
              <w:jc w:val="center"/>
              <w:rPr>
                <w:b/>
                <w:bCs/>
                <w:color w:val="0D0D0D"/>
                <w:lang w:val="en-US"/>
              </w:rPr>
            </w:pPr>
            <w:proofErr w:type="spellStart"/>
            <w:r w:rsidRPr="00CD34D6">
              <w:rPr>
                <w:b/>
                <w:bCs/>
                <w:color w:val="0D0D0D"/>
                <w:lang w:val="en-US"/>
              </w:rPr>
              <w:t>Synthèse</w:t>
            </w:r>
            <w:proofErr w:type="spellEnd"/>
            <w:r w:rsidRPr="00CD34D6">
              <w:rPr>
                <w:b/>
                <w:bCs/>
                <w:color w:val="0D0D0D"/>
                <w:lang w:val="en-US"/>
              </w:rPr>
              <w:t xml:space="preserve"> des hormones</w:t>
            </w:r>
          </w:p>
        </w:tc>
        <w:tc>
          <w:tcPr>
            <w:tcW w:w="3502"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80 JF</w:t>
            </w:r>
          </w:p>
        </w:tc>
        <w:tc>
          <w:tcPr>
            <w:tcW w:w="2443"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E16.5</w:t>
            </w:r>
          </w:p>
        </w:tc>
      </w:tr>
    </w:tbl>
    <w:p w:rsidR="004C0F3D" w:rsidRPr="006778F0" w:rsidRDefault="004C0F3D" w:rsidP="004C0F3D">
      <w:pPr>
        <w:rPr>
          <w:sz w:val="32"/>
          <w:szCs w:val="28"/>
        </w:rPr>
      </w:pPr>
    </w:p>
    <w:p w:rsidR="004C0F3D" w:rsidRDefault="004C0F3D" w:rsidP="004C0F3D">
      <w:pPr>
        <w:rPr>
          <w:sz w:val="32"/>
          <w:szCs w:val="28"/>
        </w:rPr>
      </w:pPr>
    </w:p>
    <w:p w:rsidR="004C0F3D" w:rsidRDefault="007C0F54" w:rsidP="004C0F3D">
      <w:pPr>
        <w:rPr>
          <w:sz w:val="32"/>
          <w:szCs w:val="28"/>
        </w:rPr>
      </w:pPr>
      <w:r>
        <w:rPr>
          <w:noProof/>
          <w:sz w:val="32"/>
          <w:szCs w:val="28"/>
        </w:rPr>
        <w:pict>
          <v:shape id="_x0000_s1097" type="#_x0000_t202" style="position:absolute;margin-left:301.7pt;margin-top:26.7pt;width:19.25pt;height:7.15pt;z-index:251664384" stroked="f">
            <v:textbox style="mso-next-textbox:#_x0000_s1097">
              <w:txbxContent>
                <w:p w:rsidR="00BC021B" w:rsidRDefault="00BC021B"/>
              </w:txbxContent>
            </v:textbox>
          </v:shape>
        </w:pict>
      </w:r>
      <w:r>
        <w:rPr>
          <w:noProof/>
          <w:sz w:val="32"/>
          <w:szCs w:val="28"/>
        </w:rPr>
        <w:pict>
          <v:shape id="_x0000_s1096" type="#_x0000_t202" style="position:absolute;margin-left:193.4pt;margin-top:26.7pt;width:18.75pt;height:16.4pt;z-index:251663360" stroked="f">
            <v:textbox style="mso-next-textbox:#_x0000_s1096">
              <w:txbxContent>
                <w:p w:rsidR="00BC021B" w:rsidRDefault="00BC021B"/>
              </w:txbxContent>
            </v:textbox>
          </v:shape>
        </w:pict>
      </w:r>
      <w:r>
        <w:rPr>
          <w:noProof/>
          <w:sz w:val="32"/>
          <w:szCs w:val="28"/>
        </w:rPr>
        <w:pict>
          <v:shape id="_x0000_s1040" type="#_x0000_t202" style="position:absolute;margin-left:8.55pt;margin-top:26.7pt;width:38.8pt;height:69.2pt;z-index:251600896">
            <v:textbox style="layout-flow:vertical;mso-layout-flow-alt:bottom-to-top;mso-next-textbox:#_x0000_s1040">
              <w:txbxContent>
                <w:p w:rsidR="00BC021B" w:rsidRPr="001C2A4F" w:rsidRDefault="00BC021B" w:rsidP="004C0F3D">
                  <w:pPr>
                    <w:jc w:val="center"/>
                    <w:rPr>
                      <w:b/>
                      <w:i/>
                      <w:sz w:val="20"/>
                    </w:rPr>
                  </w:pPr>
                  <w:proofErr w:type="spellStart"/>
                  <w:r w:rsidRPr="001C2A4F">
                    <w:rPr>
                      <w:b/>
                      <w:i/>
                    </w:rPr>
                    <w:t>Bilobation</w:t>
                  </w:r>
                  <w:proofErr w:type="spellEnd"/>
                </w:p>
              </w:txbxContent>
            </v:textbox>
          </v:shape>
        </w:pict>
      </w:r>
    </w:p>
    <w:p w:rsidR="004C0F3D" w:rsidRPr="001C2A4F" w:rsidRDefault="007C0F54" w:rsidP="004C0F3D">
      <w:pPr>
        <w:rPr>
          <w:sz w:val="32"/>
          <w:szCs w:val="28"/>
        </w:rPr>
      </w:pPr>
      <w:r>
        <w:rPr>
          <w:noProof/>
          <w:sz w:val="32"/>
          <w:szCs w:val="28"/>
        </w:rPr>
        <w:pict>
          <v:shape id="_x0000_s1039" type="#_x0000_t87" style="position:absolute;margin-left:47.35pt;margin-top:1.75pt;width:14.8pt;height:72.9pt;z-index:251599872"/>
        </w:pict>
      </w:r>
    </w:p>
    <w:p w:rsidR="004C0F3D" w:rsidRDefault="004C0F3D" w:rsidP="004C0F3D">
      <w:pPr>
        <w:rPr>
          <w:sz w:val="32"/>
          <w:szCs w:val="28"/>
        </w:rPr>
      </w:pPr>
    </w:p>
    <w:p w:rsidR="004C0F3D" w:rsidRDefault="007C0F54" w:rsidP="004C0F3D">
      <w:pPr>
        <w:rPr>
          <w:sz w:val="32"/>
          <w:szCs w:val="28"/>
        </w:rPr>
      </w:pPr>
      <w:r>
        <w:rPr>
          <w:noProof/>
          <w:sz w:val="32"/>
          <w:szCs w:val="28"/>
        </w:rPr>
        <w:pict>
          <v:shape id="_x0000_s1099" type="#_x0000_t202" style="position:absolute;margin-left:306.75pt;margin-top:17.75pt;width:14.2pt;height:19.25pt;z-index:251666432" stroked="f">
            <v:textbox style="mso-next-textbox:#_x0000_s1099">
              <w:txbxContent>
                <w:p w:rsidR="00BC021B" w:rsidRDefault="00BC021B"/>
              </w:txbxContent>
            </v:textbox>
          </v:shape>
        </w:pict>
      </w:r>
      <w:r>
        <w:rPr>
          <w:noProof/>
          <w:sz w:val="32"/>
          <w:szCs w:val="28"/>
        </w:rPr>
        <w:pict>
          <v:shape id="_x0000_s1098" type="#_x0000_t202" style="position:absolute;margin-left:193.4pt;margin-top:17.75pt;width:18.75pt;height:10.05pt;z-index:251665408" stroked="f">
            <v:textbox style="mso-next-textbox:#_x0000_s1098">
              <w:txbxContent>
                <w:p w:rsidR="00BC021B" w:rsidRDefault="00BC021B"/>
              </w:txbxContent>
            </v:textbox>
          </v:shape>
        </w:pict>
      </w:r>
      <w:r>
        <w:rPr>
          <w:noProof/>
          <w:sz w:val="32"/>
          <w:szCs w:val="28"/>
        </w:rPr>
        <w:pict>
          <v:shape id="_x0000_s1041" type="#_x0000_t202" style="position:absolute;margin-left:8.55pt;margin-top:8pt;width:40.2pt;height:91.8pt;z-index:251601920">
            <v:textbox style="layout-flow:vertical;mso-layout-flow-alt:bottom-to-top;mso-next-textbox:#_x0000_s1041">
              <w:txbxContent>
                <w:p w:rsidR="00BC021B" w:rsidRPr="006778F0" w:rsidRDefault="00BC021B" w:rsidP="004C0F3D">
                  <w:pPr>
                    <w:jc w:val="center"/>
                    <w:rPr>
                      <w:b/>
                      <w:i/>
                    </w:rPr>
                  </w:pPr>
                  <w:r w:rsidRPr="001C2A4F">
                    <w:rPr>
                      <w:b/>
                      <w:i/>
                    </w:rPr>
                    <w:t xml:space="preserve">Fusion avec </w:t>
                  </w:r>
                  <w:r>
                    <w:rPr>
                      <w:b/>
                      <w:i/>
                    </w:rPr>
                    <w:t>UB</w:t>
                  </w:r>
                </w:p>
              </w:txbxContent>
            </v:textbox>
          </v:shape>
        </w:pict>
      </w:r>
      <w:r>
        <w:rPr>
          <w:noProof/>
          <w:sz w:val="32"/>
          <w:szCs w:val="28"/>
        </w:rPr>
        <w:pict>
          <v:shape id="_x0000_s1042" type="#_x0000_t87" style="position:absolute;margin-left:45.45pt;margin-top:12.3pt;width:14.8pt;height:79.1pt;z-index:251602944"/>
        </w:pict>
      </w:r>
    </w:p>
    <w:p w:rsidR="004C0F3D" w:rsidRPr="001C2A4F" w:rsidRDefault="004C0F3D" w:rsidP="004C0F3D">
      <w:pPr>
        <w:rPr>
          <w:sz w:val="32"/>
          <w:szCs w:val="28"/>
        </w:rPr>
      </w:pPr>
    </w:p>
    <w:p w:rsidR="004C0F3D" w:rsidRPr="001C2A4F" w:rsidRDefault="004C0F3D" w:rsidP="004C0F3D">
      <w:pPr>
        <w:rPr>
          <w:sz w:val="32"/>
          <w:szCs w:val="28"/>
        </w:rPr>
      </w:pPr>
    </w:p>
    <w:p w:rsidR="003175D0" w:rsidRDefault="007C0F54" w:rsidP="00053FA9">
      <w:pPr>
        <w:rPr>
          <w:sz w:val="32"/>
          <w:szCs w:val="28"/>
        </w:rPr>
      </w:pPr>
      <w:r>
        <w:rPr>
          <w:noProof/>
          <w:sz w:val="32"/>
          <w:szCs w:val="28"/>
        </w:rPr>
        <w:pict>
          <v:shape id="_x0000_s1087" type="#_x0000_t202" style="position:absolute;margin-left:1.45pt;margin-top:1.75pt;width:466.35pt;height:54pt;z-index:251659264">
            <v:textbox style="mso-next-textbox:#_x0000_s1087">
              <w:txbxContent>
                <w:p w:rsidR="00BC021B" w:rsidRPr="00772744" w:rsidRDefault="00BC021B" w:rsidP="005B091F">
                  <w:pPr>
                    <w:jc w:val="both"/>
                  </w:pPr>
                  <w:r w:rsidRPr="00772744">
                    <w:rPr>
                      <w:b/>
                    </w:rPr>
                    <w:t>Figure 3 </w:t>
                  </w:r>
                  <w:r>
                    <w:rPr>
                      <w:b/>
                    </w:rPr>
                    <w:t xml:space="preserve">: </w:t>
                  </w:r>
                  <w:r w:rsidRPr="005B091F">
                    <w:rPr>
                      <w:b/>
                      <w:bCs/>
                    </w:rPr>
                    <w:t>Les mouvements morphogénétiques du développement de la thyroïde</w:t>
                  </w:r>
                  <w:r w:rsidRPr="00772744">
                    <w:t xml:space="preserve"> (</w:t>
                  </w:r>
                  <w:r w:rsidRPr="00CD34D6">
                    <w:rPr>
                      <w:rFonts w:eastAsia="Calibri"/>
                      <w:lang w:eastAsia="en-US"/>
                    </w:rPr>
                    <w:t xml:space="preserve">Andersson, 2010; </w:t>
                  </w:r>
                  <w:proofErr w:type="spellStart"/>
                  <w:r w:rsidRPr="00CD34D6">
                    <w:rPr>
                      <w:rFonts w:eastAsia="Calibri"/>
                      <w:lang w:eastAsia="en-US"/>
                    </w:rPr>
                    <w:t>Fagman</w:t>
                  </w:r>
                  <w:proofErr w:type="spellEnd"/>
                  <w:r w:rsidRPr="00CD34D6">
                    <w:rPr>
                      <w:rFonts w:eastAsia="Calibri"/>
                      <w:lang w:eastAsia="en-US"/>
                    </w:rPr>
                    <w:t xml:space="preserve"> </w:t>
                  </w:r>
                  <w:r w:rsidRPr="00CD34D6">
                    <w:rPr>
                      <w:rFonts w:eastAsia="Calibri"/>
                      <w:i/>
                      <w:iCs/>
                      <w:lang w:eastAsia="en-US"/>
                    </w:rPr>
                    <w:t xml:space="preserve">et </w:t>
                  </w:r>
                  <w:proofErr w:type="gramStart"/>
                  <w:r w:rsidRPr="00CD34D6">
                    <w:rPr>
                      <w:rFonts w:eastAsia="Calibri"/>
                      <w:i/>
                      <w:iCs/>
                      <w:lang w:eastAsia="en-US"/>
                    </w:rPr>
                    <w:t>al</w:t>
                  </w:r>
                  <w:r w:rsidRPr="00CD34D6">
                    <w:rPr>
                      <w:rFonts w:eastAsia="Calibri"/>
                      <w:lang w:eastAsia="en-US"/>
                    </w:rPr>
                    <w:t>.,</w:t>
                  </w:r>
                  <w:proofErr w:type="gramEnd"/>
                  <w:r w:rsidRPr="00CD34D6">
                    <w:rPr>
                      <w:rFonts w:eastAsia="Calibri"/>
                      <w:lang w:eastAsia="en-US"/>
                    </w:rPr>
                    <w:t xml:space="preserve"> 2011). </w:t>
                  </w:r>
                  <w:r w:rsidRPr="00B26376">
                    <w:t>L'intestin antérieur</w:t>
                  </w:r>
                  <w:r>
                    <w:t xml:space="preserve"> (vert), (as) sac aortique, (t) thyroïde, (UB) corps </w:t>
                  </w:r>
                  <w:proofErr w:type="spellStart"/>
                  <w:r>
                    <w:t>ultimobranchiaux</w:t>
                  </w:r>
                  <w:proofErr w:type="spellEnd"/>
                  <w:r>
                    <w:t>, (</w:t>
                  </w:r>
                  <w:proofErr w:type="spellStart"/>
                  <w:r>
                    <w:t>nc</w:t>
                  </w:r>
                  <w:proofErr w:type="spellEnd"/>
                  <w:r>
                    <w:t>) crête neurale, (nt) tube neural, (tr) trachée.</w:t>
                  </w:r>
                </w:p>
              </w:txbxContent>
            </v:textbox>
          </v:shape>
        </w:pict>
      </w:r>
    </w:p>
    <w:p w:rsidR="00053FA9" w:rsidRPr="00053FA9" w:rsidRDefault="00053FA9" w:rsidP="00053FA9">
      <w:pPr>
        <w:rPr>
          <w:szCs w:val="28"/>
        </w:rPr>
      </w:pPr>
    </w:p>
    <w:p w:rsidR="00421B27" w:rsidRPr="00F242AF" w:rsidRDefault="00BA2342" w:rsidP="00421B27">
      <w:pPr>
        <w:autoSpaceDE w:val="0"/>
        <w:autoSpaceDN w:val="0"/>
        <w:adjustRightInd w:val="0"/>
        <w:spacing w:after="0" w:line="240" w:lineRule="auto"/>
        <w:jc w:val="both"/>
        <w:rPr>
          <w:i/>
        </w:rPr>
      </w:pPr>
      <w:r>
        <w:rPr>
          <w:rFonts w:eastAsia="Calibri"/>
        </w:rPr>
        <w:lastRenderedPageBreak/>
        <w:t xml:space="preserve">     </w:t>
      </w:r>
      <w:r w:rsidR="00421B27" w:rsidRPr="001A383E">
        <w:t>Dès le 33</w:t>
      </w:r>
      <w:r w:rsidR="00421B27" w:rsidRPr="001A383E">
        <w:rPr>
          <w:vertAlign w:val="superscript"/>
        </w:rPr>
        <w:t>ème</w:t>
      </w:r>
      <w:r w:rsidR="00421B27" w:rsidRPr="001A383E">
        <w:t xml:space="preserve"> jour, on assiste à une fragmentation du canal </w:t>
      </w:r>
      <w:proofErr w:type="spellStart"/>
      <w:r w:rsidR="00421B27" w:rsidRPr="001A383E">
        <w:t>thyréoglosse</w:t>
      </w:r>
      <w:proofErr w:type="spellEnd"/>
      <w:r w:rsidR="00421B27" w:rsidRPr="001A383E">
        <w:t xml:space="preserve"> qui peut parfois persister dans sa partie caudale (lobe pyramidal), et laissant, au niveau de l’ébauche linguale, une fossette vestigiale, le foramen </w:t>
      </w:r>
      <w:proofErr w:type="spellStart"/>
      <w:r w:rsidR="00421B27" w:rsidRPr="001A383E">
        <w:t>caecum</w:t>
      </w:r>
      <w:proofErr w:type="spellEnd"/>
      <w:r w:rsidR="00421B27" w:rsidRPr="001A383E">
        <w:t xml:space="preserve"> de la langue. </w:t>
      </w:r>
      <w:r w:rsidR="00421B27">
        <w:t>Les corps ultimo-branchiaux (</w:t>
      </w:r>
      <w:r w:rsidR="00421B27" w:rsidRPr="001A383E">
        <w:t>UB), les diverticules ventraux émanant des 4</w:t>
      </w:r>
      <w:r w:rsidR="00421B27" w:rsidRPr="001A383E">
        <w:rPr>
          <w:vertAlign w:val="superscript"/>
        </w:rPr>
        <w:t>èmes</w:t>
      </w:r>
      <w:r w:rsidR="00421B27" w:rsidRPr="001A383E">
        <w:t xml:space="preserve"> poches pharyngiennes, forment des ébauches latérales, qui arrivent au contact de l’ETC, avec</w:t>
      </w:r>
      <w:r w:rsidR="00421B27">
        <w:t xml:space="preserve"> laquelle ils fusionnent vers le</w:t>
      </w:r>
      <w:r w:rsidR="00421B27" w:rsidRPr="001A383E">
        <w:t xml:space="preserve"> </w:t>
      </w:r>
      <w:r w:rsidR="00421B27">
        <w:t>50</w:t>
      </w:r>
      <w:r w:rsidR="00421B27" w:rsidRPr="001A383E">
        <w:rPr>
          <w:vertAlign w:val="superscript"/>
        </w:rPr>
        <w:t>ème</w:t>
      </w:r>
      <w:r w:rsidR="00421B27">
        <w:t xml:space="preserve"> jour</w:t>
      </w:r>
      <w:r w:rsidR="00421B27" w:rsidRPr="001A383E">
        <w:t xml:space="preserve"> en se </w:t>
      </w:r>
      <w:r w:rsidR="00421B27" w:rsidRPr="00F242AF">
        <w:t>détachant du pharynx. La thyroïde atteint alors sa position définitive sur la face ventrale de la trachée (Gasser, 2006). L’histogénèse fonctionnelle se déroule entre la 50</w:t>
      </w:r>
      <w:r w:rsidR="00421B27" w:rsidRPr="00F242AF">
        <w:rPr>
          <w:vertAlign w:val="superscript"/>
        </w:rPr>
        <w:t>ème</w:t>
      </w:r>
      <w:r w:rsidR="00421B27" w:rsidRPr="00F242AF">
        <w:t xml:space="preserve"> et le 70</w:t>
      </w:r>
      <w:r w:rsidR="00421B27" w:rsidRPr="00F242AF">
        <w:rPr>
          <w:vertAlign w:val="superscript"/>
        </w:rPr>
        <w:t>ème</w:t>
      </w:r>
      <w:r w:rsidR="00421B27" w:rsidRPr="00F242AF">
        <w:t xml:space="preserve"> jour avec la prolifération des cellules de l’endoderme de l’ETC en feuillets épithéliaux dans lesquels se développeront en deux mois l’ensemble des follicules thyroïdiens primaires de façon asynchrone. Les cellules de l’ETC s’organisent et acquièrent une polarité structurale et sécrétoire. La formation ultérieure de follicules se fait par bourgeonnement ou cloisonnement des follicules primaires. D’autres parts, lors de la fusion des UB et de l’ETC,</w:t>
      </w:r>
      <w:r w:rsidR="00421B27">
        <w:t xml:space="preserve"> les cellules </w:t>
      </w:r>
      <w:proofErr w:type="spellStart"/>
      <w:r w:rsidR="00421B27">
        <w:t>ultimobranchiales</w:t>
      </w:r>
      <w:proofErr w:type="spellEnd"/>
      <w:r w:rsidR="00421B27">
        <w:t xml:space="preserve"> </w:t>
      </w:r>
      <w:r w:rsidR="00421B27" w:rsidRPr="00F242AF">
        <w:t>en</w:t>
      </w:r>
      <w:r w:rsidR="00421B27">
        <w:t xml:space="preserve">vahissent les lobes thyroïdiens </w:t>
      </w:r>
      <w:r w:rsidR="00421B27" w:rsidRPr="00F242AF">
        <w:t xml:space="preserve">et se différencient en cellules </w:t>
      </w:r>
      <w:proofErr w:type="spellStart"/>
      <w:r w:rsidR="00421B27" w:rsidRPr="00F242AF">
        <w:t>parafolliculaires</w:t>
      </w:r>
      <w:proofErr w:type="spellEnd"/>
      <w:r w:rsidR="00421B27" w:rsidRPr="00F242AF">
        <w:t>. Ainsi, la mise en place du tissu thyroïdien débute au 22</w:t>
      </w:r>
      <w:r w:rsidR="00421B27" w:rsidRPr="00F242AF">
        <w:rPr>
          <w:vertAlign w:val="superscript"/>
        </w:rPr>
        <w:t>ème</w:t>
      </w:r>
      <w:r w:rsidR="00421B27" w:rsidRPr="00F242AF">
        <w:t xml:space="preserve"> jour pour s’achever au 48</w:t>
      </w:r>
      <w:r w:rsidR="00421B27" w:rsidRPr="00F242AF">
        <w:rPr>
          <w:vertAlign w:val="superscript"/>
        </w:rPr>
        <w:t>ème</w:t>
      </w:r>
      <w:r w:rsidR="00421B27">
        <w:t xml:space="preserve"> jour environ</w:t>
      </w:r>
      <w:r w:rsidR="00421B27" w:rsidRPr="00F242AF">
        <w:t xml:space="preserve">. La thyroïde </w:t>
      </w:r>
      <w:r w:rsidR="00421B27">
        <w:t xml:space="preserve">est </w:t>
      </w:r>
      <w:r w:rsidR="00421B27" w:rsidRPr="00F242AF">
        <w:t>fonctionnelle vers le 5</w:t>
      </w:r>
      <w:r w:rsidR="00421B27" w:rsidRPr="00F242AF">
        <w:rPr>
          <w:vertAlign w:val="superscript"/>
        </w:rPr>
        <w:t>ème</w:t>
      </w:r>
      <w:r w:rsidR="00421B27" w:rsidRPr="00F242AF">
        <w:t xml:space="preserve"> mois (23</w:t>
      </w:r>
      <w:r w:rsidR="00421B27" w:rsidRPr="00F242AF">
        <w:rPr>
          <w:vertAlign w:val="superscript"/>
        </w:rPr>
        <w:t>ème</w:t>
      </w:r>
      <w:r w:rsidR="00421B27" w:rsidRPr="00F242AF">
        <w:t xml:space="preserve"> semaine) (</w:t>
      </w:r>
      <w:proofErr w:type="spellStart"/>
      <w:r w:rsidR="00421B27" w:rsidRPr="00F242AF">
        <w:t>Tavergnier</w:t>
      </w:r>
      <w:proofErr w:type="spellEnd"/>
      <w:r w:rsidR="00421B27" w:rsidRPr="00F242AF">
        <w:rPr>
          <w:i/>
        </w:rPr>
        <w:t xml:space="preserve">, </w:t>
      </w:r>
      <w:r w:rsidR="00421B27" w:rsidRPr="00F242AF">
        <w:t>2013).</w:t>
      </w:r>
      <w:r w:rsidR="00421B27" w:rsidRPr="00F242AF">
        <w:rPr>
          <w:i/>
        </w:rPr>
        <w:t xml:space="preserve"> </w:t>
      </w:r>
    </w:p>
    <w:p w:rsidR="00421B27" w:rsidRPr="0015447F" w:rsidRDefault="00421B27" w:rsidP="00421B27">
      <w:pPr>
        <w:autoSpaceDE w:val="0"/>
        <w:autoSpaceDN w:val="0"/>
        <w:adjustRightInd w:val="0"/>
        <w:spacing w:after="0" w:line="240" w:lineRule="auto"/>
        <w:jc w:val="both"/>
        <w:rPr>
          <w:sz w:val="20"/>
        </w:rPr>
      </w:pPr>
    </w:p>
    <w:p w:rsidR="00421B27" w:rsidRPr="00A231B1" w:rsidRDefault="00421B27" w:rsidP="00421B27">
      <w:pPr>
        <w:autoSpaceDE w:val="0"/>
        <w:autoSpaceDN w:val="0"/>
        <w:adjustRightInd w:val="0"/>
        <w:spacing w:after="0" w:line="240" w:lineRule="auto"/>
        <w:jc w:val="both"/>
        <w:rPr>
          <w:sz w:val="6"/>
        </w:rPr>
      </w:pPr>
    </w:p>
    <w:p w:rsidR="00421B27" w:rsidRPr="00016485" w:rsidRDefault="00421B27" w:rsidP="00421B27">
      <w:pPr>
        <w:pStyle w:val="Paragraphedeliste"/>
        <w:numPr>
          <w:ilvl w:val="2"/>
          <w:numId w:val="3"/>
        </w:numPr>
        <w:tabs>
          <w:tab w:val="left" w:pos="567"/>
          <w:tab w:val="left" w:pos="851"/>
        </w:tabs>
        <w:spacing w:after="0" w:line="240" w:lineRule="auto"/>
        <w:ind w:left="0" w:firstLine="294"/>
        <w:jc w:val="both"/>
        <w:rPr>
          <w:b/>
          <w:iCs/>
        </w:rPr>
      </w:pPr>
      <w:r w:rsidRPr="00016485">
        <w:rPr>
          <w:b/>
          <w:iCs/>
        </w:rPr>
        <w:t xml:space="preserve">Les étapes de </w:t>
      </w:r>
      <w:r>
        <w:rPr>
          <w:b/>
          <w:iCs/>
        </w:rPr>
        <w:t>différenciation de la thyroïde </w:t>
      </w:r>
    </w:p>
    <w:p w:rsidR="00421B27" w:rsidRPr="0015447F" w:rsidRDefault="00421B27" w:rsidP="00421B27">
      <w:pPr>
        <w:pStyle w:val="Paragraphedeliste"/>
        <w:tabs>
          <w:tab w:val="left" w:pos="567"/>
          <w:tab w:val="left" w:pos="851"/>
        </w:tabs>
        <w:spacing w:after="0" w:line="240" w:lineRule="auto"/>
        <w:ind w:left="294"/>
        <w:jc w:val="both"/>
        <w:rPr>
          <w:b/>
          <w:i/>
          <w:sz w:val="20"/>
        </w:rPr>
      </w:pPr>
    </w:p>
    <w:p w:rsidR="00421B27" w:rsidRDefault="00421B27" w:rsidP="00421B27">
      <w:pPr>
        <w:tabs>
          <w:tab w:val="left" w:pos="567"/>
          <w:tab w:val="left" w:pos="851"/>
        </w:tabs>
        <w:spacing w:after="0" w:line="240" w:lineRule="auto"/>
        <w:jc w:val="both"/>
        <w:rPr>
          <w:iCs/>
        </w:rPr>
      </w:pPr>
      <w:r>
        <w:rPr>
          <w:rStyle w:val="hps"/>
        </w:rPr>
        <w:t xml:space="preserve">     </w:t>
      </w:r>
      <w:r w:rsidRPr="00016485">
        <w:rPr>
          <w:rStyle w:val="hps"/>
        </w:rPr>
        <w:t>Les</w:t>
      </w:r>
      <w:r w:rsidRPr="00016485">
        <w:t xml:space="preserve"> </w:t>
      </w:r>
      <w:r w:rsidRPr="00016485">
        <w:rPr>
          <w:rStyle w:val="hps"/>
        </w:rPr>
        <w:t>ébauches</w:t>
      </w:r>
      <w:r w:rsidRPr="00016485">
        <w:t xml:space="preserve"> </w:t>
      </w:r>
      <w:r w:rsidRPr="00016485">
        <w:rPr>
          <w:rStyle w:val="hps"/>
        </w:rPr>
        <w:t>thyroïdiennes</w:t>
      </w:r>
      <w:r w:rsidRPr="00016485">
        <w:t xml:space="preserve"> </w:t>
      </w:r>
      <w:r w:rsidRPr="00016485">
        <w:rPr>
          <w:rStyle w:val="hps"/>
        </w:rPr>
        <w:t>subissent un processus</w:t>
      </w:r>
      <w:r w:rsidRPr="00016485">
        <w:t xml:space="preserve"> </w:t>
      </w:r>
      <w:r w:rsidRPr="00016485">
        <w:rPr>
          <w:rStyle w:val="hps"/>
        </w:rPr>
        <w:t>morphogénétique</w:t>
      </w:r>
      <w:r w:rsidRPr="00016485">
        <w:t xml:space="preserve"> </w:t>
      </w:r>
      <w:r w:rsidRPr="00016485">
        <w:rPr>
          <w:rStyle w:val="hps"/>
        </w:rPr>
        <w:t>spécifique</w:t>
      </w:r>
      <w:r w:rsidRPr="00016485">
        <w:t xml:space="preserve"> </w:t>
      </w:r>
      <w:r w:rsidRPr="00016485">
        <w:rPr>
          <w:rStyle w:val="hps"/>
        </w:rPr>
        <w:t>caractérisé</w:t>
      </w:r>
      <w:r w:rsidRPr="00016485">
        <w:t xml:space="preserve"> </w:t>
      </w:r>
      <w:r w:rsidRPr="00016485">
        <w:rPr>
          <w:rStyle w:val="hps"/>
        </w:rPr>
        <w:t>par</w:t>
      </w:r>
      <w:r w:rsidRPr="00016485">
        <w:t xml:space="preserve"> les </w:t>
      </w:r>
      <w:r w:rsidRPr="00016485">
        <w:rPr>
          <w:rStyle w:val="hps"/>
        </w:rPr>
        <w:t>différentes étapes clés suivantes</w:t>
      </w:r>
      <w:r>
        <w:t>: la s</w:t>
      </w:r>
      <w:r w:rsidRPr="00016485">
        <w:t xml:space="preserve">pécification </w:t>
      </w:r>
      <w:r w:rsidRPr="00016485">
        <w:rPr>
          <w:rStyle w:val="hps"/>
        </w:rPr>
        <w:t>du domaine</w:t>
      </w:r>
      <w:r w:rsidRPr="00016485">
        <w:t xml:space="preserve"> </w:t>
      </w:r>
      <w:r w:rsidRPr="00016485">
        <w:rPr>
          <w:rStyle w:val="hps"/>
        </w:rPr>
        <w:t>de la thyroïde</w:t>
      </w:r>
      <w:r w:rsidRPr="00016485">
        <w:t xml:space="preserve"> </w:t>
      </w:r>
      <w:r w:rsidRPr="00016485">
        <w:rPr>
          <w:rStyle w:val="hps"/>
        </w:rPr>
        <w:t>dans l'épithélium</w:t>
      </w:r>
      <w:r w:rsidRPr="00016485">
        <w:t xml:space="preserve"> </w:t>
      </w:r>
      <w:r w:rsidRPr="005B091F">
        <w:rPr>
          <w:rStyle w:val="hps"/>
        </w:rPr>
        <w:t>endodermique</w:t>
      </w:r>
      <w:r w:rsidRPr="005B091F">
        <w:t>,</w:t>
      </w:r>
      <w:r w:rsidRPr="005B091F">
        <w:rPr>
          <w:rStyle w:val="hps"/>
        </w:rPr>
        <w:t xml:space="preserve"> le</w:t>
      </w:r>
      <w:r>
        <w:rPr>
          <w:rStyle w:val="hps"/>
        </w:rPr>
        <w:t xml:space="preserve"> </w:t>
      </w:r>
      <w:r w:rsidRPr="00016485">
        <w:rPr>
          <w:rStyle w:val="hps"/>
        </w:rPr>
        <w:t>bourgeonnement de</w:t>
      </w:r>
      <w:r w:rsidRPr="00016485">
        <w:t xml:space="preserve"> </w:t>
      </w:r>
      <w:r w:rsidRPr="00016485">
        <w:rPr>
          <w:rStyle w:val="hps"/>
        </w:rPr>
        <w:t>l'ébauche</w:t>
      </w:r>
      <w:r w:rsidRPr="00016485">
        <w:t xml:space="preserve"> </w:t>
      </w:r>
      <w:r w:rsidRPr="00016485">
        <w:rPr>
          <w:rStyle w:val="hps"/>
        </w:rPr>
        <w:t>de la thyroïde</w:t>
      </w:r>
      <w:r w:rsidRPr="00016485">
        <w:t xml:space="preserve"> </w:t>
      </w:r>
      <w:r w:rsidRPr="00016485">
        <w:rPr>
          <w:rStyle w:val="hps"/>
        </w:rPr>
        <w:t>du pharynx</w:t>
      </w:r>
      <w:r w:rsidRPr="00016485">
        <w:t xml:space="preserve"> </w:t>
      </w:r>
      <w:r>
        <w:rPr>
          <w:rStyle w:val="hps"/>
        </w:rPr>
        <w:t xml:space="preserve">ventral, </w:t>
      </w:r>
      <w:r w:rsidRPr="00016485">
        <w:rPr>
          <w:rStyle w:val="hps"/>
        </w:rPr>
        <w:t>la migration</w:t>
      </w:r>
      <w:r w:rsidRPr="00016485">
        <w:t xml:space="preserve"> </w:t>
      </w:r>
      <w:r w:rsidRPr="00016485">
        <w:rPr>
          <w:rStyle w:val="hps"/>
        </w:rPr>
        <w:t>de l'ébauche</w:t>
      </w:r>
      <w:r w:rsidRPr="00016485">
        <w:t xml:space="preserve"> </w:t>
      </w:r>
      <w:r w:rsidRPr="00016485">
        <w:rPr>
          <w:rStyle w:val="hps"/>
        </w:rPr>
        <w:t>de sa position</w:t>
      </w:r>
      <w:r w:rsidRPr="00016485">
        <w:t xml:space="preserve"> </w:t>
      </w:r>
      <w:r w:rsidRPr="00016485">
        <w:rPr>
          <w:rStyle w:val="hps"/>
        </w:rPr>
        <w:t>médiane</w:t>
      </w:r>
      <w:r w:rsidRPr="00016485">
        <w:t xml:space="preserve"> </w:t>
      </w:r>
      <w:r w:rsidRPr="00016485">
        <w:rPr>
          <w:rStyle w:val="hps"/>
        </w:rPr>
        <w:t>à la position pré-trachéale</w:t>
      </w:r>
      <w:r w:rsidRPr="00016485">
        <w:t xml:space="preserve"> </w:t>
      </w:r>
      <w:r w:rsidRPr="00016485">
        <w:rPr>
          <w:rStyle w:val="hps"/>
        </w:rPr>
        <w:t>finale</w:t>
      </w:r>
      <w:r>
        <w:rPr>
          <w:rStyle w:val="hps"/>
        </w:rPr>
        <w:t xml:space="preserve">, la </w:t>
      </w:r>
      <w:r w:rsidRPr="00016485">
        <w:t>f</w:t>
      </w:r>
      <w:r w:rsidRPr="00016485">
        <w:rPr>
          <w:rStyle w:val="hps"/>
        </w:rPr>
        <w:t>usion de</w:t>
      </w:r>
      <w:r w:rsidRPr="00016485">
        <w:t xml:space="preserve"> </w:t>
      </w:r>
      <w:r w:rsidRPr="00016485">
        <w:rPr>
          <w:rStyle w:val="hps"/>
        </w:rPr>
        <w:t>l’ébauche médiane</w:t>
      </w:r>
      <w:r w:rsidRPr="00016485">
        <w:t xml:space="preserve"> </w:t>
      </w:r>
      <w:r w:rsidRPr="00016485">
        <w:rPr>
          <w:rStyle w:val="hps"/>
        </w:rPr>
        <w:t>avec les ébauches des corps ultimo-branchiaux</w:t>
      </w:r>
      <w:r w:rsidRPr="00016485">
        <w:t xml:space="preserve"> </w:t>
      </w:r>
      <w:r w:rsidRPr="00016485">
        <w:rPr>
          <w:rStyle w:val="hps"/>
        </w:rPr>
        <w:t>(</w:t>
      </w:r>
      <w:r w:rsidRPr="00F242AF">
        <w:t>latérales) et enfin la d</w:t>
      </w:r>
      <w:r w:rsidRPr="00F242AF">
        <w:rPr>
          <w:rStyle w:val="hps"/>
        </w:rPr>
        <w:t>ifférenciation terminale</w:t>
      </w:r>
      <w:r w:rsidRPr="00F242AF">
        <w:t xml:space="preserve"> </w:t>
      </w:r>
      <w:r w:rsidRPr="00F242AF">
        <w:rPr>
          <w:rStyle w:val="hps"/>
        </w:rPr>
        <w:t>qui aboutit à l'apparition de la fonction thyroïdienne (</w:t>
      </w:r>
      <w:r w:rsidRPr="00F242AF">
        <w:t>Figure 3</w:t>
      </w:r>
      <w:r w:rsidRPr="009D42F9">
        <w:rPr>
          <w:rStyle w:val="hps"/>
        </w:rPr>
        <w:t>)</w:t>
      </w:r>
      <w:r>
        <w:rPr>
          <w:rStyle w:val="hps"/>
        </w:rPr>
        <w:t>.</w:t>
      </w:r>
      <w:r w:rsidRPr="009D42F9">
        <w:rPr>
          <w:rStyle w:val="hps"/>
        </w:rPr>
        <w:t xml:space="preserve"> L</w:t>
      </w:r>
      <w:r w:rsidRPr="00341DD1">
        <w:rPr>
          <w:rStyle w:val="hps"/>
        </w:rPr>
        <w:t>es</w:t>
      </w:r>
      <w:r w:rsidRPr="009D42F9">
        <w:rPr>
          <w:rStyle w:val="hps"/>
        </w:rPr>
        <w:t xml:space="preserve"> </w:t>
      </w:r>
      <w:r w:rsidRPr="00341DD1">
        <w:rPr>
          <w:rStyle w:val="hps"/>
        </w:rPr>
        <w:t>étapes principales</w:t>
      </w:r>
      <w:r w:rsidRPr="009D42F9">
        <w:rPr>
          <w:rStyle w:val="hps"/>
        </w:rPr>
        <w:t xml:space="preserve"> </w:t>
      </w:r>
      <w:r w:rsidRPr="00341DD1">
        <w:rPr>
          <w:rStyle w:val="hps"/>
        </w:rPr>
        <w:t>morphogénétiques</w:t>
      </w:r>
      <w:r w:rsidRPr="009D42F9">
        <w:rPr>
          <w:rStyle w:val="hps"/>
        </w:rPr>
        <w:t xml:space="preserve"> </w:t>
      </w:r>
      <w:r w:rsidRPr="00341DD1">
        <w:rPr>
          <w:rStyle w:val="hps"/>
        </w:rPr>
        <w:t>de la thyroïde</w:t>
      </w:r>
      <w:r w:rsidRPr="009D42F9">
        <w:rPr>
          <w:rStyle w:val="hps"/>
        </w:rPr>
        <w:t xml:space="preserve"> </w:t>
      </w:r>
      <w:r w:rsidRPr="00341DD1">
        <w:rPr>
          <w:rStyle w:val="hps"/>
        </w:rPr>
        <w:t>sont conservées</w:t>
      </w:r>
      <w:r w:rsidRPr="009D42F9">
        <w:rPr>
          <w:rStyle w:val="hps"/>
        </w:rPr>
        <w:t xml:space="preserve"> </w:t>
      </w:r>
      <w:r w:rsidRPr="00341DD1">
        <w:rPr>
          <w:rStyle w:val="hps"/>
        </w:rPr>
        <w:t>chez l</w:t>
      </w:r>
      <w:r w:rsidRPr="009D42F9">
        <w:rPr>
          <w:rStyle w:val="hps"/>
        </w:rPr>
        <w:t>’</w:t>
      </w:r>
      <w:r w:rsidRPr="00341DD1">
        <w:rPr>
          <w:rStyle w:val="hps"/>
        </w:rPr>
        <w:t>humain</w:t>
      </w:r>
      <w:r w:rsidRPr="009D42F9">
        <w:rPr>
          <w:rStyle w:val="hps"/>
        </w:rPr>
        <w:t xml:space="preserve"> </w:t>
      </w:r>
      <w:r w:rsidRPr="00341DD1">
        <w:rPr>
          <w:rStyle w:val="hps"/>
        </w:rPr>
        <w:t>et l</w:t>
      </w:r>
      <w:r w:rsidRPr="009D42F9">
        <w:rPr>
          <w:rStyle w:val="hps"/>
        </w:rPr>
        <w:t>a</w:t>
      </w:r>
      <w:r w:rsidRPr="00341DD1">
        <w:rPr>
          <w:rStyle w:val="hps"/>
        </w:rPr>
        <w:t xml:space="preserve"> souris (</w:t>
      </w:r>
      <w:r w:rsidRPr="009D42F9">
        <w:rPr>
          <w:rStyle w:val="hps"/>
        </w:rPr>
        <w:t>T</w:t>
      </w:r>
      <w:r w:rsidRPr="00341DD1">
        <w:rPr>
          <w:rStyle w:val="hps"/>
        </w:rPr>
        <w:t>ableau 1)</w:t>
      </w:r>
      <w:r>
        <w:rPr>
          <w:rStyle w:val="hps"/>
        </w:rPr>
        <w:t xml:space="preserve"> (</w:t>
      </w:r>
      <w:r>
        <w:rPr>
          <w:iCs/>
        </w:rPr>
        <w:t>Gabor</w:t>
      </w:r>
      <w:r w:rsidRPr="00341DD1">
        <w:rPr>
          <w:i/>
        </w:rPr>
        <w:t xml:space="preserve"> et </w:t>
      </w:r>
      <w:proofErr w:type="gramStart"/>
      <w:r w:rsidRPr="00341DD1">
        <w:rPr>
          <w:i/>
        </w:rPr>
        <w:t>al.,</w:t>
      </w:r>
      <w:proofErr w:type="gramEnd"/>
      <w:r w:rsidRPr="00341DD1">
        <w:rPr>
          <w:iCs/>
        </w:rPr>
        <w:t xml:space="preserve"> 2014)</w:t>
      </w:r>
      <w:r>
        <w:rPr>
          <w:iCs/>
        </w:rPr>
        <w:t>.</w:t>
      </w:r>
    </w:p>
    <w:p w:rsidR="00421B27" w:rsidRPr="009D42F9" w:rsidRDefault="00421B27" w:rsidP="00421B27">
      <w:pPr>
        <w:tabs>
          <w:tab w:val="left" w:pos="567"/>
          <w:tab w:val="left" w:pos="851"/>
        </w:tabs>
        <w:spacing w:after="0" w:line="240" w:lineRule="auto"/>
        <w:jc w:val="both"/>
        <w:rPr>
          <w:rStyle w:val="hps"/>
        </w:rPr>
      </w:pPr>
    </w:p>
    <w:p w:rsidR="00421B27" w:rsidRPr="00016485" w:rsidRDefault="00421B27" w:rsidP="00421B27">
      <w:pPr>
        <w:pStyle w:val="Paragraphedeliste"/>
        <w:numPr>
          <w:ilvl w:val="0"/>
          <w:numId w:val="1"/>
        </w:numPr>
        <w:tabs>
          <w:tab w:val="left" w:pos="284"/>
        </w:tabs>
        <w:autoSpaceDE w:val="0"/>
        <w:autoSpaceDN w:val="0"/>
        <w:adjustRightInd w:val="0"/>
        <w:spacing w:after="0" w:line="240" w:lineRule="auto"/>
        <w:jc w:val="both"/>
        <w:rPr>
          <w:rFonts w:eastAsia="Calibri"/>
          <w:sz w:val="26"/>
          <w:szCs w:val="26"/>
        </w:rPr>
      </w:pPr>
      <w:r>
        <w:rPr>
          <w:b/>
          <w:sz w:val="26"/>
          <w:szCs w:val="26"/>
        </w:rPr>
        <w:t>Aspects histologiques </w:t>
      </w:r>
    </w:p>
    <w:p w:rsidR="00421B27" w:rsidRPr="0015447F" w:rsidRDefault="00421B27" w:rsidP="00421B27">
      <w:pPr>
        <w:pStyle w:val="Paragraphedeliste"/>
        <w:tabs>
          <w:tab w:val="left" w:pos="426"/>
        </w:tabs>
        <w:autoSpaceDE w:val="0"/>
        <w:autoSpaceDN w:val="0"/>
        <w:adjustRightInd w:val="0"/>
        <w:spacing w:after="0" w:line="240" w:lineRule="auto"/>
        <w:ind w:left="360"/>
        <w:jc w:val="both"/>
        <w:rPr>
          <w:rFonts w:eastAsia="Calibri"/>
          <w:sz w:val="20"/>
        </w:rPr>
      </w:pPr>
    </w:p>
    <w:p w:rsidR="00421B27" w:rsidRDefault="00421B27" w:rsidP="00421B27">
      <w:pPr>
        <w:autoSpaceDE w:val="0"/>
        <w:autoSpaceDN w:val="0"/>
        <w:adjustRightInd w:val="0"/>
        <w:spacing w:after="0" w:line="240" w:lineRule="auto"/>
        <w:jc w:val="both"/>
        <w:rPr>
          <w:rFonts w:eastAsia="Calibri"/>
        </w:rPr>
      </w:pPr>
      <w:r w:rsidRPr="001A383E">
        <w:rPr>
          <w:rFonts w:eastAsia="Calibri"/>
        </w:rPr>
        <w:t xml:space="preserve">      La glande est entourée d’une capsule conjonctive qui envoie divers prolongements cloisonnant le parenchyme glandulaire sans le subdiviser nettement en lobules</w:t>
      </w:r>
      <w:r>
        <w:rPr>
          <w:rFonts w:eastAsia="Calibri"/>
        </w:rPr>
        <w:t xml:space="preserve">  (</w:t>
      </w:r>
      <w:proofErr w:type="spellStart"/>
      <w:r>
        <w:rPr>
          <w:rFonts w:eastAsia="Calibri"/>
        </w:rPr>
        <w:t>Coujard</w:t>
      </w:r>
      <w:proofErr w:type="spellEnd"/>
      <w:r>
        <w:rPr>
          <w:rFonts w:eastAsia="Calibri"/>
        </w:rPr>
        <w:t xml:space="preserve"> </w:t>
      </w:r>
      <w:r w:rsidRPr="003175D0">
        <w:rPr>
          <w:rFonts w:eastAsia="Calibri"/>
          <w:i/>
        </w:rPr>
        <w:t>et al.</w:t>
      </w:r>
      <w:proofErr w:type="gramStart"/>
      <w:r w:rsidRPr="003175D0">
        <w:rPr>
          <w:rFonts w:eastAsia="Calibri"/>
          <w:i/>
        </w:rPr>
        <w:t>,</w:t>
      </w:r>
      <w:r w:rsidRPr="003175D0">
        <w:rPr>
          <w:rFonts w:eastAsia="Calibri"/>
        </w:rPr>
        <w:t>1980</w:t>
      </w:r>
      <w:proofErr w:type="gramEnd"/>
      <w:r w:rsidRPr="003175D0">
        <w:rPr>
          <w:rFonts w:eastAsia="Calibri"/>
        </w:rPr>
        <w:t>).</w:t>
      </w:r>
    </w:p>
    <w:p w:rsidR="00421B27" w:rsidRPr="0015447F" w:rsidRDefault="00421B27" w:rsidP="00421B27">
      <w:pPr>
        <w:autoSpaceDE w:val="0"/>
        <w:autoSpaceDN w:val="0"/>
        <w:adjustRightInd w:val="0"/>
        <w:spacing w:after="0" w:line="240" w:lineRule="auto"/>
        <w:jc w:val="both"/>
        <w:rPr>
          <w:rFonts w:eastAsia="Calibri"/>
          <w:sz w:val="20"/>
        </w:rPr>
      </w:pPr>
    </w:p>
    <w:p w:rsidR="00421B27" w:rsidRPr="001E1F6C" w:rsidRDefault="00421B27" w:rsidP="00421B27">
      <w:pPr>
        <w:pStyle w:val="Paragraphedeliste"/>
        <w:numPr>
          <w:ilvl w:val="1"/>
          <w:numId w:val="4"/>
        </w:numPr>
        <w:tabs>
          <w:tab w:val="left" w:pos="142"/>
          <w:tab w:val="left" w:pos="284"/>
          <w:tab w:val="left" w:pos="426"/>
        </w:tabs>
        <w:autoSpaceDE w:val="0"/>
        <w:autoSpaceDN w:val="0"/>
        <w:adjustRightInd w:val="0"/>
        <w:spacing w:after="0" w:line="240" w:lineRule="auto"/>
        <w:ind w:left="0" w:firstLine="284"/>
        <w:jc w:val="both"/>
        <w:rPr>
          <w:rFonts w:eastAsia="Calibri"/>
        </w:rPr>
      </w:pPr>
      <w:r w:rsidRPr="001E1F6C">
        <w:rPr>
          <w:rFonts w:eastAsia="Calibri"/>
          <w:b/>
          <w:iCs/>
        </w:rPr>
        <w:t>Le parenchyme glandulaire</w:t>
      </w:r>
      <w:r w:rsidRPr="008924FF">
        <w:rPr>
          <w:rFonts w:eastAsia="Calibri"/>
          <w:b/>
          <w:i/>
        </w:rPr>
        <w:t> </w:t>
      </w:r>
    </w:p>
    <w:p w:rsidR="00421B27" w:rsidRPr="0015447F" w:rsidRDefault="00421B27" w:rsidP="00421B27">
      <w:pPr>
        <w:tabs>
          <w:tab w:val="left" w:pos="142"/>
          <w:tab w:val="left" w:pos="284"/>
          <w:tab w:val="left" w:pos="426"/>
        </w:tabs>
        <w:autoSpaceDE w:val="0"/>
        <w:autoSpaceDN w:val="0"/>
        <w:adjustRightInd w:val="0"/>
        <w:spacing w:after="0" w:line="240" w:lineRule="auto"/>
        <w:jc w:val="both"/>
        <w:rPr>
          <w:rFonts w:eastAsia="Calibri"/>
          <w:iCs/>
          <w:sz w:val="20"/>
        </w:rPr>
      </w:pPr>
    </w:p>
    <w:p w:rsidR="00421B27" w:rsidRDefault="00421B27" w:rsidP="00421B27">
      <w:pPr>
        <w:tabs>
          <w:tab w:val="left" w:pos="142"/>
          <w:tab w:val="left" w:pos="284"/>
          <w:tab w:val="left" w:pos="426"/>
        </w:tabs>
        <w:autoSpaceDE w:val="0"/>
        <w:autoSpaceDN w:val="0"/>
        <w:adjustRightInd w:val="0"/>
        <w:spacing w:after="0" w:line="240" w:lineRule="auto"/>
        <w:jc w:val="both"/>
        <w:rPr>
          <w:rFonts w:eastAsia="Calibri"/>
        </w:rPr>
      </w:pPr>
      <w:r>
        <w:rPr>
          <w:rFonts w:eastAsia="Calibri"/>
          <w:iCs/>
        </w:rPr>
        <w:t xml:space="preserve">    </w:t>
      </w:r>
      <w:r w:rsidRPr="001E1F6C">
        <w:rPr>
          <w:rFonts w:eastAsia="Calibri"/>
          <w:iCs/>
        </w:rPr>
        <w:t xml:space="preserve"> </w:t>
      </w:r>
      <w:r w:rsidRPr="001E1F6C">
        <w:rPr>
          <w:rFonts w:eastAsia="Calibri"/>
        </w:rPr>
        <w:t xml:space="preserve">La glande est constituée essentiellement de follicules séparés par un stroma </w:t>
      </w:r>
      <w:proofErr w:type="spellStart"/>
      <w:r w:rsidRPr="001E1F6C">
        <w:rPr>
          <w:rFonts w:eastAsia="Calibri"/>
        </w:rPr>
        <w:t>conjonctivo</w:t>
      </w:r>
      <w:proofErr w:type="spellEnd"/>
      <w:r w:rsidRPr="001E1F6C">
        <w:rPr>
          <w:rFonts w:eastAsia="Calibri"/>
        </w:rPr>
        <w:t>-vasculaire délicat. Le follicule en constitue l’unité morpho-fonctionnelle.</w:t>
      </w:r>
    </w:p>
    <w:p w:rsidR="00421B27" w:rsidRPr="0015447F" w:rsidRDefault="00421B27" w:rsidP="00421B27">
      <w:pPr>
        <w:tabs>
          <w:tab w:val="left" w:pos="142"/>
          <w:tab w:val="left" w:pos="284"/>
          <w:tab w:val="left" w:pos="426"/>
        </w:tabs>
        <w:autoSpaceDE w:val="0"/>
        <w:autoSpaceDN w:val="0"/>
        <w:adjustRightInd w:val="0"/>
        <w:spacing w:after="0" w:line="240" w:lineRule="auto"/>
        <w:jc w:val="both"/>
        <w:rPr>
          <w:rFonts w:eastAsia="Calibri"/>
          <w:sz w:val="20"/>
        </w:rPr>
      </w:pPr>
    </w:p>
    <w:p w:rsidR="00421B27" w:rsidRPr="00026D5D" w:rsidRDefault="00421B27" w:rsidP="00421B27">
      <w:pPr>
        <w:pStyle w:val="Paragraphedeliste"/>
        <w:numPr>
          <w:ilvl w:val="2"/>
          <w:numId w:val="4"/>
        </w:numPr>
        <w:tabs>
          <w:tab w:val="left" w:pos="142"/>
          <w:tab w:val="left" w:pos="284"/>
          <w:tab w:val="left" w:pos="709"/>
          <w:tab w:val="left" w:pos="851"/>
        </w:tabs>
        <w:autoSpaceDE w:val="0"/>
        <w:autoSpaceDN w:val="0"/>
        <w:adjustRightInd w:val="0"/>
        <w:spacing w:after="0" w:line="240" w:lineRule="auto"/>
        <w:ind w:left="0" w:firstLine="284"/>
        <w:jc w:val="both"/>
        <w:rPr>
          <w:rFonts w:eastAsia="Calibri"/>
        </w:rPr>
      </w:pPr>
      <w:r w:rsidRPr="00026D5D">
        <w:rPr>
          <w:rFonts w:eastAsia="Calibri"/>
          <w:b/>
          <w:iCs/>
        </w:rPr>
        <w:t>Le follicule thyroïdien:</w:t>
      </w:r>
      <w:r w:rsidRPr="00026D5D">
        <w:rPr>
          <w:rFonts w:eastAsia="Calibri"/>
        </w:rPr>
        <w:t xml:space="preserve"> Le follicule comprend une paroi constituée d’une seule assise cellulaire épithéliale et une cavité centrale renfermant une substance ayant un aspect d’une gelée</w:t>
      </w:r>
      <w:r w:rsidRPr="00026D5D">
        <w:rPr>
          <w:rFonts w:eastAsia="Calibri"/>
          <w:b/>
        </w:rPr>
        <w:t xml:space="preserve">: </w:t>
      </w:r>
      <w:proofErr w:type="gramStart"/>
      <w:r w:rsidRPr="00026D5D">
        <w:rPr>
          <w:rFonts w:eastAsia="Calibri"/>
          <w:b/>
        </w:rPr>
        <w:t>La</w:t>
      </w:r>
      <w:proofErr w:type="gramEnd"/>
      <w:r w:rsidRPr="00026D5D">
        <w:rPr>
          <w:rFonts w:eastAsia="Calibri"/>
          <w:b/>
        </w:rPr>
        <w:t xml:space="preserve"> colloïde</w:t>
      </w:r>
      <w:r w:rsidRPr="00026D5D">
        <w:rPr>
          <w:rFonts w:eastAsia="Calibri"/>
        </w:rPr>
        <w:t xml:space="preserve"> </w:t>
      </w:r>
      <w:r w:rsidRPr="00086252">
        <w:rPr>
          <w:rFonts w:eastAsia="Calibri"/>
          <w:color w:val="1D1B11"/>
        </w:rPr>
        <w:t xml:space="preserve">qui </w:t>
      </w:r>
      <w:r w:rsidRPr="00026D5D">
        <w:rPr>
          <w:rFonts w:eastAsia="Calibri"/>
        </w:rPr>
        <w:t>est constituée de 70% de thyroglobuline (Tg) dont la fraction polysaccharidique est responsable de la positivité de la colloïde à la réaction du PAS (</w:t>
      </w:r>
      <w:r w:rsidRPr="00026D5D">
        <w:rPr>
          <w:rFonts w:eastAsia="Calibri"/>
          <w:bCs/>
          <w:lang w:eastAsia="en-US"/>
        </w:rPr>
        <w:t>Acide Périodique-</w:t>
      </w:r>
      <w:proofErr w:type="spellStart"/>
      <w:r w:rsidRPr="00026D5D">
        <w:rPr>
          <w:rFonts w:eastAsia="Calibri"/>
          <w:bCs/>
          <w:lang w:eastAsia="en-US"/>
        </w:rPr>
        <w:t>Schiff</w:t>
      </w:r>
      <w:proofErr w:type="spellEnd"/>
      <w:r w:rsidRPr="00026D5D">
        <w:rPr>
          <w:rFonts w:eastAsia="Calibri"/>
          <w:bCs/>
          <w:lang w:eastAsia="en-US"/>
        </w:rPr>
        <w:t>)</w:t>
      </w:r>
      <w:r w:rsidRPr="00086252">
        <w:rPr>
          <w:rFonts w:eastAsia="Calibri"/>
          <w:bCs/>
        </w:rPr>
        <w:t xml:space="preserve"> </w:t>
      </w:r>
      <w:r>
        <w:rPr>
          <w:rFonts w:eastAsia="Calibri"/>
          <w:bCs/>
        </w:rPr>
        <w:t>(Figure 4)</w:t>
      </w:r>
      <w:r>
        <w:rPr>
          <w:rFonts w:eastAsia="Calibri"/>
          <w:bCs/>
          <w:lang w:eastAsia="en-US"/>
        </w:rPr>
        <w:t>.</w:t>
      </w:r>
      <w:r w:rsidRPr="00026D5D">
        <w:rPr>
          <w:rFonts w:eastAsia="Calibri"/>
        </w:rPr>
        <w:t xml:space="preserve"> La dimension des follicules varie selon l’état fonctionnel de la glande, au repos  les  follicules sont de grande taille dont </w:t>
      </w:r>
      <w:proofErr w:type="gramStart"/>
      <w:r w:rsidRPr="00026D5D">
        <w:rPr>
          <w:rFonts w:eastAsia="Calibri"/>
        </w:rPr>
        <w:t>la</w:t>
      </w:r>
      <w:proofErr w:type="gramEnd"/>
      <w:r w:rsidRPr="00026D5D">
        <w:rPr>
          <w:rFonts w:eastAsia="Calibri"/>
        </w:rPr>
        <w:t xml:space="preserve"> colloïde éosinophile est dense et l’épithélium aplati. En hyper activité, les follicules sont de petite taille dont </w:t>
      </w:r>
      <w:proofErr w:type="gramStart"/>
      <w:r w:rsidRPr="00026D5D">
        <w:rPr>
          <w:rFonts w:eastAsia="Calibri"/>
        </w:rPr>
        <w:t>la</w:t>
      </w:r>
      <w:proofErr w:type="gramEnd"/>
      <w:r w:rsidRPr="00026D5D">
        <w:rPr>
          <w:rFonts w:eastAsia="Calibri"/>
        </w:rPr>
        <w:t xml:space="preserve"> colloïde est </w:t>
      </w:r>
      <w:proofErr w:type="spellStart"/>
      <w:r w:rsidRPr="00026D5D">
        <w:rPr>
          <w:rFonts w:eastAsia="Calibri"/>
        </w:rPr>
        <w:t>cyanophile</w:t>
      </w:r>
      <w:proofErr w:type="spellEnd"/>
      <w:r w:rsidRPr="00026D5D">
        <w:rPr>
          <w:rFonts w:eastAsia="Calibri"/>
        </w:rPr>
        <w:t xml:space="preserve"> et hydratée et l’épithélium palissadique </w:t>
      </w:r>
      <w:r w:rsidRPr="00026D5D">
        <w:rPr>
          <w:rFonts w:eastAsia="Calibri"/>
          <w:bCs/>
        </w:rPr>
        <w:t>(Figure 6).</w:t>
      </w:r>
      <w:r w:rsidRPr="00026D5D">
        <w:rPr>
          <w:rFonts w:eastAsia="Calibri"/>
          <w:b/>
        </w:rPr>
        <w:t xml:space="preserve"> </w:t>
      </w:r>
      <w:r w:rsidRPr="00026D5D">
        <w:rPr>
          <w:rFonts w:eastAsia="Calibri"/>
        </w:rPr>
        <w:t xml:space="preserve">De plus, dans une même glande les dimensions des follicules sont variables, les follicules périphériques sont  fréquemment de plus grandes dimensions que les follicules centraux. Cette </w:t>
      </w:r>
      <w:r w:rsidRPr="00026D5D">
        <w:rPr>
          <w:rFonts w:eastAsia="Calibri"/>
          <w:b/>
          <w:i/>
        </w:rPr>
        <w:t>hétérogénéité</w:t>
      </w:r>
      <w:r w:rsidRPr="00026D5D">
        <w:rPr>
          <w:rFonts w:eastAsia="Calibri"/>
        </w:rPr>
        <w:t xml:space="preserve"> est très spéciale à la thyroïde et rend souvent difficile l’interprétation anatomo-pathologique (</w:t>
      </w:r>
      <w:proofErr w:type="spellStart"/>
      <w:r w:rsidRPr="00026D5D">
        <w:rPr>
          <w:rFonts w:eastAsia="Calibri"/>
        </w:rPr>
        <w:t>Coujard</w:t>
      </w:r>
      <w:proofErr w:type="spellEnd"/>
      <w:r w:rsidRPr="00026D5D">
        <w:rPr>
          <w:rFonts w:eastAsia="Calibri"/>
        </w:rPr>
        <w:t xml:space="preserve"> </w:t>
      </w:r>
      <w:r w:rsidRPr="00026D5D">
        <w:rPr>
          <w:rFonts w:eastAsia="Calibri"/>
          <w:i/>
        </w:rPr>
        <w:t xml:space="preserve">et </w:t>
      </w:r>
      <w:proofErr w:type="gramStart"/>
      <w:r w:rsidRPr="00026D5D">
        <w:rPr>
          <w:rFonts w:eastAsia="Calibri"/>
          <w:i/>
        </w:rPr>
        <w:t>al.,</w:t>
      </w:r>
      <w:proofErr w:type="gramEnd"/>
      <w:r w:rsidRPr="00026D5D">
        <w:rPr>
          <w:rFonts w:eastAsia="Calibri"/>
          <w:i/>
        </w:rPr>
        <w:t xml:space="preserve"> </w:t>
      </w:r>
      <w:r w:rsidRPr="00026D5D">
        <w:rPr>
          <w:rFonts w:eastAsia="Calibri"/>
        </w:rPr>
        <w:t>1980).</w:t>
      </w:r>
    </w:p>
    <w:p w:rsidR="004C0F3D" w:rsidRPr="00BC2A08" w:rsidRDefault="007C0F54" w:rsidP="00BC2A08">
      <w:pPr>
        <w:tabs>
          <w:tab w:val="left" w:pos="284"/>
          <w:tab w:val="left" w:pos="851"/>
        </w:tabs>
        <w:autoSpaceDE w:val="0"/>
        <w:autoSpaceDN w:val="0"/>
        <w:adjustRightInd w:val="0"/>
        <w:spacing w:after="0" w:line="240" w:lineRule="auto"/>
        <w:jc w:val="both"/>
        <w:rPr>
          <w:rFonts w:eastAsia="Calibri"/>
        </w:rPr>
      </w:pPr>
      <w:r w:rsidRPr="007C0F54">
        <w:rPr>
          <w:b/>
          <w:i/>
          <w:noProof/>
          <w:szCs w:val="28"/>
        </w:rPr>
        <w:lastRenderedPageBreak/>
        <w:pict>
          <v:shape id="_x0000_s1136" type="#_x0000_t202" style="position:absolute;left:0;text-align:left;margin-left:234.2pt;margin-top:-5.75pt;width:205.1pt;height:56.2pt;z-index:251725824">
            <v:textbox style="mso-next-textbox:#_x0000_s1136">
              <w:txbxContent>
                <w:p w:rsidR="00BC021B" w:rsidRDefault="00BC021B" w:rsidP="005B091F">
                  <w:pPr>
                    <w:jc w:val="both"/>
                  </w:pPr>
                  <w:r w:rsidRPr="006A4068">
                    <w:rPr>
                      <w:b/>
                    </w:rPr>
                    <w:t>Figure 5 : L’</w:t>
                  </w:r>
                  <w:proofErr w:type="spellStart"/>
                  <w:r w:rsidRPr="006A4068">
                    <w:rPr>
                      <w:b/>
                    </w:rPr>
                    <w:t>ultrastructure</w:t>
                  </w:r>
                  <w:proofErr w:type="spellEnd"/>
                  <w:r w:rsidRPr="006A4068">
                    <w:rPr>
                      <w:b/>
                    </w:rPr>
                    <w:t xml:space="preserve"> d’une cellule folliculaire « </w:t>
                  </w:r>
                  <w:proofErr w:type="spellStart"/>
                  <w:r w:rsidRPr="006A4068">
                    <w:rPr>
                      <w:b/>
                    </w:rPr>
                    <w:t>Thyréocyte</w:t>
                  </w:r>
                  <w:proofErr w:type="spellEnd"/>
                  <w:r w:rsidRPr="006A4068">
                    <w:rPr>
                      <w:b/>
                    </w:rPr>
                    <w:t> »</w:t>
                  </w:r>
                  <w:r>
                    <w:t xml:space="preserve"> (Michel, 2004).</w:t>
                  </w:r>
                </w:p>
              </w:txbxContent>
            </v:textbox>
          </v:shape>
        </w:pict>
      </w:r>
      <w:r w:rsidRPr="007C0F54">
        <w:rPr>
          <w:b/>
          <w:i/>
          <w:noProof/>
          <w:szCs w:val="28"/>
        </w:rPr>
        <w:pict>
          <v:shape id="_x0000_s1029" type="#_x0000_t202" style="position:absolute;left:0;text-align:left;margin-left:3.95pt;margin-top:-5.75pt;width:215.95pt;height:56.2pt;z-index:251585536" strokeweight="1pt">
            <v:textbox style="mso-next-textbox:#_x0000_s1029">
              <w:txbxContent>
                <w:p w:rsidR="00BC021B" w:rsidRPr="003175D0" w:rsidRDefault="00BC021B" w:rsidP="005B091F">
                  <w:pPr>
                    <w:tabs>
                      <w:tab w:val="left" w:pos="0"/>
                      <w:tab w:val="left" w:pos="2378"/>
                    </w:tabs>
                    <w:spacing w:after="0"/>
                    <w:jc w:val="both"/>
                    <w:rPr>
                      <w:i/>
                      <w:szCs w:val="28"/>
                    </w:rPr>
                  </w:pPr>
                  <w:r w:rsidRPr="003175D0">
                    <w:rPr>
                      <w:b/>
                      <w:iCs/>
                      <w:szCs w:val="28"/>
                    </w:rPr>
                    <w:t>Figure 4</w:t>
                  </w:r>
                  <w:r w:rsidRPr="003175D0">
                    <w:rPr>
                      <w:iCs/>
                      <w:szCs w:val="28"/>
                    </w:rPr>
                    <w:t>:</w:t>
                  </w:r>
                  <w:r w:rsidRPr="003175D0">
                    <w:rPr>
                      <w:szCs w:val="28"/>
                    </w:rPr>
                    <w:t xml:space="preserve"> </w:t>
                  </w:r>
                  <w:r>
                    <w:rPr>
                      <w:b/>
                      <w:bCs/>
                      <w:szCs w:val="28"/>
                    </w:rPr>
                    <w:t>Coupe</w:t>
                  </w:r>
                  <w:r w:rsidRPr="003175D0">
                    <w:rPr>
                      <w:b/>
                      <w:bCs/>
                      <w:szCs w:val="28"/>
                    </w:rPr>
                    <w:t xml:space="preserve"> his</w:t>
                  </w:r>
                  <w:r>
                    <w:rPr>
                      <w:b/>
                      <w:bCs/>
                      <w:szCs w:val="28"/>
                    </w:rPr>
                    <w:t xml:space="preserve">tologique du tissu thyroïdien. </w:t>
                  </w:r>
                  <w:r>
                    <w:rPr>
                      <w:szCs w:val="28"/>
                    </w:rPr>
                    <w:t>Colorée par Hémato-éosine. GX100. Ada</w:t>
                  </w:r>
                  <w:r w:rsidRPr="003175D0">
                    <w:rPr>
                      <w:szCs w:val="28"/>
                    </w:rPr>
                    <w:t xml:space="preserve">ptée </w:t>
                  </w:r>
                  <w:r w:rsidRPr="003175D0">
                    <w:rPr>
                      <w:iCs/>
                      <w:szCs w:val="28"/>
                    </w:rPr>
                    <w:t>(David</w:t>
                  </w:r>
                  <w:r w:rsidRPr="003175D0">
                    <w:rPr>
                      <w:i/>
                      <w:szCs w:val="28"/>
                    </w:rPr>
                    <w:t xml:space="preserve"> et </w:t>
                  </w:r>
                  <w:proofErr w:type="gramStart"/>
                  <w:r w:rsidRPr="003175D0">
                    <w:rPr>
                      <w:i/>
                      <w:szCs w:val="28"/>
                    </w:rPr>
                    <w:t>al.,</w:t>
                  </w:r>
                  <w:proofErr w:type="gramEnd"/>
                  <w:r w:rsidRPr="003175D0">
                    <w:rPr>
                      <w:i/>
                      <w:szCs w:val="28"/>
                    </w:rPr>
                    <w:t xml:space="preserve"> </w:t>
                  </w:r>
                  <w:r>
                    <w:rPr>
                      <w:iCs/>
                      <w:szCs w:val="28"/>
                    </w:rPr>
                    <w:t>2005).</w:t>
                  </w:r>
                  <w:r>
                    <w:rPr>
                      <w:szCs w:val="28"/>
                    </w:rPr>
                    <w:t xml:space="preserve"> </w:t>
                  </w:r>
                </w:p>
                <w:p w:rsidR="00BC021B" w:rsidRDefault="00BC021B" w:rsidP="004C0F3D"/>
              </w:txbxContent>
            </v:textbox>
          </v:shape>
        </w:pict>
      </w:r>
      <w:r w:rsidR="00BC2A08">
        <w:rPr>
          <w:noProof/>
        </w:rPr>
        <w:drawing>
          <wp:anchor distT="0" distB="0" distL="114300" distR="114300" simplePos="0" relativeHeight="251737088" behindDoc="1" locked="0" layoutInCell="1" allowOverlap="1">
            <wp:simplePos x="0" y="0"/>
            <wp:positionH relativeFrom="column">
              <wp:posOffset>2988945</wp:posOffset>
            </wp:positionH>
            <wp:positionV relativeFrom="paragraph">
              <wp:posOffset>43815</wp:posOffset>
            </wp:positionV>
            <wp:extent cx="2574290" cy="2472055"/>
            <wp:effectExtent l="19050" t="19050" r="16510" b="23495"/>
            <wp:wrapTight wrapText="bothSides">
              <wp:wrapPolygon edited="0">
                <wp:start x="-160" y="-166"/>
                <wp:lineTo x="-160" y="21805"/>
                <wp:lineTo x="21739" y="21805"/>
                <wp:lineTo x="21739" y="-166"/>
                <wp:lineTo x="-160" y="-166"/>
              </wp:wrapPolygon>
            </wp:wrapTight>
            <wp:docPr id="184" name="Image 5" descr="11419994_860941200610312_13606071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11419994_860941200610312_1360607183_n.jpg"/>
                    <pic:cNvPicPr>
                      <a:picLocks noChangeAspect="1" noChangeArrowheads="1"/>
                    </pic:cNvPicPr>
                  </pic:nvPicPr>
                  <pic:blipFill>
                    <a:blip r:embed="rId30" cstate="print"/>
                    <a:srcRect/>
                    <a:stretch>
                      <a:fillRect/>
                    </a:stretch>
                  </pic:blipFill>
                  <pic:spPr bwMode="auto">
                    <a:xfrm>
                      <a:off x="0" y="0"/>
                      <a:ext cx="2574290" cy="2472055"/>
                    </a:xfrm>
                    <a:prstGeom prst="rect">
                      <a:avLst/>
                    </a:prstGeom>
                    <a:noFill/>
                    <a:ln w="9525">
                      <a:solidFill>
                        <a:srgbClr val="000000"/>
                      </a:solidFill>
                      <a:miter lim="800000"/>
                      <a:headEnd/>
                      <a:tailEnd/>
                    </a:ln>
                  </pic:spPr>
                </pic:pic>
              </a:graphicData>
            </a:graphic>
          </wp:anchor>
        </w:drawing>
      </w:r>
      <w:r w:rsidR="00BC2A08">
        <w:rPr>
          <w:noProof/>
        </w:rPr>
        <w:drawing>
          <wp:anchor distT="0" distB="0" distL="114300" distR="114300" simplePos="0" relativeHeight="251721728" behindDoc="0" locked="0" layoutInCell="1" allowOverlap="1">
            <wp:simplePos x="0" y="0"/>
            <wp:positionH relativeFrom="column">
              <wp:posOffset>43815</wp:posOffset>
            </wp:positionH>
            <wp:positionV relativeFrom="paragraph">
              <wp:posOffset>54610</wp:posOffset>
            </wp:positionV>
            <wp:extent cx="2748280" cy="2463165"/>
            <wp:effectExtent l="19050" t="19050" r="13970" b="13335"/>
            <wp:wrapSquare wrapText="bothSides"/>
            <wp:docPr id="183" name="Image 21" descr="p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para.jpg"/>
                    <pic:cNvPicPr>
                      <a:picLocks noChangeAspect="1" noChangeArrowheads="1"/>
                    </pic:cNvPicPr>
                  </pic:nvPicPr>
                  <pic:blipFill>
                    <a:blip r:embed="rId31" cstate="print">
                      <a:lum contrast="10000"/>
                    </a:blip>
                    <a:srcRect/>
                    <a:stretch>
                      <a:fillRect/>
                    </a:stretch>
                  </pic:blipFill>
                  <pic:spPr bwMode="auto">
                    <a:xfrm>
                      <a:off x="0" y="0"/>
                      <a:ext cx="2748280" cy="2463165"/>
                    </a:xfrm>
                    <a:prstGeom prst="rect">
                      <a:avLst/>
                    </a:prstGeom>
                    <a:noFill/>
                    <a:ln w="9525">
                      <a:solidFill>
                        <a:srgbClr val="000000"/>
                      </a:solidFill>
                      <a:miter lim="800000"/>
                      <a:headEnd/>
                      <a:tailEnd/>
                    </a:ln>
                  </pic:spPr>
                </pic:pic>
              </a:graphicData>
            </a:graphic>
          </wp:anchor>
        </w:drawing>
      </w:r>
    </w:p>
    <w:p w:rsidR="004C0F3D" w:rsidRDefault="00BC2A08" w:rsidP="004C0F3D">
      <w:pPr>
        <w:tabs>
          <w:tab w:val="left" w:pos="0"/>
          <w:tab w:val="left" w:pos="2378"/>
        </w:tabs>
        <w:jc w:val="both"/>
        <w:rPr>
          <w:b/>
          <w:i/>
          <w:noProof/>
          <w:szCs w:val="28"/>
        </w:rPr>
      </w:pPr>
      <w:r>
        <w:rPr>
          <w:b/>
          <w:i/>
          <w:noProof/>
          <w:szCs w:val="28"/>
        </w:rPr>
        <w:drawing>
          <wp:anchor distT="0" distB="0" distL="114300" distR="114300" simplePos="0" relativeHeight="251583488" behindDoc="0" locked="0" layoutInCell="1" allowOverlap="1">
            <wp:simplePos x="0" y="0"/>
            <wp:positionH relativeFrom="column">
              <wp:posOffset>71755</wp:posOffset>
            </wp:positionH>
            <wp:positionV relativeFrom="paragraph">
              <wp:posOffset>491490</wp:posOffset>
            </wp:positionV>
            <wp:extent cx="5476240" cy="1672590"/>
            <wp:effectExtent l="57150" t="19050" r="105410" b="99060"/>
            <wp:wrapSquare wrapText="bothSides"/>
            <wp:docPr id="182"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extLst>
                    </a:blip>
                    <a:srcRect/>
                    <a:stretch>
                      <a:fillRect/>
                    </a:stretch>
                  </pic:blipFill>
                  <pic:spPr bwMode="auto">
                    <a:xfrm>
                      <a:off x="0" y="0"/>
                      <a:ext cx="5476240" cy="1672590"/>
                    </a:xfrm>
                    <a:prstGeom prst="rect">
                      <a:avLst/>
                    </a:prstGeom>
                    <a:ln w="9525" cap="sq">
                      <a:solidFill>
                        <a:srgbClr val="000000"/>
                      </a:solidFill>
                      <a:miter lim="800000"/>
                    </a:ln>
                    <a:effectLst>
                      <a:outerShdw blurRad="57150" dist="50800" dir="2700000" algn="tl" rotWithShape="0">
                        <a:srgbClr val="000000">
                          <a:alpha val="40000"/>
                        </a:srgbClr>
                      </a:outerShdw>
                    </a:effectLst>
                  </pic:spPr>
                </pic:pic>
              </a:graphicData>
            </a:graphic>
          </wp:anchor>
        </w:drawing>
      </w:r>
      <w:r w:rsidR="007C0F54">
        <w:rPr>
          <w:b/>
          <w:i/>
          <w:noProof/>
          <w:szCs w:val="28"/>
        </w:rPr>
        <w:pict>
          <v:shape id="_x0000_s1137" type="#_x0000_t202" style="position:absolute;left:0;text-align:left;margin-left:8.65pt;margin-top:41.75pt;width:26.6pt;height:34pt;z-index:251726848;mso-position-horizontal-relative:text;mso-position-vertical-relative:text" filled="f" stroked="f">
            <v:textbox style="mso-next-textbox:#_x0000_s1137">
              <w:txbxContent>
                <w:p w:rsidR="00BC021B" w:rsidRPr="003109CC" w:rsidRDefault="00BC021B">
                  <w:pPr>
                    <w:rPr>
                      <w:b/>
                      <w:sz w:val="28"/>
                    </w:rPr>
                  </w:pPr>
                  <w:r w:rsidRPr="003109CC">
                    <w:rPr>
                      <w:b/>
                      <w:sz w:val="28"/>
                    </w:rPr>
                    <w:t>A</w:t>
                  </w:r>
                </w:p>
              </w:txbxContent>
            </v:textbox>
          </v:shape>
        </w:pict>
      </w:r>
      <w:r w:rsidR="007C0F54">
        <w:rPr>
          <w:b/>
          <w:i/>
          <w:noProof/>
          <w:szCs w:val="28"/>
        </w:rPr>
        <w:pict>
          <v:shape id="_x0000_s1138" type="#_x0000_t202" style="position:absolute;left:0;text-align:left;margin-left:149.75pt;margin-top:41.75pt;width:25.4pt;height:29pt;z-index:251727872;mso-position-horizontal-relative:text;mso-position-vertical-relative:text" filled="f" stroked="f">
            <v:textbox style="mso-next-textbox:#_x0000_s1138">
              <w:txbxContent>
                <w:p w:rsidR="00BC021B" w:rsidRPr="003109CC" w:rsidRDefault="00BC021B">
                  <w:pPr>
                    <w:rPr>
                      <w:b/>
                      <w:sz w:val="28"/>
                    </w:rPr>
                  </w:pPr>
                  <w:r w:rsidRPr="003109CC">
                    <w:rPr>
                      <w:b/>
                      <w:sz w:val="28"/>
                    </w:rPr>
                    <w:t>B</w:t>
                  </w:r>
                </w:p>
              </w:txbxContent>
            </v:textbox>
          </v:shape>
        </w:pict>
      </w:r>
      <w:r w:rsidR="007C0F54">
        <w:rPr>
          <w:b/>
          <w:i/>
          <w:noProof/>
          <w:szCs w:val="28"/>
        </w:rPr>
        <w:pict>
          <v:shape id="_x0000_s1139" type="#_x0000_t202" style="position:absolute;left:0;text-align:left;margin-left:286.35pt;margin-top:41.75pt;width:18.7pt;height:28.15pt;z-index:251728896;mso-position-horizontal-relative:text;mso-position-vertical-relative:text" filled="f" stroked="f">
            <v:textbox style="mso-next-textbox:#_x0000_s1139">
              <w:txbxContent>
                <w:p w:rsidR="00BC021B" w:rsidRPr="003109CC" w:rsidRDefault="00BC021B">
                  <w:pPr>
                    <w:rPr>
                      <w:b/>
                      <w:sz w:val="28"/>
                    </w:rPr>
                  </w:pPr>
                  <w:r w:rsidRPr="003109CC">
                    <w:rPr>
                      <w:b/>
                      <w:sz w:val="28"/>
                    </w:rPr>
                    <w:t>C</w:t>
                  </w:r>
                </w:p>
              </w:txbxContent>
            </v:textbox>
          </v:shape>
        </w:pict>
      </w:r>
      <w:r w:rsidR="007C0F54">
        <w:rPr>
          <w:b/>
          <w:i/>
          <w:noProof/>
          <w:szCs w:val="28"/>
        </w:rPr>
        <w:pict>
          <v:shapetype id="_x0000_t32" coordsize="21600,21600" o:spt="32" o:oned="t" path="m,l21600,21600e" filled="f">
            <v:path arrowok="t" fillok="f" o:connecttype="none"/>
            <o:lock v:ext="edit" shapetype="t"/>
          </v:shapetype>
          <v:shape id="_x0000_s1134" type="#_x0000_t32" style="position:absolute;left:0;text-align:left;margin-left:82.5pt;margin-top:-69.15pt;width:102.85pt;height:31.8pt;flip:x;z-index:251723776;mso-position-horizontal-relative:text;mso-position-vertical-relative:text" o:connectortype="straight">
            <v:stroke startarrow="block" endarrow="block"/>
          </v:shape>
        </w:pict>
      </w:r>
      <w:r w:rsidR="007C0F54">
        <w:rPr>
          <w:b/>
          <w:i/>
          <w:noProof/>
          <w:szCs w:val="28"/>
        </w:rPr>
        <w:pict>
          <v:shape id="_x0000_s1135" type="#_x0000_t202" style="position:absolute;left:0;text-align:left;margin-left:123.6pt;margin-top:-37.35pt;width:61.75pt;height:24.3pt;z-index:251724800;mso-position-horizontal-relative:text;mso-position-vertical-relative:text" filled="f" stroked="f">
            <v:textbox style="mso-next-textbox:#_x0000_s1135">
              <w:txbxContent>
                <w:p w:rsidR="00BC021B" w:rsidRPr="006A4068" w:rsidRDefault="00BC021B">
                  <w:pPr>
                    <w:rPr>
                      <w:b/>
                    </w:rPr>
                  </w:pPr>
                  <w:r w:rsidRPr="006A4068">
                    <w:rPr>
                      <w:b/>
                    </w:rPr>
                    <w:t>Follicule</w:t>
                  </w:r>
                </w:p>
              </w:txbxContent>
            </v:textbox>
          </v:shape>
        </w:pict>
      </w:r>
      <w:r w:rsidR="007C0F54">
        <w:rPr>
          <w:b/>
          <w:i/>
          <w:noProof/>
          <w:szCs w:val="28"/>
        </w:rPr>
        <w:pict>
          <v:shape id="_x0000_s1133" type="#_x0000_t202" style="position:absolute;left:0;text-align:left;margin-left:-189.6pt;margin-top:-78.4pt;width:64.5pt;height:22.4pt;z-index:251722752;mso-position-horizontal-relative:text;mso-position-vertical-relative:text" filled="f" stroked="f">
            <v:textbox style="mso-next-textbox:#_x0000_s1133">
              <w:txbxContent>
                <w:p w:rsidR="00BC021B" w:rsidRPr="006A4068" w:rsidRDefault="00BC021B">
                  <w:pPr>
                    <w:rPr>
                      <w:b/>
                    </w:rPr>
                  </w:pPr>
                  <w:r w:rsidRPr="006A4068">
                    <w:rPr>
                      <w:b/>
                    </w:rPr>
                    <w:t>Colloïde</w:t>
                  </w:r>
                </w:p>
              </w:txbxContent>
            </v:textbox>
          </v:shape>
        </w:pict>
      </w:r>
    </w:p>
    <w:p w:rsidR="00892B9D" w:rsidRDefault="007C0F54" w:rsidP="004C0F3D">
      <w:pPr>
        <w:tabs>
          <w:tab w:val="left" w:pos="0"/>
          <w:tab w:val="left" w:pos="2378"/>
        </w:tabs>
        <w:jc w:val="both"/>
        <w:rPr>
          <w:b/>
          <w:i/>
          <w:noProof/>
          <w:szCs w:val="28"/>
        </w:rPr>
      </w:pPr>
      <w:r>
        <w:rPr>
          <w:b/>
          <w:i/>
          <w:noProof/>
          <w:szCs w:val="28"/>
        </w:rPr>
        <w:pict>
          <v:shape id="_x0000_s1130" type="#_x0000_t202" style="position:absolute;left:0;text-align:left;margin-left:3.95pt;margin-top:145.7pt;width:435.35pt;height:38.85pt;z-index:251720704" strokeweight=".5pt">
            <v:textbox style="mso-next-textbox:#_x0000_s1130">
              <w:txbxContent>
                <w:p w:rsidR="00BC021B" w:rsidRPr="005B792F" w:rsidRDefault="00BC021B" w:rsidP="005B792F">
                  <w:pPr>
                    <w:jc w:val="center"/>
                    <w:rPr>
                      <w:b/>
                    </w:rPr>
                  </w:pPr>
                  <w:r>
                    <w:rPr>
                      <w:b/>
                      <w:iCs/>
                      <w:szCs w:val="28"/>
                    </w:rPr>
                    <w:t>Figure 6</w:t>
                  </w:r>
                  <w:r w:rsidRPr="005B792F">
                    <w:rPr>
                      <w:b/>
                      <w:iCs/>
                      <w:szCs w:val="28"/>
                    </w:rPr>
                    <w:t> :</w:t>
                  </w:r>
                  <w:r w:rsidRPr="005B792F">
                    <w:rPr>
                      <w:b/>
                      <w:i/>
                      <w:szCs w:val="28"/>
                    </w:rPr>
                    <w:t xml:space="preserve"> </w:t>
                  </w:r>
                  <w:r w:rsidRPr="005B792F">
                    <w:rPr>
                      <w:b/>
                      <w:bCs/>
                    </w:rPr>
                    <w:t>Les différents états d'activité de la glande thyroïde</w:t>
                  </w:r>
                  <w:r>
                    <w:rPr>
                      <w:b/>
                      <w:bCs/>
                    </w:rPr>
                    <w:t xml:space="preserve">. </w:t>
                  </w:r>
                  <w:r>
                    <w:rPr>
                      <w:bCs/>
                    </w:rPr>
                    <w:t xml:space="preserve">Au repos (A-C) et en activité (B) </w:t>
                  </w:r>
                  <w:r w:rsidRPr="005B792F">
                    <w:rPr>
                      <w:iCs/>
                    </w:rPr>
                    <w:t>(</w:t>
                  </w:r>
                  <w:proofErr w:type="spellStart"/>
                  <w:r w:rsidRPr="005B792F">
                    <w:rPr>
                      <w:iCs/>
                    </w:rPr>
                    <w:t>Kühnel</w:t>
                  </w:r>
                  <w:proofErr w:type="spellEnd"/>
                  <w:r w:rsidRPr="005B792F">
                    <w:rPr>
                      <w:i/>
                    </w:rPr>
                    <w:t xml:space="preserve"> ,</w:t>
                  </w:r>
                  <w:r w:rsidRPr="005B792F">
                    <w:t>1995).</w:t>
                  </w:r>
                </w:p>
                <w:p w:rsidR="00BC021B" w:rsidRPr="005B792F" w:rsidRDefault="00BC021B" w:rsidP="005B792F">
                  <w:pPr>
                    <w:rPr>
                      <w:b/>
                    </w:rPr>
                  </w:pPr>
                </w:p>
                <w:p w:rsidR="00BC021B" w:rsidRPr="005B792F" w:rsidRDefault="00BC021B" w:rsidP="005B792F">
                  <w:pPr>
                    <w:jc w:val="center"/>
                    <w:rPr>
                      <w:b/>
                    </w:rPr>
                  </w:pPr>
                </w:p>
              </w:txbxContent>
            </v:textbox>
          </v:shape>
        </w:pict>
      </w:r>
    </w:p>
    <w:p w:rsidR="00892B9D" w:rsidRDefault="00C64A3E" w:rsidP="004C0F3D">
      <w:pPr>
        <w:tabs>
          <w:tab w:val="left" w:pos="0"/>
          <w:tab w:val="left" w:pos="2378"/>
        </w:tabs>
        <w:jc w:val="both"/>
        <w:rPr>
          <w:b/>
          <w:i/>
          <w:noProof/>
          <w:szCs w:val="28"/>
        </w:rPr>
      </w:pPr>
      <w:r>
        <w:rPr>
          <w:b/>
          <w:i/>
          <w:noProof/>
          <w:szCs w:val="28"/>
        </w:rPr>
        <w:drawing>
          <wp:anchor distT="0" distB="0" distL="114300" distR="114300" simplePos="0" relativeHeight="251584512" behindDoc="0" locked="0" layoutInCell="1" allowOverlap="1">
            <wp:simplePos x="0" y="0"/>
            <wp:positionH relativeFrom="column">
              <wp:posOffset>1085850</wp:posOffset>
            </wp:positionH>
            <wp:positionV relativeFrom="paragraph">
              <wp:posOffset>132715</wp:posOffset>
            </wp:positionV>
            <wp:extent cx="3665220" cy="2847340"/>
            <wp:effectExtent l="19050" t="19050" r="11430" b="10160"/>
            <wp:wrapSquare wrapText="bothSides"/>
            <wp:docPr id="18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33" cstate="print"/>
                    <a:srcRect/>
                    <a:stretch>
                      <a:fillRect/>
                    </a:stretch>
                  </pic:blipFill>
                  <pic:spPr bwMode="auto">
                    <a:xfrm>
                      <a:off x="0" y="0"/>
                      <a:ext cx="3665220" cy="2847340"/>
                    </a:xfrm>
                    <a:prstGeom prst="rect">
                      <a:avLst/>
                    </a:prstGeom>
                    <a:noFill/>
                    <a:ln w="9525">
                      <a:solidFill>
                        <a:srgbClr val="000000"/>
                      </a:solidFill>
                      <a:miter lim="800000"/>
                      <a:headEnd/>
                      <a:tailEnd/>
                    </a:ln>
                  </pic:spPr>
                </pic:pic>
              </a:graphicData>
            </a:graphic>
          </wp:anchor>
        </w:drawing>
      </w:r>
    </w:p>
    <w:p w:rsidR="00892B9D" w:rsidRDefault="00892B9D" w:rsidP="004C0F3D">
      <w:pPr>
        <w:tabs>
          <w:tab w:val="left" w:pos="0"/>
          <w:tab w:val="left" w:pos="2378"/>
        </w:tabs>
        <w:jc w:val="both"/>
        <w:rPr>
          <w:b/>
          <w:i/>
          <w:noProof/>
          <w:szCs w:val="28"/>
        </w:rPr>
      </w:pPr>
    </w:p>
    <w:p w:rsidR="00892B9D" w:rsidRDefault="00892B9D" w:rsidP="004C0F3D">
      <w:pPr>
        <w:tabs>
          <w:tab w:val="left" w:pos="0"/>
          <w:tab w:val="left" w:pos="2378"/>
        </w:tabs>
        <w:jc w:val="both"/>
        <w:rPr>
          <w:b/>
          <w:i/>
          <w:noProof/>
          <w:szCs w:val="28"/>
        </w:rPr>
      </w:pPr>
    </w:p>
    <w:p w:rsidR="00892B9D" w:rsidRDefault="00892B9D" w:rsidP="004C0F3D">
      <w:pPr>
        <w:tabs>
          <w:tab w:val="left" w:pos="0"/>
          <w:tab w:val="left" w:pos="2378"/>
        </w:tabs>
        <w:jc w:val="both"/>
        <w:rPr>
          <w:b/>
          <w:i/>
        </w:rPr>
      </w:pPr>
    </w:p>
    <w:p w:rsidR="004C0F3D" w:rsidRDefault="004C0F3D" w:rsidP="004C0F3D">
      <w:pPr>
        <w:tabs>
          <w:tab w:val="left" w:pos="0"/>
          <w:tab w:val="left" w:pos="2378"/>
        </w:tabs>
        <w:jc w:val="both"/>
        <w:rPr>
          <w:b/>
          <w:i/>
          <w:szCs w:val="28"/>
        </w:rPr>
      </w:pPr>
    </w:p>
    <w:p w:rsidR="004C0F3D" w:rsidRDefault="004C0F3D" w:rsidP="004C0F3D">
      <w:pPr>
        <w:tabs>
          <w:tab w:val="left" w:pos="0"/>
          <w:tab w:val="left" w:pos="2378"/>
        </w:tabs>
        <w:jc w:val="both"/>
        <w:rPr>
          <w:b/>
          <w:i/>
          <w:szCs w:val="28"/>
        </w:rPr>
      </w:pPr>
    </w:p>
    <w:p w:rsidR="004C0F3D" w:rsidRDefault="004C0F3D" w:rsidP="004C0F3D">
      <w:pPr>
        <w:tabs>
          <w:tab w:val="left" w:pos="0"/>
          <w:tab w:val="left" w:pos="2378"/>
        </w:tabs>
        <w:jc w:val="both"/>
        <w:rPr>
          <w:b/>
          <w:i/>
          <w:szCs w:val="28"/>
        </w:rPr>
      </w:pPr>
    </w:p>
    <w:p w:rsidR="004C0F3D" w:rsidRDefault="004C0F3D" w:rsidP="004C0F3D">
      <w:pPr>
        <w:tabs>
          <w:tab w:val="left" w:pos="0"/>
          <w:tab w:val="left" w:pos="2378"/>
        </w:tabs>
        <w:jc w:val="both"/>
        <w:rPr>
          <w:b/>
          <w:i/>
          <w:szCs w:val="28"/>
        </w:rPr>
      </w:pPr>
    </w:p>
    <w:p w:rsidR="00BC2A08" w:rsidRDefault="00BC2A08" w:rsidP="004C0F3D">
      <w:pPr>
        <w:tabs>
          <w:tab w:val="left" w:pos="0"/>
          <w:tab w:val="left" w:pos="2378"/>
        </w:tabs>
        <w:jc w:val="both"/>
        <w:rPr>
          <w:b/>
          <w:i/>
          <w:szCs w:val="28"/>
        </w:rPr>
      </w:pPr>
    </w:p>
    <w:p w:rsidR="00FB623E" w:rsidRDefault="007C0F54" w:rsidP="004C0F3D">
      <w:pPr>
        <w:tabs>
          <w:tab w:val="left" w:pos="0"/>
          <w:tab w:val="left" w:pos="2378"/>
        </w:tabs>
        <w:jc w:val="both"/>
        <w:rPr>
          <w:b/>
          <w:i/>
          <w:szCs w:val="28"/>
        </w:rPr>
      </w:pPr>
      <w:r>
        <w:rPr>
          <w:b/>
          <w:i/>
          <w:noProof/>
          <w:szCs w:val="28"/>
        </w:rPr>
        <w:pict>
          <v:shape id="_x0000_s1140" type="#_x0000_t202" style="position:absolute;left:0;text-align:left;margin-left:8.65pt;margin-top:5.5pt;width:422pt;height:43.05pt;z-index:251729920">
            <v:textbox>
              <w:txbxContent>
                <w:p w:rsidR="00BC021B" w:rsidRDefault="00BC021B" w:rsidP="00AD711D">
                  <w:pPr>
                    <w:jc w:val="center"/>
                  </w:pPr>
                  <w:r w:rsidRPr="003109CC">
                    <w:rPr>
                      <w:b/>
                    </w:rPr>
                    <w:t xml:space="preserve">Figure 7 : </w:t>
                  </w:r>
                  <w:r>
                    <w:rPr>
                      <w:b/>
                    </w:rPr>
                    <w:t>L</w:t>
                  </w:r>
                  <w:r w:rsidRPr="003109CC">
                    <w:rPr>
                      <w:b/>
                    </w:rPr>
                    <w:t>es mécanismes cellulaires dans la cellule thyroïdienne.</w:t>
                  </w:r>
                  <w:r>
                    <w:t xml:space="preserve"> </w:t>
                  </w:r>
                  <w:r w:rsidRPr="00CD34D6">
                    <w:rPr>
                      <w:rFonts w:eastAsia="Calibri"/>
                    </w:rPr>
                    <w:t>Adaptée (</w:t>
                  </w:r>
                  <w:hyperlink r:id="rId34" w:tooltip="burhanumerchaudhry" w:history="1">
                    <w:r w:rsidRPr="00CD34D6">
                      <w:rPr>
                        <w:rFonts w:eastAsia="Calibri"/>
                      </w:rPr>
                      <w:t>Burhan</w:t>
                    </w:r>
                  </w:hyperlink>
                  <w:r w:rsidRPr="00CD34D6">
                    <w:rPr>
                      <w:rFonts w:eastAsia="Calibri"/>
                    </w:rPr>
                    <w:t>, 2011).</w:t>
                  </w:r>
                </w:p>
              </w:txbxContent>
            </v:textbox>
          </v:shape>
        </w:pict>
      </w:r>
    </w:p>
    <w:p w:rsidR="004C0F3D" w:rsidRDefault="004C0F3D" w:rsidP="009278AA">
      <w:pPr>
        <w:tabs>
          <w:tab w:val="left" w:pos="0"/>
          <w:tab w:val="left" w:pos="2378"/>
        </w:tabs>
        <w:jc w:val="both"/>
        <w:rPr>
          <w:b/>
          <w:i/>
          <w:szCs w:val="28"/>
        </w:rPr>
      </w:pPr>
    </w:p>
    <w:p w:rsidR="004E2713" w:rsidRPr="003175D0" w:rsidRDefault="004E2713" w:rsidP="004E2713">
      <w:pPr>
        <w:tabs>
          <w:tab w:val="left" w:pos="1072"/>
        </w:tabs>
        <w:jc w:val="both"/>
        <w:rPr>
          <w:i/>
        </w:rPr>
      </w:pPr>
      <w:r>
        <w:rPr>
          <w:rFonts w:eastAsia="Calibri"/>
        </w:rPr>
        <w:lastRenderedPageBreak/>
        <w:t xml:space="preserve">    </w:t>
      </w:r>
      <w:r w:rsidRPr="00DF655B">
        <w:rPr>
          <w:rFonts w:eastAsia="Calibri"/>
        </w:rPr>
        <w:t xml:space="preserve">L’épithélium folliculaire comprend </w:t>
      </w:r>
      <w:r>
        <w:rPr>
          <w:rFonts w:eastAsia="Calibri"/>
        </w:rPr>
        <w:t xml:space="preserve"> deux </w:t>
      </w:r>
      <w:r w:rsidRPr="00DF655B">
        <w:rPr>
          <w:rFonts w:eastAsia="Calibri"/>
        </w:rPr>
        <w:t xml:space="preserve"> types cellulaires séparés du tissu conjonctif environnant par la lame basale du follicule : la cellule folliculaire et </w:t>
      </w:r>
      <w:r>
        <w:rPr>
          <w:rFonts w:eastAsia="Calibri"/>
        </w:rPr>
        <w:t xml:space="preserve">la cellule </w:t>
      </w:r>
      <w:proofErr w:type="spellStart"/>
      <w:r>
        <w:rPr>
          <w:rFonts w:eastAsia="Calibri"/>
        </w:rPr>
        <w:t>parafolliculaire</w:t>
      </w:r>
      <w:proofErr w:type="spellEnd"/>
      <w:r>
        <w:rPr>
          <w:rFonts w:eastAsia="Calibri"/>
        </w:rPr>
        <w:t>.</w:t>
      </w:r>
    </w:p>
    <w:p w:rsidR="004E2713" w:rsidRPr="0015447F" w:rsidRDefault="004E2713" w:rsidP="004E2713">
      <w:pPr>
        <w:pStyle w:val="Paragraphedeliste"/>
        <w:numPr>
          <w:ilvl w:val="0"/>
          <w:numId w:val="8"/>
        </w:numPr>
        <w:tabs>
          <w:tab w:val="left" w:pos="0"/>
          <w:tab w:val="left" w:pos="142"/>
          <w:tab w:val="left" w:pos="284"/>
          <w:tab w:val="left" w:pos="426"/>
        </w:tabs>
        <w:autoSpaceDE w:val="0"/>
        <w:autoSpaceDN w:val="0"/>
        <w:adjustRightInd w:val="0"/>
        <w:spacing w:after="0" w:line="240" w:lineRule="auto"/>
        <w:ind w:left="0" w:firstLine="360"/>
        <w:jc w:val="both"/>
        <w:rPr>
          <w:rFonts w:eastAsia="Calibri"/>
          <w:i/>
        </w:rPr>
      </w:pPr>
      <w:r w:rsidRPr="00D74E07">
        <w:rPr>
          <w:rFonts w:eastAsia="Calibri"/>
          <w:b/>
          <w:bCs/>
          <w:iCs/>
        </w:rPr>
        <w:t>La cel</w:t>
      </w:r>
      <w:r>
        <w:rPr>
          <w:rFonts w:eastAsia="Calibri"/>
          <w:b/>
          <w:bCs/>
          <w:iCs/>
        </w:rPr>
        <w:t xml:space="preserve">lule folliculaire ou </w:t>
      </w:r>
      <w:proofErr w:type="spellStart"/>
      <w:r>
        <w:rPr>
          <w:rFonts w:eastAsia="Calibri"/>
          <w:b/>
          <w:bCs/>
          <w:iCs/>
        </w:rPr>
        <w:t>thyréocyte</w:t>
      </w:r>
      <w:proofErr w:type="spellEnd"/>
      <w:r w:rsidRPr="00D74E07">
        <w:rPr>
          <w:rFonts w:eastAsia="Calibri"/>
          <w:b/>
          <w:bCs/>
          <w:iCs/>
        </w:rPr>
        <w:t>:</w:t>
      </w:r>
      <w:r w:rsidRPr="008924FF">
        <w:rPr>
          <w:rFonts w:eastAsia="Calibri"/>
          <w:b/>
        </w:rPr>
        <w:t xml:space="preserve"> </w:t>
      </w:r>
      <w:r w:rsidRPr="008924FF">
        <w:rPr>
          <w:rFonts w:eastAsia="Calibri"/>
        </w:rPr>
        <w:t xml:space="preserve">C’est la cellule principale de l’épithélium </w:t>
      </w:r>
      <w:r>
        <w:rPr>
          <w:rFonts w:eastAsia="Calibri"/>
        </w:rPr>
        <w:t>folliculaire.</w:t>
      </w:r>
      <w:r w:rsidRPr="003175D0">
        <w:rPr>
          <w:rFonts w:eastAsia="Calibri"/>
        </w:rPr>
        <w:t xml:space="preserve"> Sa polarité est très marquée avec un pôle apical au contact de </w:t>
      </w:r>
      <w:proofErr w:type="gramStart"/>
      <w:r w:rsidRPr="003175D0">
        <w:rPr>
          <w:rFonts w:eastAsia="Calibri"/>
        </w:rPr>
        <w:t>la</w:t>
      </w:r>
      <w:proofErr w:type="gramEnd"/>
      <w:r w:rsidRPr="003175D0">
        <w:rPr>
          <w:rFonts w:eastAsia="Calibri"/>
        </w:rPr>
        <w:t xml:space="preserve"> colloïde et un pôle basal en étroit rapport avec les capillaires. En microscopie ordinaire, la cellule a une forme cubique </w:t>
      </w:r>
      <w:r>
        <w:rPr>
          <w:rFonts w:eastAsia="Calibri"/>
        </w:rPr>
        <w:t>ou prismatique, le noyau plus ou</w:t>
      </w:r>
      <w:r w:rsidRPr="003175D0">
        <w:rPr>
          <w:rFonts w:eastAsia="Calibri"/>
        </w:rPr>
        <w:t xml:space="preserve"> moins a</w:t>
      </w:r>
      <w:r>
        <w:rPr>
          <w:rFonts w:eastAsia="Calibri"/>
        </w:rPr>
        <w:t xml:space="preserve">rrondi avec un à deux nucléoles (Figure 5) </w:t>
      </w:r>
      <w:r w:rsidRPr="0015447F">
        <w:rPr>
          <w:rFonts w:eastAsia="Calibri"/>
        </w:rPr>
        <w:t>(</w:t>
      </w:r>
      <w:proofErr w:type="spellStart"/>
      <w:r w:rsidRPr="0015447F">
        <w:rPr>
          <w:rFonts w:eastAsia="Calibri"/>
        </w:rPr>
        <w:t>Coujard</w:t>
      </w:r>
      <w:proofErr w:type="spellEnd"/>
      <w:r w:rsidRPr="0015447F">
        <w:rPr>
          <w:rFonts w:eastAsia="Calibri"/>
        </w:rPr>
        <w:t xml:space="preserve"> </w:t>
      </w:r>
      <w:r w:rsidRPr="0015447F">
        <w:rPr>
          <w:rFonts w:eastAsia="Calibri"/>
          <w:i/>
        </w:rPr>
        <w:t xml:space="preserve">et </w:t>
      </w:r>
      <w:proofErr w:type="gramStart"/>
      <w:r w:rsidRPr="0015447F">
        <w:rPr>
          <w:rFonts w:eastAsia="Calibri"/>
          <w:i/>
        </w:rPr>
        <w:t>al.,</w:t>
      </w:r>
      <w:proofErr w:type="gramEnd"/>
      <w:r w:rsidRPr="0015447F">
        <w:rPr>
          <w:rFonts w:eastAsia="Calibri"/>
          <w:i/>
        </w:rPr>
        <w:t xml:space="preserve"> </w:t>
      </w:r>
      <w:r w:rsidRPr="0015447F">
        <w:rPr>
          <w:rFonts w:eastAsia="Calibri"/>
        </w:rPr>
        <w:t>1980).</w:t>
      </w:r>
    </w:p>
    <w:p w:rsidR="004E2713" w:rsidRPr="0015447F" w:rsidRDefault="004E2713" w:rsidP="004E2713">
      <w:pPr>
        <w:pStyle w:val="Paragraphedeliste"/>
        <w:tabs>
          <w:tab w:val="left" w:pos="0"/>
          <w:tab w:val="left" w:pos="142"/>
          <w:tab w:val="left" w:pos="284"/>
          <w:tab w:val="left" w:pos="426"/>
        </w:tabs>
        <w:autoSpaceDE w:val="0"/>
        <w:autoSpaceDN w:val="0"/>
        <w:adjustRightInd w:val="0"/>
        <w:spacing w:after="0" w:line="240" w:lineRule="auto"/>
        <w:ind w:left="360"/>
        <w:jc w:val="both"/>
        <w:rPr>
          <w:rFonts w:eastAsia="Calibri"/>
          <w:i/>
          <w:sz w:val="20"/>
        </w:rPr>
      </w:pPr>
    </w:p>
    <w:p w:rsidR="004E2713" w:rsidRPr="0015447F" w:rsidRDefault="004E2713" w:rsidP="004E2713">
      <w:pPr>
        <w:pStyle w:val="Paragraphedeliste"/>
        <w:numPr>
          <w:ilvl w:val="0"/>
          <w:numId w:val="8"/>
        </w:numPr>
        <w:tabs>
          <w:tab w:val="left" w:pos="0"/>
          <w:tab w:val="left" w:pos="142"/>
          <w:tab w:val="left" w:pos="284"/>
          <w:tab w:val="left" w:pos="426"/>
        </w:tabs>
        <w:autoSpaceDE w:val="0"/>
        <w:autoSpaceDN w:val="0"/>
        <w:adjustRightInd w:val="0"/>
        <w:spacing w:after="0" w:line="240" w:lineRule="auto"/>
        <w:ind w:left="0" w:firstLine="360"/>
        <w:jc w:val="both"/>
        <w:rPr>
          <w:rFonts w:eastAsia="Calibri"/>
          <w:i/>
        </w:rPr>
      </w:pPr>
      <w:r w:rsidRPr="0015447F">
        <w:rPr>
          <w:rFonts w:eastAsia="Calibri"/>
          <w:b/>
          <w:bCs/>
          <w:iCs/>
        </w:rPr>
        <w:t>La cellul</w:t>
      </w:r>
      <w:r>
        <w:rPr>
          <w:rFonts w:eastAsia="Calibri"/>
          <w:b/>
          <w:bCs/>
          <w:iCs/>
        </w:rPr>
        <w:t xml:space="preserve">e </w:t>
      </w:r>
      <w:proofErr w:type="spellStart"/>
      <w:r>
        <w:rPr>
          <w:rFonts w:eastAsia="Calibri"/>
          <w:b/>
          <w:bCs/>
          <w:iCs/>
        </w:rPr>
        <w:t>parafolliculaire</w:t>
      </w:r>
      <w:proofErr w:type="spellEnd"/>
      <w:r>
        <w:rPr>
          <w:rFonts w:eastAsia="Calibri"/>
          <w:b/>
          <w:bCs/>
          <w:iCs/>
        </w:rPr>
        <w:t xml:space="preserve"> ou cellule C</w:t>
      </w:r>
      <w:r w:rsidRPr="0015447F">
        <w:rPr>
          <w:rFonts w:eastAsia="Calibri"/>
          <w:b/>
          <w:bCs/>
          <w:iCs/>
        </w:rPr>
        <w:t>:</w:t>
      </w:r>
      <w:r w:rsidRPr="0015447F">
        <w:rPr>
          <w:rFonts w:eastAsia="Calibri"/>
          <w:b/>
        </w:rPr>
        <w:t xml:space="preserve"> </w:t>
      </w:r>
      <w:r w:rsidRPr="0015447F">
        <w:rPr>
          <w:rFonts w:eastAsia="Calibri"/>
        </w:rPr>
        <w:t xml:space="preserve">Dénommée aussi « cellule claire», elle prédomine la région centrale du tiers moyen des lobes latéraux. La cellule est située entre la lame basale du follicule et les cellules folliculaires </w:t>
      </w:r>
      <w:r>
        <w:rPr>
          <w:rFonts w:eastAsia="Calibri"/>
        </w:rPr>
        <w:t xml:space="preserve">(Figure 4) </w:t>
      </w:r>
      <w:r w:rsidRPr="0015447F">
        <w:rPr>
          <w:rFonts w:eastAsia="Calibri"/>
        </w:rPr>
        <w:t>(</w:t>
      </w:r>
      <w:proofErr w:type="spellStart"/>
      <w:r w:rsidRPr="0015447F">
        <w:rPr>
          <w:rFonts w:eastAsia="Calibri"/>
        </w:rPr>
        <w:t>Coujard</w:t>
      </w:r>
      <w:proofErr w:type="spellEnd"/>
      <w:r w:rsidRPr="0015447F">
        <w:rPr>
          <w:rFonts w:eastAsia="Calibri"/>
        </w:rPr>
        <w:t xml:space="preserve"> </w:t>
      </w:r>
      <w:r w:rsidRPr="0015447F">
        <w:rPr>
          <w:rFonts w:eastAsia="Calibri"/>
          <w:i/>
        </w:rPr>
        <w:t xml:space="preserve">et </w:t>
      </w:r>
      <w:proofErr w:type="gramStart"/>
      <w:r w:rsidRPr="0015447F">
        <w:rPr>
          <w:rFonts w:eastAsia="Calibri"/>
          <w:i/>
        </w:rPr>
        <w:t>al.,</w:t>
      </w:r>
      <w:proofErr w:type="gramEnd"/>
      <w:r w:rsidRPr="0015447F">
        <w:rPr>
          <w:rFonts w:eastAsia="Calibri"/>
          <w:i/>
        </w:rPr>
        <w:t xml:space="preserve"> </w:t>
      </w:r>
      <w:r w:rsidRPr="0015447F">
        <w:rPr>
          <w:rFonts w:eastAsia="Calibri"/>
        </w:rPr>
        <w:t>1980).</w:t>
      </w:r>
    </w:p>
    <w:p w:rsidR="004E2713" w:rsidRPr="0015447F" w:rsidRDefault="004E2713" w:rsidP="004E2713">
      <w:pPr>
        <w:pStyle w:val="Paragraphedeliste"/>
        <w:autoSpaceDE w:val="0"/>
        <w:autoSpaceDN w:val="0"/>
        <w:adjustRightInd w:val="0"/>
        <w:spacing w:after="0" w:line="240" w:lineRule="auto"/>
        <w:ind w:left="360"/>
        <w:jc w:val="both"/>
        <w:rPr>
          <w:rFonts w:eastAsia="Calibri"/>
          <w:b/>
          <w:sz w:val="20"/>
        </w:rPr>
      </w:pPr>
    </w:p>
    <w:p w:rsidR="004E2713" w:rsidRPr="003175D0" w:rsidRDefault="004E2713" w:rsidP="004E2713">
      <w:pPr>
        <w:pStyle w:val="Paragraphedeliste"/>
        <w:numPr>
          <w:ilvl w:val="0"/>
          <w:numId w:val="1"/>
        </w:numPr>
        <w:tabs>
          <w:tab w:val="left" w:pos="284"/>
        </w:tabs>
        <w:autoSpaceDE w:val="0"/>
        <w:autoSpaceDN w:val="0"/>
        <w:adjustRightInd w:val="0"/>
        <w:spacing w:after="0" w:line="240" w:lineRule="auto"/>
        <w:jc w:val="both"/>
        <w:rPr>
          <w:b/>
          <w:sz w:val="26"/>
          <w:szCs w:val="26"/>
        </w:rPr>
      </w:pPr>
      <w:r w:rsidRPr="003175D0">
        <w:rPr>
          <w:b/>
          <w:sz w:val="26"/>
          <w:szCs w:val="26"/>
        </w:rPr>
        <w:t xml:space="preserve"> Vascularisation et inn</w:t>
      </w:r>
      <w:r>
        <w:rPr>
          <w:b/>
          <w:sz w:val="26"/>
          <w:szCs w:val="26"/>
        </w:rPr>
        <w:t>ervation de la glande thyroïde </w:t>
      </w:r>
      <w:r w:rsidRPr="003175D0">
        <w:rPr>
          <w:b/>
          <w:sz w:val="26"/>
          <w:szCs w:val="26"/>
        </w:rPr>
        <w:t xml:space="preserve"> </w:t>
      </w:r>
    </w:p>
    <w:p w:rsidR="004E2713" w:rsidRPr="0015447F" w:rsidRDefault="004E2713" w:rsidP="004E2713">
      <w:pPr>
        <w:pStyle w:val="Paragraphedeliste"/>
        <w:tabs>
          <w:tab w:val="left" w:pos="284"/>
        </w:tabs>
        <w:autoSpaceDE w:val="0"/>
        <w:autoSpaceDN w:val="0"/>
        <w:adjustRightInd w:val="0"/>
        <w:spacing w:after="0" w:line="240" w:lineRule="auto"/>
        <w:ind w:left="360"/>
        <w:jc w:val="both"/>
        <w:rPr>
          <w:b/>
          <w:i/>
          <w:sz w:val="20"/>
        </w:rPr>
      </w:pPr>
      <w:r w:rsidRPr="003175D0">
        <w:rPr>
          <w:b/>
          <w:i/>
        </w:rPr>
        <w:t xml:space="preserve">   </w:t>
      </w:r>
    </w:p>
    <w:p w:rsidR="004E2713" w:rsidRDefault="004E2713" w:rsidP="004E2713">
      <w:pPr>
        <w:autoSpaceDE w:val="0"/>
        <w:autoSpaceDN w:val="0"/>
        <w:adjustRightInd w:val="0"/>
        <w:spacing w:after="0" w:line="240" w:lineRule="auto"/>
        <w:jc w:val="both"/>
      </w:pPr>
      <w:r w:rsidRPr="003175D0">
        <w:t xml:space="preserve">        La glande thyroïde est richement vascularisée, en effet, elle est innervée par deux artères supérieures provenant de la carotide externe, et deux artères inférieures issues du tronc artériel. La vascularisation veineuse est assurée par trois </w:t>
      </w:r>
      <w:r>
        <w:t>groupes de veines thyroïdiennes</w:t>
      </w:r>
      <w:r w:rsidRPr="003175D0">
        <w:t>: supérieures, moyennes et inférieures. L’innervation de la glande thyroïde comme tous les or</w:t>
      </w:r>
      <w:r>
        <w:t>ganes internes est sympathique</w:t>
      </w:r>
      <w:r w:rsidRPr="003175D0">
        <w:t xml:space="preserve"> et parasympathique. Les fibres sensitives et les fibres  parasympathiques suivent les laryn</w:t>
      </w:r>
      <w:r>
        <w:t>x</w:t>
      </w:r>
      <w:r w:rsidRPr="003175D0">
        <w:t xml:space="preserve"> supérieur et inferieur. L’innervation sympat</w:t>
      </w:r>
      <w:r>
        <w:t>h</w:t>
      </w:r>
      <w:r w:rsidRPr="003175D0">
        <w:t>ique suit les fibres is</w:t>
      </w:r>
      <w:r>
        <w:t>sues du ganglion cervical moyen</w:t>
      </w:r>
      <w:r w:rsidRPr="003175D0">
        <w:t xml:space="preserve"> </w:t>
      </w:r>
      <w:r>
        <w:t>(</w:t>
      </w:r>
      <w:proofErr w:type="spellStart"/>
      <w:r w:rsidRPr="00BA15BD">
        <w:rPr>
          <w:szCs w:val="28"/>
        </w:rPr>
        <w:t>Rui</w:t>
      </w:r>
      <w:proofErr w:type="spellEnd"/>
      <w:r w:rsidRPr="00BA15BD">
        <w:rPr>
          <w:szCs w:val="28"/>
        </w:rPr>
        <w:t xml:space="preserve"> </w:t>
      </w:r>
      <w:r>
        <w:rPr>
          <w:i/>
          <w:szCs w:val="28"/>
        </w:rPr>
        <w:t xml:space="preserve">et </w:t>
      </w:r>
      <w:proofErr w:type="gramStart"/>
      <w:r>
        <w:rPr>
          <w:i/>
          <w:szCs w:val="28"/>
        </w:rPr>
        <w:t>a</w:t>
      </w:r>
      <w:r w:rsidRPr="00041C4E">
        <w:rPr>
          <w:i/>
          <w:szCs w:val="28"/>
        </w:rPr>
        <w:t>l</w:t>
      </w:r>
      <w:r>
        <w:rPr>
          <w:szCs w:val="28"/>
        </w:rPr>
        <w:t>.,</w:t>
      </w:r>
      <w:proofErr w:type="gramEnd"/>
      <w:r>
        <w:rPr>
          <w:szCs w:val="28"/>
        </w:rPr>
        <w:t xml:space="preserve"> </w:t>
      </w:r>
      <w:r w:rsidRPr="00BA15BD">
        <w:rPr>
          <w:szCs w:val="28"/>
        </w:rPr>
        <w:t>2015</w:t>
      </w:r>
      <w:r>
        <w:rPr>
          <w:szCs w:val="28"/>
        </w:rPr>
        <w:t>).</w:t>
      </w:r>
    </w:p>
    <w:p w:rsidR="004E2713" w:rsidRPr="0015447F" w:rsidRDefault="004E2713" w:rsidP="004E2713">
      <w:pPr>
        <w:autoSpaceDE w:val="0"/>
        <w:autoSpaceDN w:val="0"/>
        <w:adjustRightInd w:val="0"/>
        <w:spacing w:after="0" w:line="240" w:lineRule="auto"/>
        <w:jc w:val="both"/>
        <w:rPr>
          <w:b/>
          <w:sz w:val="20"/>
        </w:rPr>
      </w:pPr>
    </w:p>
    <w:p w:rsidR="004E2713" w:rsidRPr="003175D0" w:rsidRDefault="004E2713" w:rsidP="004E2713">
      <w:pPr>
        <w:pStyle w:val="Paragraphedeliste"/>
        <w:numPr>
          <w:ilvl w:val="0"/>
          <w:numId w:val="1"/>
        </w:numPr>
        <w:tabs>
          <w:tab w:val="left" w:pos="426"/>
        </w:tabs>
        <w:autoSpaceDE w:val="0"/>
        <w:autoSpaceDN w:val="0"/>
        <w:adjustRightInd w:val="0"/>
        <w:spacing w:after="0" w:line="240" w:lineRule="auto"/>
        <w:jc w:val="both"/>
        <w:rPr>
          <w:b/>
          <w:sz w:val="26"/>
          <w:szCs w:val="26"/>
        </w:rPr>
      </w:pPr>
      <w:r w:rsidRPr="003175D0">
        <w:rPr>
          <w:b/>
          <w:sz w:val="26"/>
          <w:szCs w:val="26"/>
        </w:rPr>
        <w:t>Physiologie de la fonction thyroïdienne</w:t>
      </w:r>
      <w:r>
        <w:rPr>
          <w:b/>
          <w:sz w:val="26"/>
          <w:szCs w:val="26"/>
        </w:rPr>
        <w:t> </w:t>
      </w:r>
    </w:p>
    <w:p w:rsidR="004E2713" w:rsidRPr="0015447F" w:rsidRDefault="004E2713" w:rsidP="004E2713">
      <w:pPr>
        <w:pStyle w:val="Paragraphedeliste"/>
        <w:tabs>
          <w:tab w:val="left" w:pos="426"/>
        </w:tabs>
        <w:autoSpaceDE w:val="0"/>
        <w:autoSpaceDN w:val="0"/>
        <w:adjustRightInd w:val="0"/>
        <w:spacing w:after="0" w:line="240" w:lineRule="auto"/>
        <w:ind w:left="360"/>
        <w:jc w:val="both"/>
        <w:rPr>
          <w:b/>
          <w:i/>
          <w:sz w:val="20"/>
        </w:rPr>
      </w:pPr>
    </w:p>
    <w:p w:rsidR="004E2713" w:rsidRDefault="004E2713" w:rsidP="004E2713">
      <w:pPr>
        <w:pStyle w:val="Paragraphedeliste"/>
        <w:tabs>
          <w:tab w:val="left" w:pos="567"/>
        </w:tabs>
        <w:autoSpaceDE w:val="0"/>
        <w:autoSpaceDN w:val="0"/>
        <w:adjustRightInd w:val="0"/>
        <w:spacing w:after="0" w:line="240" w:lineRule="auto"/>
        <w:ind w:left="0"/>
        <w:jc w:val="both"/>
        <w:rPr>
          <w:rFonts w:eastAsia="Calibri"/>
          <w:i/>
        </w:rPr>
      </w:pPr>
      <w:r>
        <w:rPr>
          <w:rFonts w:eastAsia="Calibri"/>
        </w:rPr>
        <w:t xml:space="preserve">        </w:t>
      </w:r>
      <w:r w:rsidRPr="00D70174">
        <w:rPr>
          <w:rFonts w:eastAsia="Calibri"/>
        </w:rPr>
        <w:t>La fonction principale de la glande thyroïde est la sécrétion des hormones thyroïdiennes par le follicule, la Thyroxin</w:t>
      </w:r>
      <w:r>
        <w:rPr>
          <w:rFonts w:eastAsia="Calibri"/>
        </w:rPr>
        <w:t xml:space="preserve">e (T4), </w:t>
      </w:r>
      <w:r w:rsidRPr="00D70174">
        <w:rPr>
          <w:rFonts w:eastAsia="Calibri"/>
        </w:rPr>
        <w:t xml:space="preserve">la </w:t>
      </w:r>
      <w:r>
        <w:rPr>
          <w:rFonts w:eastAsia="Calibri"/>
        </w:rPr>
        <w:t xml:space="preserve">T3  et </w:t>
      </w:r>
      <w:r w:rsidRPr="00D70174">
        <w:rPr>
          <w:rFonts w:eastAsia="Calibri"/>
        </w:rPr>
        <w:t xml:space="preserve"> </w:t>
      </w:r>
      <w:r w:rsidRPr="0074224E">
        <w:rPr>
          <w:rFonts w:eastAsia="Calibri"/>
        </w:rPr>
        <w:t xml:space="preserve">la </w:t>
      </w:r>
      <w:proofErr w:type="spellStart"/>
      <w:r w:rsidRPr="0074224E">
        <w:rPr>
          <w:rFonts w:eastAsia="Calibri"/>
        </w:rPr>
        <w:t>thyrocalcitonine</w:t>
      </w:r>
      <w:proofErr w:type="spellEnd"/>
      <w:r w:rsidRPr="00D70174">
        <w:rPr>
          <w:rFonts w:eastAsia="Calibri"/>
          <w:i/>
        </w:rPr>
        <w:t xml:space="preserve"> </w:t>
      </w:r>
      <w:r w:rsidRPr="0074224E">
        <w:rPr>
          <w:rFonts w:eastAsia="Calibri"/>
        </w:rPr>
        <w:t xml:space="preserve">par les </w:t>
      </w:r>
      <w:r>
        <w:rPr>
          <w:rFonts w:eastAsia="Calibri"/>
        </w:rPr>
        <w:t>c</w:t>
      </w:r>
      <w:r w:rsidRPr="0074224E">
        <w:rPr>
          <w:rFonts w:eastAsia="Calibri"/>
        </w:rPr>
        <w:t>ellules C</w:t>
      </w:r>
      <w:r>
        <w:rPr>
          <w:rFonts w:eastAsia="Calibri"/>
        </w:rPr>
        <w:t>.</w:t>
      </w:r>
    </w:p>
    <w:p w:rsidR="004E2713" w:rsidRPr="0015447F" w:rsidRDefault="004E2713" w:rsidP="004E2713">
      <w:pPr>
        <w:pStyle w:val="Paragraphedeliste"/>
        <w:tabs>
          <w:tab w:val="left" w:pos="426"/>
        </w:tabs>
        <w:autoSpaceDE w:val="0"/>
        <w:autoSpaceDN w:val="0"/>
        <w:adjustRightInd w:val="0"/>
        <w:spacing w:after="0" w:line="240" w:lineRule="auto"/>
        <w:ind w:left="0"/>
        <w:jc w:val="both"/>
        <w:rPr>
          <w:b/>
          <w:i/>
          <w:sz w:val="20"/>
        </w:rPr>
      </w:pPr>
    </w:p>
    <w:p w:rsidR="004E2713" w:rsidRPr="00363DCB" w:rsidRDefault="004E2713" w:rsidP="004E2713">
      <w:pPr>
        <w:pStyle w:val="Paragraphedeliste"/>
        <w:numPr>
          <w:ilvl w:val="1"/>
          <w:numId w:val="5"/>
        </w:numPr>
        <w:tabs>
          <w:tab w:val="left" w:pos="0"/>
          <w:tab w:val="left" w:pos="851"/>
        </w:tabs>
        <w:autoSpaceDE w:val="0"/>
        <w:autoSpaceDN w:val="0"/>
        <w:adjustRightInd w:val="0"/>
        <w:spacing w:after="0" w:line="240" w:lineRule="auto"/>
        <w:ind w:left="0" w:firstLine="426"/>
        <w:jc w:val="both"/>
        <w:rPr>
          <w:rFonts w:eastAsia="Calibri"/>
        </w:rPr>
      </w:pPr>
      <w:r w:rsidRPr="00363DCB">
        <w:rPr>
          <w:b/>
        </w:rPr>
        <w:t>La captation de l’Iode</w:t>
      </w:r>
      <w:r w:rsidRPr="00363DCB">
        <w:rPr>
          <w:b/>
          <w:iCs/>
        </w:rPr>
        <w:t>:</w:t>
      </w:r>
      <w:r w:rsidRPr="00363DCB">
        <w:rPr>
          <w:rFonts w:eastAsia="Calibri"/>
        </w:rPr>
        <w:t xml:space="preserve"> L’iode est le constituant essentiel à la synthèse des hormones thyroïdiennes. Il circule dans le plasma sous forme d’iodure, et  majoritairement éliminé par voie urinaire (60%). La capture de </w:t>
      </w:r>
      <w:r>
        <w:rPr>
          <w:rFonts w:eastAsia="Calibri"/>
        </w:rPr>
        <w:t xml:space="preserve">l’iode </w:t>
      </w:r>
      <w:r w:rsidRPr="00363DCB">
        <w:rPr>
          <w:rFonts w:eastAsia="Calibri"/>
        </w:rPr>
        <w:t>circulant dans le plasma sous forme d’iodure, subit une oxydation et se transforme en une forme active entraînant la formation de mono-</w:t>
      </w:r>
      <w:proofErr w:type="spellStart"/>
      <w:r w:rsidRPr="00363DCB">
        <w:rPr>
          <w:rFonts w:eastAsia="Calibri"/>
        </w:rPr>
        <w:t>iodotyrosine</w:t>
      </w:r>
      <w:proofErr w:type="spellEnd"/>
      <w:r w:rsidRPr="00363DCB">
        <w:rPr>
          <w:rFonts w:eastAsia="Calibri"/>
        </w:rPr>
        <w:t xml:space="preserve"> (MIT) et de di-</w:t>
      </w:r>
      <w:proofErr w:type="spellStart"/>
      <w:r w:rsidRPr="00363DCB">
        <w:rPr>
          <w:rFonts w:eastAsia="Calibri"/>
        </w:rPr>
        <w:t>iodotyrosine</w:t>
      </w:r>
      <w:proofErr w:type="spellEnd"/>
      <w:r w:rsidRPr="00363DCB">
        <w:rPr>
          <w:rFonts w:eastAsia="Calibri"/>
        </w:rPr>
        <w:t xml:space="preserve"> (DIT) qui sont des précurseurs hormonaux inactifs.  Le MIT et le DIT subissent ensuite une réaction de couplage pour donner la T3 et la T4 qui sont englobées dans la Tg et stockées dans les follicules thyroïdiens</w:t>
      </w:r>
      <w:r w:rsidRPr="00363DCB">
        <w:rPr>
          <w:rFonts w:eastAsia="Calibri"/>
          <w:iCs/>
        </w:rPr>
        <w:t xml:space="preserve"> </w:t>
      </w:r>
      <w:r w:rsidRPr="00363DCB">
        <w:rPr>
          <w:rFonts w:eastAsia="Calibri"/>
          <w:bCs/>
          <w:iCs/>
        </w:rPr>
        <w:t>(</w:t>
      </w:r>
      <w:r>
        <w:rPr>
          <w:bCs/>
          <w:szCs w:val="28"/>
        </w:rPr>
        <w:t xml:space="preserve">Figure </w:t>
      </w:r>
      <w:r w:rsidRPr="00363DCB">
        <w:rPr>
          <w:bCs/>
          <w:szCs w:val="28"/>
        </w:rPr>
        <w:t>7</w:t>
      </w:r>
      <w:r w:rsidRPr="00363DCB">
        <w:rPr>
          <w:rFonts w:eastAsia="Calibri"/>
          <w:bCs/>
          <w:iCs/>
        </w:rPr>
        <w:t>)</w:t>
      </w:r>
      <w:r w:rsidRPr="00363DCB">
        <w:rPr>
          <w:rFonts w:eastAsia="Calibri"/>
          <w:iCs/>
        </w:rPr>
        <w:t xml:space="preserve"> (</w:t>
      </w:r>
      <w:proofErr w:type="spellStart"/>
      <w:r w:rsidRPr="00363DCB">
        <w:rPr>
          <w:rFonts w:eastAsia="Calibri"/>
          <w:iCs/>
        </w:rPr>
        <w:t>Bengono</w:t>
      </w:r>
      <w:proofErr w:type="spellEnd"/>
      <w:r w:rsidRPr="00363DCB">
        <w:rPr>
          <w:rFonts w:eastAsia="Calibri"/>
          <w:iCs/>
        </w:rPr>
        <w:t>, 2005).</w:t>
      </w:r>
    </w:p>
    <w:p w:rsidR="004E2713" w:rsidRPr="00BC2A08" w:rsidRDefault="004E2713" w:rsidP="004E2713">
      <w:pPr>
        <w:tabs>
          <w:tab w:val="left" w:pos="284"/>
        </w:tabs>
        <w:autoSpaceDE w:val="0"/>
        <w:autoSpaceDN w:val="0"/>
        <w:adjustRightInd w:val="0"/>
        <w:spacing w:after="0" w:line="240" w:lineRule="auto"/>
        <w:jc w:val="both"/>
        <w:rPr>
          <w:rFonts w:eastAsia="Calibri"/>
        </w:rPr>
      </w:pPr>
    </w:p>
    <w:p w:rsidR="004E2713" w:rsidRPr="00BC2A08" w:rsidRDefault="004E2713" w:rsidP="004E2713">
      <w:pPr>
        <w:pStyle w:val="Paragraphedeliste"/>
        <w:numPr>
          <w:ilvl w:val="1"/>
          <w:numId w:val="5"/>
        </w:numPr>
        <w:tabs>
          <w:tab w:val="left" w:pos="284"/>
          <w:tab w:val="left" w:pos="851"/>
        </w:tabs>
        <w:autoSpaceDE w:val="0"/>
        <w:autoSpaceDN w:val="0"/>
        <w:adjustRightInd w:val="0"/>
        <w:spacing w:after="0" w:line="240" w:lineRule="auto"/>
        <w:ind w:left="0" w:firstLine="426"/>
        <w:jc w:val="both"/>
        <w:rPr>
          <w:rFonts w:eastAsia="Calibri"/>
        </w:rPr>
      </w:pPr>
      <w:r w:rsidRPr="00363DCB">
        <w:rPr>
          <w:b/>
        </w:rPr>
        <w:t>Les hormones thyroïdiennes dans le sang</w:t>
      </w:r>
      <w:r w:rsidRPr="00363DCB">
        <w:rPr>
          <w:b/>
          <w:iCs/>
        </w:rPr>
        <w:t>:</w:t>
      </w:r>
      <w:r w:rsidRPr="00363DCB">
        <w:rPr>
          <w:b/>
          <w:i/>
        </w:rPr>
        <w:t xml:space="preserve"> </w:t>
      </w:r>
      <w:r w:rsidRPr="00363DCB">
        <w:rPr>
          <w:rFonts w:eastAsia="Calibri"/>
        </w:rPr>
        <w:t xml:space="preserve">La plupart des hormones thyroïdiennes circulantes dans le sang sont liées aux protéines et sont inactives. La concentration de l’hormone T4 liée est l'un des principaux marqueurs pour estimer un état de fonctionnement de la glande thyroïde. La concentration de T4 normal est environ de 9 à 25 </w:t>
      </w:r>
      <w:proofErr w:type="spellStart"/>
      <w:r w:rsidRPr="00363DCB">
        <w:rPr>
          <w:rFonts w:eastAsia="Calibri"/>
        </w:rPr>
        <w:t>pmol</w:t>
      </w:r>
      <w:proofErr w:type="spellEnd"/>
      <w:r w:rsidRPr="00363DCB">
        <w:rPr>
          <w:rFonts w:eastAsia="Calibri"/>
        </w:rPr>
        <w:t xml:space="preserve">/l, et la T3 chez les personnes saines est de 4 à 8 </w:t>
      </w:r>
      <w:proofErr w:type="spellStart"/>
      <w:r w:rsidRPr="00363DCB">
        <w:rPr>
          <w:rFonts w:eastAsia="Calibri"/>
        </w:rPr>
        <w:t>pmol</w:t>
      </w:r>
      <w:proofErr w:type="spellEnd"/>
      <w:r w:rsidRPr="00363DCB">
        <w:rPr>
          <w:rFonts w:eastAsia="Calibri"/>
        </w:rPr>
        <w:t xml:space="preserve">/l. Tandis que la concentration de l’hormone T4 </w:t>
      </w:r>
      <w:r w:rsidRPr="005B091F">
        <w:rPr>
          <w:rFonts w:eastAsia="Calibri"/>
          <w:bCs/>
          <w:iCs/>
        </w:rPr>
        <w:t>libre</w:t>
      </w:r>
      <w:r w:rsidRPr="00363DCB">
        <w:rPr>
          <w:rFonts w:eastAsia="Calibri"/>
          <w:iCs/>
        </w:rPr>
        <w:t xml:space="preserve"> </w:t>
      </w:r>
      <w:r w:rsidRPr="00363DCB">
        <w:rPr>
          <w:rFonts w:eastAsia="Calibri"/>
        </w:rPr>
        <w:t xml:space="preserve">chez les personnes saines est de 65 à 160 </w:t>
      </w:r>
      <w:proofErr w:type="spellStart"/>
      <w:r w:rsidRPr="00363DCB">
        <w:rPr>
          <w:rFonts w:eastAsia="Calibri"/>
        </w:rPr>
        <w:t>nmol</w:t>
      </w:r>
      <w:proofErr w:type="spellEnd"/>
      <w:r w:rsidRPr="00363DCB">
        <w:rPr>
          <w:rFonts w:eastAsia="Calibri"/>
        </w:rPr>
        <w:t>/l, et la concentration de l'hormone T3 libre chez les personnes saines est de</w:t>
      </w:r>
      <w:r>
        <w:rPr>
          <w:rFonts w:eastAsia="Calibri"/>
        </w:rPr>
        <w:t xml:space="preserve"> </w:t>
      </w:r>
      <w:r w:rsidRPr="00363DCB">
        <w:rPr>
          <w:rFonts w:eastAsia="Calibri"/>
        </w:rPr>
        <w:t xml:space="preserve">1,04 à 2,5 </w:t>
      </w:r>
      <w:proofErr w:type="spellStart"/>
      <w:r w:rsidRPr="00363DCB">
        <w:rPr>
          <w:rFonts w:eastAsia="Calibri"/>
        </w:rPr>
        <w:t>nmol</w:t>
      </w:r>
      <w:proofErr w:type="spellEnd"/>
      <w:r w:rsidRPr="00363DCB">
        <w:rPr>
          <w:rFonts w:eastAsia="Calibri"/>
        </w:rPr>
        <w:t>/l (</w:t>
      </w:r>
      <w:proofErr w:type="spellStart"/>
      <w:r w:rsidRPr="00363DCB">
        <w:rPr>
          <w:rFonts w:eastAsia="Calibri"/>
        </w:rPr>
        <w:t>Kolpak</w:t>
      </w:r>
      <w:proofErr w:type="spellEnd"/>
      <w:r w:rsidRPr="00363DCB">
        <w:rPr>
          <w:rFonts w:eastAsia="Calibri"/>
          <w:i/>
        </w:rPr>
        <w:t xml:space="preserve"> et </w:t>
      </w:r>
      <w:proofErr w:type="gramStart"/>
      <w:r w:rsidRPr="00363DCB">
        <w:rPr>
          <w:rFonts w:eastAsia="Calibri"/>
          <w:i/>
        </w:rPr>
        <w:t>al.,</w:t>
      </w:r>
      <w:proofErr w:type="gramEnd"/>
      <w:r w:rsidRPr="00363DCB">
        <w:rPr>
          <w:rFonts w:eastAsia="Calibri"/>
          <w:i/>
        </w:rPr>
        <w:t xml:space="preserve"> </w:t>
      </w:r>
      <w:r w:rsidRPr="00363DCB">
        <w:rPr>
          <w:rFonts w:eastAsia="Calibri"/>
        </w:rPr>
        <w:t>2015</w:t>
      </w:r>
      <w:r w:rsidRPr="005B091F">
        <w:rPr>
          <w:rFonts w:eastAsia="Calibri"/>
          <w:iCs/>
        </w:rPr>
        <w:t>).</w:t>
      </w:r>
    </w:p>
    <w:p w:rsidR="004E2713" w:rsidRPr="00BC2A08" w:rsidRDefault="004E2713" w:rsidP="004E2713">
      <w:pPr>
        <w:pStyle w:val="Paragraphedeliste"/>
        <w:rPr>
          <w:rFonts w:eastAsia="Calibri"/>
        </w:rPr>
      </w:pPr>
    </w:p>
    <w:p w:rsidR="004E2713" w:rsidRPr="00BC2A08" w:rsidRDefault="004E2713" w:rsidP="004E2713">
      <w:pPr>
        <w:pStyle w:val="Paragraphedeliste"/>
        <w:numPr>
          <w:ilvl w:val="1"/>
          <w:numId w:val="5"/>
        </w:numPr>
        <w:tabs>
          <w:tab w:val="left" w:pos="284"/>
          <w:tab w:val="left" w:pos="851"/>
        </w:tabs>
        <w:autoSpaceDE w:val="0"/>
        <w:autoSpaceDN w:val="0"/>
        <w:adjustRightInd w:val="0"/>
        <w:spacing w:after="0" w:line="240" w:lineRule="auto"/>
        <w:ind w:left="0" w:firstLine="426"/>
        <w:jc w:val="both"/>
        <w:rPr>
          <w:rFonts w:eastAsia="Calibri"/>
        </w:rPr>
      </w:pPr>
      <w:r w:rsidRPr="00BC2A08">
        <w:rPr>
          <w:b/>
        </w:rPr>
        <w:t>Rôles des hormones thyroïdiennes</w:t>
      </w:r>
      <w:r w:rsidRPr="00BC2A08">
        <w:rPr>
          <w:b/>
          <w:iCs/>
        </w:rPr>
        <w:t>:</w:t>
      </w:r>
      <w:r w:rsidRPr="00BC2A08">
        <w:rPr>
          <w:b/>
          <w:i/>
        </w:rPr>
        <w:t xml:space="preserve"> </w:t>
      </w:r>
      <w:r w:rsidRPr="00BC2A08">
        <w:rPr>
          <w:rFonts w:eastAsia="Calibri"/>
        </w:rPr>
        <w:t xml:space="preserve">Les hormones thyroïdiennes ont un rôle général d’accélérateur des métabolismes de l’organisme, mais aussi des effets spécifiques au niveau de différents tissus: </w:t>
      </w:r>
      <w:r w:rsidRPr="00BC2A08">
        <w:rPr>
          <w:rFonts w:eastAsia="Calibri"/>
          <w:iCs/>
        </w:rPr>
        <w:t>Os, squelette, muscles, cœur, le système nerveux et le système reproducteur (Brouet, 2011).</w:t>
      </w:r>
    </w:p>
    <w:p w:rsidR="004E2713" w:rsidRPr="009278AA" w:rsidRDefault="004E2713" w:rsidP="009278AA">
      <w:pPr>
        <w:tabs>
          <w:tab w:val="left" w:pos="0"/>
          <w:tab w:val="left" w:pos="2378"/>
        </w:tabs>
        <w:jc w:val="both"/>
        <w:rPr>
          <w:b/>
          <w:i/>
          <w:szCs w:val="28"/>
        </w:rPr>
      </w:pPr>
    </w:p>
    <w:tbl>
      <w:tblPr>
        <w:tblpPr w:leftFromText="141" w:rightFromText="141" w:vertAnchor="text" w:horzAnchor="margin" w:tblpX="-176" w:tblpY="398"/>
        <w:tblW w:w="10314" w:type="dxa"/>
        <w:tblBorders>
          <w:top w:val="single" w:sz="8" w:space="0" w:color="4BACC6"/>
          <w:bottom w:val="single" w:sz="8" w:space="0" w:color="4BACC6"/>
        </w:tblBorders>
        <w:tblLayout w:type="fixed"/>
        <w:tblLook w:val="04A0"/>
      </w:tblPr>
      <w:tblGrid>
        <w:gridCol w:w="2039"/>
        <w:gridCol w:w="1737"/>
        <w:gridCol w:w="2516"/>
        <w:gridCol w:w="2097"/>
        <w:gridCol w:w="1925"/>
      </w:tblGrid>
      <w:tr w:rsidR="004C0F3D" w:rsidRPr="00CD34D6" w:rsidTr="00CD34D6">
        <w:trPr>
          <w:trHeight w:val="304"/>
        </w:trPr>
        <w:tc>
          <w:tcPr>
            <w:tcW w:w="10314" w:type="dxa"/>
            <w:gridSpan w:val="5"/>
            <w:tcBorders>
              <w:top w:val="single" w:sz="8" w:space="0" w:color="4BACC6"/>
              <w:left w:val="nil"/>
              <w:bottom w:val="single" w:sz="8" w:space="0" w:color="4BACC6"/>
              <w:right w:val="nil"/>
            </w:tcBorders>
            <w:vAlign w:val="center"/>
          </w:tcPr>
          <w:p w:rsidR="004C0F3D" w:rsidRPr="00CD34D6" w:rsidRDefault="004C0F3D" w:rsidP="00CD34D6">
            <w:pPr>
              <w:tabs>
                <w:tab w:val="left" w:pos="1976"/>
              </w:tabs>
              <w:spacing w:after="0" w:line="240" w:lineRule="auto"/>
              <w:jc w:val="center"/>
              <w:rPr>
                <w:b/>
                <w:bCs/>
                <w:color w:val="31849B"/>
              </w:rPr>
            </w:pPr>
            <w:r w:rsidRPr="00CD34D6">
              <w:rPr>
                <w:b/>
                <w:bCs/>
              </w:rPr>
              <w:lastRenderedPageBreak/>
              <w:t xml:space="preserve">Tableau 2 : Caractéristiques générales des FTT. Adapté, (Fernández </w:t>
            </w:r>
            <w:r w:rsidRPr="00CD34D6">
              <w:rPr>
                <w:b/>
                <w:bCs/>
                <w:i/>
              </w:rPr>
              <w:t xml:space="preserve">et </w:t>
            </w:r>
            <w:proofErr w:type="gramStart"/>
            <w:r w:rsidRPr="00CD34D6">
              <w:rPr>
                <w:b/>
                <w:bCs/>
                <w:i/>
              </w:rPr>
              <w:t>al</w:t>
            </w:r>
            <w:r w:rsidRPr="00CD34D6">
              <w:rPr>
                <w:b/>
                <w:bCs/>
              </w:rPr>
              <w:t>.,</w:t>
            </w:r>
            <w:proofErr w:type="gramEnd"/>
            <w:r w:rsidRPr="00CD34D6">
              <w:rPr>
                <w:b/>
                <w:bCs/>
              </w:rPr>
              <w:t xml:space="preserve"> 2014</w:t>
            </w:r>
            <w:r w:rsidRPr="00CD34D6">
              <w:rPr>
                <w:b/>
                <w:bCs/>
                <w:color w:val="31849B"/>
              </w:rPr>
              <w:t>)</w:t>
            </w:r>
          </w:p>
        </w:tc>
      </w:tr>
      <w:tr w:rsidR="00691407" w:rsidRPr="00CD34D6" w:rsidTr="00CD34D6">
        <w:trPr>
          <w:trHeight w:val="573"/>
        </w:trPr>
        <w:tc>
          <w:tcPr>
            <w:tcW w:w="2039" w:type="dxa"/>
            <w:tcBorders>
              <w:left w:val="nil"/>
              <w:right w:val="nil"/>
            </w:tcBorders>
            <w:shd w:val="clear" w:color="auto" w:fill="D2EAF1"/>
            <w:vAlign w:val="center"/>
          </w:tcPr>
          <w:p w:rsidR="004C0F3D" w:rsidRPr="00CD34D6" w:rsidRDefault="004C0F3D" w:rsidP="00CD34D6">
            <w:pPr>
              <w:tabs>
                <w:tab w:val="left" w:pos="1976"/>
              </w:tabs>
              <w:spacing w:after="0" w:line="240" w:lineRule="auto"/>
              <w:jc w:val="center"/>
              <w:rPr>
                <w:b/>
                <w:bCs/>
              </w:rPr>
            </w:pPr>
            <w:r w:rsidRPr="00CD34D6">
              <w:rPr>
                <w:b/>
                <w:bCs/>
              </w:rPr>
              <w:t>Caractéristiques</w:t>
            </w:r>
          </w:p>
        </w:tc>
        <w:tc>
          <w:tcPr>
            <w:tcW w:w="1737" w:type="dxa"/>
            <w:tcBorders>
              <w:left w:val="nil"/>
              <w:right w:val="nil"/>
            </w:tcBorders>
            <w:shd w:val="clear" w:color="auto" w:fill="D2EAF1"/>
            <w:vAlign w:val="center"/>
          </w:tcPr>
          <w:p w:rsidR="004C0F3D" w:rsidRPr="00CD34D6" w:rsidRDefault="004C0F3D" w:rsidP="00CD34D6">
            <w:pPr>
              <w:tabs>
                <w:tab w:val="left" w:pos="1976"/>
              </w:tabs>
              <w:spacing w:after="0" w:line="240" w:lineRule="auto"/>
              <w:jc w:val="center"/>
              <w:rPr>
                <w:color w:val="31849B"/>
              </w:rPr>
            </w:pPr>
            <w:r w:rsidRPr="00CD34D6">
              <w:rPr>
                <w:color w:val="31849B"/>
              </w:rPr>
              <w:t>NKX2-1</w:t>
            </w:r>
          </w:p>
        </w:tc>
        <w:tc>
          <w:tcPr>
            <w:tcW w:w="2516" w:type="dxa"/>
            <w:tcBorders>
              <w:left w:val="nil"/>
              <w:right w:val="nil"/>
            </w:tcBorders>
            <w:shd w:val="clear" w:color="auto" w:fill="D2EAF1"/>
            <w:vAlign w:val="center"/>
          </w:tcPr>
          <w:p w:rsidR="004C0F3D" w:rsidRPr="00CD34D6" w:rsidRDefault="004C0F3D" w:rsidP="00CD34D6">
            <w:pPr>
              <w:tabs>
                <w:tab w:val="left" w:pos="1976"/>
              </w:tabs>
              <w:spacing w:after="0" w:line="240" w:lineRule="auto"/>
              <w:jc w:val="center"/>
              <w:rPr>
                <w:color w:val="31849B"/>
              </w:rPr>
            </w:pPr>
            <w:r w:rsidRPr="00CD34D6">
              <w:rPr>
                <w:color w:val="31849B"/>
              </w:rPr>
              <w:t>FOXE1</w:t>
            </w:r>
          </w:p>
        </w:tc>
        <w:tc>
          <w:tcPr>
            <w:tcW w:w="2097" w:type="dxa"/>
            <w:tcBorders>
              <w:left w:val="nil"/>
              <w:right w:val="nil"/>
            </w:tcBorders>
            <w:shd w:val="clear" w:color="auto" w:fill="D2EAF1"/>
            <w:vAlign w:val="center"/>
          </w:tcPr>
          <w:p w:rsidR="004C0F3D" w:rsidRPr="00CD34D6" w:rsidRDefault="004C0F3D" w:rsidP="00CD34D6">
            <w:pPr>
              <w:tabs>
                <w:tab w:val="left" w:pos="1976"/>
              </w:tabs>
              <w:spacing w:after="0" w:line="240" w:lineRule="auto"/>
              <w:jc w:val="center"/>
              <w:rPr>
                <w:color w:val="31849B"/>
              </w:rPr>
            </w:pPr>
            <w:r w:rsidRPr="00CD34D6">
              <w:rPr>
                <w:color w:val="31849B"/>
              </w:rPr>
              <w:t>PAX8</w:t>
            </w:r>
          </w:p>
        </w:tc>
        <w:tc>
          <w:tcPr>
            <w:tcW w:w="1925" w:type="dxa"/>
            <w:tcBorders>
              <w:left w:val="nil"/>
              <w:right w:val="nil"/>
            </w:tcBorders>
            <w:shd w:val="clear" w:color="auto" w:fill="D2EAF1"/>
            <w:vAlign w:val="center"/>
          </w:tcPr>
          <w:p w:rsidR="004C0F3D" w:rsidRPr="00CD34D6" w:rsidRDefault="004C0F3D" w:rsidP="00CD34D6">
            <w:pPr>
              <w:tabs>
                <w:tab w:val="left" w:pos="1976"/>
              </w:tabs>
              <w:spacing w:after="0" w:line="240" w:lineRule="auto"/>
              <w:jc w:val="center"/>
              <w:rPr>
                <w:color w:val="31849B"/>
              </w:rPr>
            </w:pPr>
            <w:r w:rsidRPr="00CD34D6">
              <w:rPr>
                <w:color w:val="31849B"/>
              </w:rPr>
              <w:t>HHEX</w:t>
            </w:r>
          </w:p>
        </w:tc>
      </w:tr>
      <w:tr w:rsidR="00691407" w:rsidRPr="00CD34D6" w:rsidTr="00CD34D6">
        <w:trPr>
          <w:trHeight w:val="573"/>
        </w:trPr>
        <w:tc>
          <w:tcPr>
            <w:tcW w:w="2039" w:type="dxa"/>
            <w:vAlign w:val="center"/>
          </w:tcPr>
          <w:p w:rsidR="004C0F3D" w:rsidRPr="00CD34D6" w:rsidRDefault="00AA4EBD" w:rsidP="00CD34D6">
            <w:pPr>
              <w:tabs>
                <w:tab w:val="left" w:pos="1976"/>
              </w:tabs>
              <w:spacing w:after="0" w:line="240" w:lineRule="auto"/>
              <w:jc w:val="center"/>
              <w:rPr>
                <w:b/>
                <w:bCs/>
              </w:rPr>
            </w:pPr>
            <w:r w:rsidRPr="00CD34D6">
              <w:rPr>
                <w:b/>
                <w:bCs/>
                <w:iCs/>
                <w:color w:val="0D0D0D"/>
              </w:rPr>
              <w:t>Gène</w:t>
            </w:r>
            <w:r w:rsidR="004C0F3D" w:rsidRPr="00CD34D6">
              <w:rPr>
                <w:b/>
                <w:bCs/>
                <w:iCs/>
              </w:rPr>
              <w:t> </w:t>
            </w:r>
            <w:r w:rsidR="004C0F3D" w:rsidRPr="00CD34D6">
              <w:rPr>
                <w:b/>
                <w:bCs/>
              </w:rPr>
              <w:t>: humain/</w:t>
            </w:r>
          </w:p>
          <w:p w:rsidR="004C0F3D" w:rsidRPr="00CD34D6" w:rsidRDefault="00A82982" w:rsidP="00CD34D6">
            <w:pPr>
              <w:tabs>
                <w:tab w:val="left" w:pos="1976"/>
              </w:tabs>
              <w:spacing w:after="0" w:line="240" w:lineRule="auto"/>
              <w:jc w:val="center"/>
              <w:rPr>
                <w:b/>
                <w:bCs/>
              </w:rPr>
            </w:pPr>
            <w:r w:rsidRPr="00CD34D6">
              <w:rPr>
                <w:b/>
                <w:bCs/>
              </w:rPr>
              <w:t>S</w:t>
            </w:r>
            <w:r w:rsidR="004C0F3D" w:rsidRPr="00CD34D6">
              <w:rPr>
                <w:b/>
                <w:bCs/>
              </w:rPr>
              <w:t>ouris</w:t>
            </w:r>
          </w:p>
        </w:tc>
        <w:tc>
          <w:tcPr>
            <w:tcW w:w="1737" w:type="dxa"/>
            <w:vAlign w:val="center"/>
          </w:tcPr>
          <w:p w:rsidR="004C0F3D" w:rsidRPr="00CD34D6" w:rsidRDefault="004C0F3D" w:rsidP="00CD34D6">
            <w:pPr>
              <w:tabs>
                <w:tab w:val="left" w:pos="1976"/>
              </w:tabs>
              <w:spacing w:after="0" w:line="240" w:lineRule="auto"/>
              <w:jc w:val="center"/>
              <w:rPr>
                <w:color w:val="31849B"/>
              </w:rPr>
            </w:pPr>
            <w:r w:rsidRPr="00CD34D6">
              <w:rPr>
                <w:color w:val="31849B"/>
              </w:rPr>
              <w:t>NKX2-1</w:t>
            </w:r>
          </w:p>
          <w:p w:rsidR="004C0F3D" w:rsidRPr="00CD34D6" w:rsidRDefault="004C0F3D" w:rsidP="00CD34D6">
            <w:pPr>
              <w:tabs>
                <w:tab w:val="left" w:pos="1976"/>
              </w:tabs>
              <w:spacing w:after="0" w:line="240" w:lineRule="auto"/>
              <w:jc w:val="center"/>
              <w:rPr>
                <w:color w:val="31849B"/>
              </w:rPr>
            </w:pPr>
            <w:r w:rsidRPr="00CD34D6">
              <w:rPr>
                <w:color w:val="31849B"/>
              </w:rPr>
              <w:t>(Nkx2-1)</w:t>
            </w:r>
          </w:p>
        </w:tc>
        <w:tc>
          <w:tcPr>
            <w:tcW w:w="2516" w:type="dxa"/>
            <w:vAlign w:val="center"/>
          </w:tcPr>
          <w:p w:rsidR="004C0F3D" w:rsidRPr="00CD34D6" w:rsidRDefault="004C0F3D" w:rsidP="00CD34D6">
            <w:pPr>
              <w:pStyle w:val="Pa15"/>
              <w:spacing w:line="240" w:lineRule="auto"/>
              <w:jc w:val="center"/>
              <w:rPr>
                <w:rFonts w:ascii="Times New Roman" w:hAnsi="Times New Roman"/>
                <w:color w:val="31849B"/>
              </w:rPr>
            </w:pPr>
            <w:r w:rsidRPr="00CD34D6">
              <w:rPr>
                <w:rFonts w:ascii="Times New Roman" w:hAnsi="Times New Roman"/>
                <w:color w:val="31849B"/>
              </w:rPr>
              <w:t>FOXE1 (F</w:t>
            </w:r>
            <w:r w:rsidR="00821DB3" w:rsidRPr="00CD34D6">
              <w:rPr>
                <w:rFonts w:ascii="Times New Roman" w:hAnsi="Times New Roman"/>
                <w:color w:val="31849B"/>
              </w:rPr>
              <w:t>oxe</w:t>
            </w:r>
            <w:r w:rsidRPr="00CD34D6">
              <w:rPr>
                <w:rFonts w:ascii="Times New Roman" w:hAnsi="Times New Roman"/>
                <w:color w:val="31849B"/>
              </w:rPr>
              <w:t>1)</w:t>
            </w:r>
          </w:p>
        </w:tc>
        <w:tc>
          <w:tcPr>
            <w:tcW w:w="2097" w:type="dxa"/>
            <w:vAlign w:val="center"/>
          </w:tcPr>
          <w:p w:rsidR="004C0F3D" w:rsidRPr="00CD34D6" w:rsidRDefault="004C0F3D" w:rsidP="00CD34D6">
            <w:pPr>
              <w:tabs>
                <w:tab w:val="left" w:pos="1976"/>
              </w:tabs>
              <w:spacing w:after="0" w:line="240" w:lineRule="auto"/>
              <w:jc w:val="center"/>
              <w:rPr>
                <w:color w:val="31849B"/>
              </w:rPr>
            </w:pPr>
            <w:r w:rsidRPr="00CD34D6">
              <w:rPr>
                <w:color w:val="31849B"/>
              </w:rPr>
              <w:t>PAX8</w:t>
            </w:r>
          </w:p>
          <w:p w:rsidR="004C0F3D" w:rsidRPr="00CD34D6" w:rsidRDefault="004C0F3D" w:rsidP="00CD34D6">
            <w:pPr>
              <w:tabs>
                <w:tab w:val="left" w:pos="1976"/>
              </w:tabs>
              <w:spacing w:after="0" w:line="240" w:lineRule="auto"/>
              <w:jc w:val="center"/>
              <w:rPr>
                <w:color w:val="31849B"/>
              </w:rPr>
            </w:pPr>
            <w:r w:rsidRPr="00CD34D6">
              <w:rPr>
                <w:color w:val="31849B"/>
              </w:rPr>
              <w:t>(Pax8)</w:t>
            </w:r>
          </w:p>
        </w:tc>
        <w:tc>
          <w:tcPr>
            <w:tcW w:w="1925" w:type="dxa"/>
            <w:vAlign w:val="center"/>
          </w:tcPr>
          <w:p w:rsidR="004C0F3D" w:rsidRPr="00CD34D6" w:rsidRDefault="004C0F3D" w:rsidP="00CD34D6">
            <w:pPr>
              <w:tabs>
                <w:tab w:val="left" w:pos="1976"/>
              </w:tabs>
              <w:spacing w:after="0" w:line="240" w:lineRule="auto"/>
              <w:jc w:val="center"/>
              <w:rPr>
                <w:color w:val="31849B"/>
              </w:rPr>
            </w:pPr>
            <w:r w:rsidRPr="00CD34D6">
              <w:rPr>
                <w:color w:val="31849B"/>
              </w:rPr>
              <w:t>HHEX</w:t>
            </w:r>
          </w:p>
          <w:p w:rsidR="004C0F3D" w:rsidRPr="00CD34D6" w:rsidRDefault="004C0F3D" w:rsidP="00CD34D6">
            <w:pPr>
              <w:tabs>
                <w:tab w:val="left" w:pos="1976"/>
              </w:tabs>
              <w:spacing w:after="0" w:line="240" w:lineRule="auto"/>
              <w:jc w:val="center"/>
              <w:rPr>
                <w:color w:val="31849B"/>
              </w:rPr>
            </w:pPr>
            <w:r w:rsidRPr="00CD34D6">
              <w:rPr>
                <w:color w:val="31849B"/>
              </w:rPr>
              <w:t>(</w:t>
            </w:r>
            <w:proofErr w:type="spellStart"/>
            <w:r w:rsidRPr="00CD34D6">
              <w:rPr>
                <w:color w:val="31849B"/>
              </w:rPr>
              <w:t>Hhex</w:t>
            </w:r>
            <w:proofErr w:type="spellEnd"/>
            <w:r w:rsidRPr="00CD34D6">
              <w:rPr>
                <w:color w:val="31849B"/>
              </w:rPr>
              <w:t>)</w:t>
            </w:r>
          </w:p>
        </w:tc>
      </w:tr>
      <w:tr w:rsidR="00691407" w:rsidRPr="00CD34D6" w:rsidTr="00CD34D6">
        <w:trPr>
          <w:trHeight w:val="1014"/>
        </w:trPr>
        <w:tc>
          <w:tcPr>
            <w:tcW w:w="2039" w:type="dxa"/>
            <w:tcBorders>
              <w:left w:val="nil"/>
              <w:right w:val="nil"/>
            </w:tcBorders>
            <w:shd w:val="clear" w:color="auto" w:fill="D2EAF1"/>
            <w:vAlign w:val="center"/>
          </w:tcPr>
          <w:p w:rsidR="004C0F3D" w:rsidRPr="00CD34D6" w:rsidRDefault="004C0F3D" w:rsidP="00CD34D6">
            <w:pPr>
              <w:tabs>
                <w:tab w:val="left" w:pos="1976"/>
              </w:tabs>
              <w:spacing w:after="0" w:line="240" w:lineRule="auto"/>
              <w:jc w:val="center"/>
              <w:rPr>
                <w:b/>
                <w:bCs/>
              </w:rPr>
            </w:pPr>
            <w:r w:rsidRPr="00CD34D6">
              <w:rPr>
                <w:b/>
                <w:bCs/>
              </w:rPr>
              <w:t>Protéine</w:t>
            </w:r>
          </w:p>
        </w:tc>
        <w:tc>
          <w:tcPr>
            <w:tcW w:w="1737"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31849B"/>
              </w:rPr>
            </w:pPr>
            <w:r w:rsidRPr="00CD34D6">
              <w:rPr>
                <w:rFonts w:ascii="Times New Roman" w:hAnsi="Times New Roman"/>
                <w:color w:val="31849B"/>
              </w:rPr>
              <w:t>NKX2A, TITF1, TTF1, T/EBP</w:t>
            </w:r>
          </w:p>
          <w:p w:rsidR="004C0F3D" w:rsidRPr="00CD34D6" w:rsidRDefault="004C0F3D" w:rsidP="00CD34D6">
            <w:pPr>
              <w:tabs>
                <w:tab w:val="left" w:pos="1976"/>
              </w:tabs>
              <w:spacing w:after="0" w:line="240" w:lineRule="auto"/>
              <w:jc w:val="center"/>
              <w:rPr>
                <w:color w:val="31849B"/>
              </w:rPr>
            </w:pPr>
          </w:p>
        </w:tc>
        <w:tc>
          <w:tcPr>
            <w:tcW w:w="2516"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31849B"/>
              </w:rPr>
            </w:pPr>
            <w:r w:rsidRPr="00CD34D6">
              <w:rPr>
                <w:rFonts w:ascii="Times New Roman" w:hAnsi="Times New Roman"/>
                <w:color w:val="31849B"/>
              </w:rPr>
              <w:t>TTF2, TITF2, FKHL15</w:t>
            </w:r>
          </w:p>
        </w:tc>
        <w:tc>
          <w:tcPr>
            <w:tcW w:w="2097"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31849B"/>
              </w:rPr>
            </w:pPr>
            <w:r w:rsidRPr="00CD34D6">
              <w:rPr>
                <w:rFonts w:ascii="Times New Roman" w:hAnsi="Times New Roman"/>
                <w:color w:val="31849B"/>
              </w:rPr>
              <w:t>aucune</w:t>
            </w:r>
          </w:p>
          <w:p w:rsidR="004C0F3D" w:rsidRPr="00CD34D6" w:rsidRDefault="004C0F3D" w:rsidP="00CD34D6">
            <w:pPr>
              <w:tabs>
                <w:tab w:val="left" w:pos="1976"/>
              </w:tabs>
              <w:spacing w:after="0" w:line="240" w:lineRule="auto"/>
              <w:jc w:val="center"/>
              <w:rPr>
                <w:color w:val="31849B"/>
              </w:rPr>
            </w:pPr>
          </w:p>
        </w:tc>
        <w:tc>
          <w:tcPr>
            <w:tcW w:w="1925"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31849B"/>
              </w:rPr>
            </w:pPr>
            <w:r w:rsidRPr="00CD34D6">
              <w:rPr>
                <w:rFonts w:ascii="Times New Roman" w:hAnsi="Times New Roman"/>
                <w:color w:val="31849B"/>
              </w:rPr>
              <w:t>HEX, PRH, PRHX</w:t>
            </w:r>
          </w:p>
        </w:tc>
      </w:tr>
      <w:tr w:rsidR="00691407" w:rsidRPr="00CD34D6" w:rsidTr="00CD34D6">
        <w:trPr>
          <w:trHeight w:val="573"/>
        </w:trPr>
        <w:tc>
          <w:tcPr>
            <w:tcW w:w="2039" w:type="dxa"/>
            <w:vAlign w:val="center"/>
          </w:tcPr>
          <w:p w:rsidR="004C0F3D" w:rsidRPr="00CD34D6" w:rsidRDefault="004C0F3D" w:rsidP="00CD34D6">
            <w:pPr>
              <w:tabs>
                <w:tab w:val="left" w:pos="1976"/>
              </w:tabs>
              <w:spacing w:after="0" w:line="240" w:lineRule="auto"/>
              <w:jc w:val="center"/>
              <w:rPr>
                <w:b/>
                <w:bCs/>
              </w:rPr>
            </w:pPr>
            <w:r w:rsidRPr="00CD34D6">
              <w:rPr>
                <w:b/>
                <w:bCs/>
              </w:rPr>
              <w:t>Famille FT</w:t>
            </w:r>
          </w:p>
        </w:tc>
        <w:tc>
          <w:tcPr>
            <w:tcW w:w="1737" w:type="dxa"/>
            <w:vAlign w:val="center"/>
          </w:tcPr>
          <w:p w:rsidR="00AA4EBD" w:rsidRPr="00CD34D6" w:rsidRDefault="00AA4EBD" w:rsidP="00CD34D6">
            <w:pPr>
              <w:pStyle w:val="Pa15"/>
              <w:spacing w:line="240" w:lineRule="auto"/>
              <w:jc w:val="center"/>
              <w:rPr>
                <w:rFonts w:ascii="Times New Roman" w:hAnsi="Times New Roman"/>
                <w:color w:val="31849B"/>
              </w:rPr>
            </w:pPr>
          </w:p>
          <w:p w:rsidR="004C0F3D" w:rsidRPr="00CD34D6" w:rsidRDefault="004C0F3D" w:rsidP="00CD34D6">
            <w:pPr>
              <w:pStyle w:val="Pa15"/>
              <w:spacing w:line="240" w:lineRule="auto"/>
              <w:jc w:val="center"/>
              <w:rPr>
                <w:rFonts w:ascii="Times New Roman" w:hAnsi="Times New Roman"/>
                <w:color w:val="31849B"/>
              </w:rPr>
            </w:pPr>
            <w:proofErr w:type="spellStart"/>
            <w:r w:rsidRPr="00CD34D6">
              <w:rPr>
                <w:rFonts w:ascii="Times New Roman" w:hAnsi="Times New Roman"/>
                <w:color w:val="31849B"/>
              </w:rPr>
              <w:t>Homeodomain</w:t>
            </w:r>
            <w:proofErr w:type="spellEnd"/>
          </w:p>
          <w:p w:rsidR="004C0F3D" w:rsidRPr="00CD34D6" w:rsidRDefault="004C0F3D" w:rsidP="00CD34D6">
            <w:pPr>
              <w:tabs>
                <w:tab w:val="left" w:pos="1976"/>
              </w:tabs>
              <w:spacing w:after="0" w:line="240" w:lineRule="auto"/>
              <w:jc w:val="center"/>
              <w:rPr>
                <w:color w:val="31849B"/>
              </w:rPr>
            </w:pPr>
          </w:p>
        </w:tc>
        <w:tc>
          <w:tcPr>
            <w:tcW w:w="2516" w:type="dxa"/>
            <w:vAlign w:val="center"/>
          </w:tcPr>
          <w:p w:rsidR="004C0F3D" w:rsidRPr="00CD34D6" w:rsidRDefault="004C0F3D" w:rsidP="00CD34D6">
            <w:pPr>
              <w:pStyle w:val="Pa15"/>
              <w:spacing w:line="240" w:lineRule="auto"/>
              <w:jc w:val="center"/>
              <w:rPr>
                <w:rFonts w:ascii="Times New Roman" w:hAnsi="Times New Roman"/>
                <w:color w:val="31849B"/>
              </w:rPr>
            </w:pPr>
            <w:proofErr w:type="spellStart"/>
            <w:r w:rsidRPr="00CD34D6">
              <w:rPr>
                <w:rFonts w:ascii="Times New Roman" w:hAnsi="Times New Roman"/>
                <w:color w:val="31849B"/>
              </w:rPr>
              <w:t>Forkhead</w:t>
            </w:r>
            <w:proofErr w:type="spellEnd"/>
            <w:r w:rsidRPr="00CD34D6">
              <w:rPr>
                <w:rFonts w:ascii="Times New Roman" w:hAnsi="Times New Roman"/>
                <w:color w:val="31849B"/>
              </w:rPr>
              <w:t xml:space="preserve"> </w:t>
            </w:r>
            <w:proofErr w:type="spellStart"/>
            <w:r w:rsidRPr="00CD34D6">
              <w:rPr>
                <w:rFonts w:ascii="Times New Roman" w:hAnsi="Times New Roman"/>
                <w:color w:val="31849B"/>
              </w:rPr>
              <w:t>domain</w:t>
            </w:r>
            <w:proofErr w:type="spellEnd"/>
          </w:p>
        </w:tc>
        <w:tc>
          <w:tcPr>
            <w:tcW w:w="2097" w:type="dxa"/>
            <w:vAlign w:val="center"/>
          </w:tcPr>
          <w:p w:rsidR="004C0F3D" w:rsidRPr="00CD34D6" w:rsidRDefault="004C0F3D" w:rsidP="00CD34D6">
            <w:pPr>
              <w:pStyle w:val="Pa15"/>
              <w:spacing w:line="240" w:lineRule="auto"/>
              <w:jc w:val="center"/>
              <w:rPr>
                <w:rFonts w:ascii="Times New Roman" w:hAnsi="Times New Roman"/>
                <w:color w:val="31849B"/>
              </w:rPr>
            </w:pPr>
            <w:proofErr w:type="spellStart"/>
            <w:r w:rsidRPr="00CD34D6">
              <w:rPr>
                <w:rFonts w:ascii="Times New Roman" w:hAnsi="Times New Roman"/>
                <w:color w:val="31849B"/>
              </w:rPr>
              <w:t>Paired</w:t>
            </w:r>
            <w:proofErr w:type="spellEnd"/>
            <w:r w:rsidRPr="00CD34D6">
              <w:rPr>
                <w:rFonts w:ascii="Times New Roman" w:hAnsi="Times New Roman"/>
                <w:color w:val="31849B"/>
              </w:rPr>
              <w:t xml:space="preserve"> </w:t>
            </w:r>
            <w:proofErr w:type="spellStart"/>
            <w:r w:rsidRPr="00CD34D6">
              <w:rPr>
                <w:rFonts w:ascii="Times New Roman" w:hAnsi="Times New Roman"/>
                <w:color w:val="31849B"/>
              </w:rPr>
              <w:t>domain</w:t>
            </w:r>
            <w:proofErr w:type="spellEnd"/>
          </w:p>
        </w:tc>
        <w:tc>
          <w:tcPr>
            <w:tcW w:w="1925" w:type="dxa"/>
            <w:vAlign w:val="center"/>
          </w:tcPr>
          <w:p w:rsidR="004C0F3D" w:rsidRPr="00CD34D6" w:rsidRDefault="004C0F3D" w:rsidP="00CD34D6">
            <w:pPr>
              <w:pStyle w:val="Pa15"/>
              <w:spacing w:line="240" w:lineRule="auto"/>
              <w:jc w:val="center"/>
              <w:rPr>
                <w:rFonts w:ascii="Times New Roman" w:hAnsi="Times New Roman"/>
                <w:color w:val="31849B"/>
              </w:rPr>
            </w:pPr>
            <w:proofErr w:type="spellStart"/>
            <w:r w:rsidRPr="00CD34D6">
              <w:rPr>
                <w:rFonts w:ascii="Times New Roman" w:hAnsi="Times New Roman"/>
                <w:color w:val="31849B"/>
              </w:rPr>
              <w:t>Homeodomain</w:t>
            </w:r>
            <w:proofErr w:type="spellEnd"/>
          </w:p>
        </w:tc>
      </w:tr>
      <w:tr w:rsidR="00691407" w:rsidRPr="00CD34D6" w:rsidTr="00CD34D6">
        <w:trPr>
          <w:trHeight w:val="270"/>
        </w:trPr>
        <w:tc>
          <w:tcPr>
            <w:tcW w:w="2039" w:type="dxa"/>
            <w:tcBorders>
              <w:left w:val="nil"/>
              <w:right w:val="nil"/>
            </w:tcBorders>
            <w:shd w:val="clear" w:color="auto" w:fill="D2EAF1"/>
            <w:vAlign w:val="center"/>
          </w:tcPr>
          <w:p w:rsidR="004C0F3D" w:rsidRPr="00CD34D6" w:rsidRDefault="004C0F3D" w:rsidP="00CD34D6">
            <w:pPr>
              <w:tabs>
                <w:tab w:val="left" w:pos="1976"/>
              </w:tabs>
              <w:spacing w:after="0" w:line="240" w:lineRule="auto"/>
              <w:jc w:val="center"/>
              <w:rPr>
                <w:b/>
                <w:bCs/>
              </w:rPr>
            </w:pPr>
            <w:r w:rsidRPr="00CD34D6">
              <w:rPr>
                <w:b/>
                <w:bCs/>
              </w:rPr>
              <w:t>Localisation</w:t>
            </w:r>
          </w:p>
        </w:tc>
        <w:tc>
          <w:tcPr>
            <w:tcW w:w="1737"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14q13.3</w:t>
            </w:r>
          </w:p>
        </w:tc>
        <w:tc>
          <w:tcPr>
            <w:tcW w:w="2516"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9q22.33</w:t>
            </w:r>
          </w:p>
        </w:tc>
        <w:tc>
          <w:tcPr>
            <w:tcW w:w="2097"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2q12</w:t>
            </w:r>
            <w:r w:rsidRPr="00CD34D6">
              <w:rPr>
                <w:rFonts w:ascii="Times New Roman" w:hAnsi="Times New Roman"/>
                <w:color w:val="000000"/>
              </w:rPr>
              <w:noBreakHyphen/>
              <w:t>q14</w:t>
            </w:r>
          </w:p>
        </w:tc>
        <w:tc>
          <w:tcPr>
            <w:tcW w:w="1925"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10q23.33</w:t>
            </w:r>
          </w:p>
        </w:tc>
      </w:tr>
      <w:tr w:rsidR="00691407" w:rsidRPr="00CD34D6" w:rsidTr="00CD34D6">
        <w:trPr>
          <w:trHeight w:val="573"/>
        </w:trPr>
        <w:tc>
          <w:tcPr>
            <w:tcW w:w="2039" w:type="dxa"/>
            <w:vAlign w:val="center"/>
          </w:tcPr>
          <w:p w:rsidR="004C0F3D" w:rsidRPr="00CD34D6" w:rsidRDefault="004C0F3D" w:rsidP="00CD34D6">
            <w:pPr>
              <w:tabs>
                <w:tab w:val="left" w:pos="1976"/>
              </w:tabs>
              <w:spacing w:after="0" w:line="240" w:lineRule="auto"/>
              <w:jc w:val="center"/>
              <w:rPr>
                <w:b/>
                <w:bCs/>
              </w:rPr>
            </w:pPr>
            <w:r w:rsidRPr="00CD34D6">
              <w:rPr>
                <w:b/>
                <w:bCs/>
              </w:rPr>
              <w:t>Nombre d’exons</w:t>
            </w:r>
          </w:p>
        </w:tc>
        <w:tc>
          <w:tcPr>
            <w:tcW w:w="1737" w:type="dxa"/>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3</w:t>
            </w:r>
          </w:p>
        </w:tc>
        <w:tc>
          <w:tcPr>
            <w:tcW w:w="2516" w:type="dxa"/>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1</w:t>
            </w:r>
          </w:p>
        </w:tc>
        <w:tc>
          <w:tcPr>
            <w:tcW w:w="2097" w:type="dxa"/>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12</w:t>
            </w:r>
          </w:p>
        </w:tc>
        <w:tc>
          <w:tcPr>
            <w:tcW w:w="1925" w:type="dxa"/>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4</w:t>
            </w:r>
          </w:p>
        </w:tc>
      </w:tr>
      <w:tr w:rsidR="00691407" w:rsidRPr="00CD34D6" w:rsidTr="00CD34D6">
        <w:trPr>
          <w:trHeight w:val="304"/>
        </w:trPr>
        <w:tc>
          <w:tcPr>
            <w:tcW w:w="2039" w:type="dxa"/>
            <w:tcBorders>
              <w:left w:val="nil"/>
              <w:right w:val="nil"/>
            </w:tcBorders>
            <w:shd w:val="clear" w:color="auto" w:fill="D2EAF1"/>
            <w:vAlign w:val="center"/>
          </w:tcPr>
          <w:p w:rsidR="004C0F3D" w:rsidRPr="00CD34D6" w:rsidRDefault="004C0F3D" w:rsidP="00CD34D6">
            <w:pPr>
              <w:tabs>
                <w:tab w:val="left" w:pos="1976"/>
              </w:tabs>
              <w:spacing w:after="0" w:line="240" w:lineRule="auto"/>
              <w:jc w:val="center"/>
              <w:rPr>
                <w:b/>
                <w:bCs/>
              </w:rPr>
            </w:pPr>
            <w:r w:rsidRPr="00CD34D6">
              <w:rPr>
                <w:b/>
                <w:bCs/>
              </w:rPr>
              <w:t>Nombre d’AA</w:t>
            </w:r>
          </w:p>
        </w:tc>
        <w:tc>
          <w:tcPr>
            <w:tcW w:w="1737"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371</w:t>
            </w:r>
          </w:p>
        </w:tc>
        <w:tc>
          <w:tcPr>
            <w:tcW w:w="2516"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373</w:t>
            </w:r>
          </w:p>
        </w:tc>
        <w:tc>
          <w:tcPr>
            <w:tcW w:w="2097"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450</w:t>
            </w:r>
          </w:p>
        </w:tc>
        <w:tc>
          <w:tcPr>
            <w:tcW w:w="1925"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270</w:t>
            </w:r>
          </w:p>
        </w:tc>
      </w:tr>
      <w:tr w:rsidR="00691407" w:rsidRPr="00CD34D6" w:rsidTr="00CD34D6">
        <w:trPr>
          <w:trHeight w:val="843"/>
        </w:trPr>
        <w:tc>
          <w:tcPr>
            <w:tcW w:w="2039" w:type="dxa"/>
            <w:vAlign w:val="center"/>
          </w:tcPr>
          <w:p w:rsidR="004C0F3D" w:rsidRPr="00CD34D6" w:rsidRDefault="004C0F3D" w:rsidP="00CD34D6">
            <w:pPr>
              <w:tabs>
                <w:tab w:val="left" w:pos="1976"/>
              </w:tabs>
              <w:spacing w:after="0" w:line="240" w:lineRule="auto"/>
              <w:jc w:val="center"/>
              <w:rPr>
                <w:b/>
                <w:bCs/>
              </w:rPr>
            </w:pPr>
            <w:r w:rsidRPr="00CD34D6">
              <w:rPr>
                <w:b/>
                <w:bCs/>
              </w:rPr>
              <w:t xml:space="preserve">Poids </w:t>
            </w:r>
            <w:r w:rsidR="00AA4EBD" w:rsidRPr="00CD34D6">
              <w:rPr>
                <w:b/>
                <w:bCs/>
              </w:rPr>
              <w:t>moléculaire</w:t>
            </w:r>
            <w:r w:rsidRPr="00CD34D6">
              <w:rPr>
                <w:b/>
                <w:bCs/>
              </w:rPr>
              <w:t xml:space="preserve"> (</w:t>
            </w:r>
            <w:proofErr w:type="spellStart"/>
            <w:r w:rsidRPr="00CD34D6">
              <w:rPr>
                <w:b/>
                <w:bCs/>
              </w:rPr>
              <w:t>Kda</w:t>
            </w:r>
            <w:proofErr w:type="spellEnd"/>
            <w:r w:rsidRPr="00CD34D6">
              <w:rPr>
                <w:b/>
                <w:bCs/>
              </w:rPr>
              <w:t>)</w:t>
            </w:r>
          </w:p>
        </w:tc>
        <w:tc>
          <w:tcPr>
            <w:tcW w:w="1737" w:type="dxa"/>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38</w:t>
            </w:r>
          </w:p>
        </w:tc>
        <w:tc>
          <w:tcPr>
            <w:tcW w:w="2516" w:type="dxa"/>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38</w:t>
            </w:r>
          </w:p>
        </w:tc>
        <w:tc>
          <w:tcPr>
            <w:tcW w:w="2097" w:type="dxa"/>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48</w:t>
            </w:r>
          </w:p>
        </w:tc>
        <w:tc>
          <w:tcPr>
            <w:tcW w:w="1925" w:type="dxa"/>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30</w:t>
            </w:r>
          </w:p>
        </w:tc>
      </w:tr>
      <w:tr w:rsidR="00691407" w:rsidRPr="00CD34D6" w:rsidTr="00CD34D6">
        <w:trPr>
          <w:trHeight w:val="1416"/>
        </w:trPr>
        <w:tc>
          <w:tcPr>
            <w:tcW w:w="2039" w:type="dxa"/>
            <w:tcBorders>
              <w:left w:val="nil"/>
              <w:right w:val="nil"/>
            </w:tcBorders>
            <w:shd w:val="clear" w:color="auto" w:fill="D2EAF1"/>
            <w:vAlign w:val="center"/>
          </w:tcPr>
          <w:p w:rsidR="004C0F3D" w:rsidRPr="00CD34D6" w:rsidRDefault="00AA4EBD" w:rsidP="00CD34D6">
            <w:pPr>
              <w:tabs>
                <w:tab w:val="left" w:pos="1976"/>
              </w:tabs>
              <w:spacing w:after="0" w:line="240" w:lineRule="auto"/>
              <w:jc w:val="center"/>
              <w:rPr>
                <w:b/>
                <w:bCs/>
              </w:rPr>
            </w:pPr>
            <w:r w:rsidRPr="00CD34D6">
              <w:rPr>
                <w:b/>
                <w:bCs/>
              </w:rPr>
              <w:t>Ressemblance</w:t>
            </w:r>
            <w:r w:rsidR="004C0F3D" w:rsidRPr="00CD34D6">
              <w:rPr>
                <w:b/>
                <w:bCs/>
              </w:rPr>
              <w:t xml:space="preserve"> entre les protéines : humain, souris et rat (%)</w:t>
            </w:r>
          </w:p>
        </w:tc>
        <w:tc>
          <w:tcPr>
            <w:tcW w:w="1737"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98</w:t>
            </w:r>
          </w:p>
        </w:tc>
        <w:tc>
          <w:tcPr>
            <w:tcW w:w="2516"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89</w:t>
            </w:r>
          </w:p>
        </w:tc>
        <w:tc>
          <w:tcPr>
            <w:tcW w:w="2097"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95</w:t>
            </w:r>
          </w:p>
        </w:tc>
        <w:tc>
          <w:tcPr>
            <w:tcW w:w="1925"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95</w:t>
            </w:r>
          </w:p>
        </w:tc>
      </w:tr>
      <w:tr w:rsidR="00691407" w:rsidRPr="00CD34D6" w:rsidTr="00CD34D6">
        <w:trPr>
          <w:trHeight w:val="2292"/>
        </w:trPr>
        <w:tc>
          <w:tcPr>
            <w:tcW w:w="2039" w:type="dxa"/>
            <w:vAlign w:val="center"/>
          </w:tcPr>
          <w:p w:rsidR="004C0F3D" w:rsidRPr="00CD34D6" w:rsidRDefault="004C0F3D" w:rsidP="00CD34D6">
            <w:pPr>
              <w:tabs>
                <w:tab w:val="left" w:pos="1976"/>
              </w:tabs>
              <w:spacing w:after="0" w:line="240" w:lineRule="auto"/>
              <w:jc w:val="center"/>
              <w:rPr>
                <w:b/>
                <w:bCs/>
              </w:rPr>
            </w:pPr>
            <w:r w:rsidRPr="00CD34D6">
              <w:rPr>
                <w:b/>
                <w:bCs/>
              </w:rPr>
              <w:t>Expression dans différents tissus adultes</w:t>
            </w:r>
          </w:p>
        </w:tc>
        <w:tc>
          <w:tcPr>
            <w:tcW w:w="1737" w:type="dxa"/>
            <w:vAlign w:val="center"/>
          </w:tcPr>
          <w:p w:rsidR="004C0F3D" w:rsidRPr="00CD34D6" w:rsidRDefault="004C0F3D" w:rsidP="00CD34D6">
            <w:pPr>
              <w:tabs>
                <w:tab w:val="left" w:pos="1976"/>
              </w:tabs>
              <w:spacing w:after="0" w:line="240" w:lineRule="auto"/>
              <w:jc w:val="center"/>
              <w:rPr>
                <w:color w:val="31849B"/>
              </w:rPr>
            </w:pPr>
            <w:r w:rsidRPr="00CD34D6">
              <w:rPr>
                <w:color w:val="31849B"/>
              </w:rPr>
              <w:t>Poumons, système nerveux</w:t>
            </w:r>
          </w:p>
        </w:tc>
        <w:tc>
          <w:tcPr>
            <w:tcW w:w="2516" w:type="dxa"/>
            <w:vAlign w:val="center"/>
          </w:tcPr>
          <w:p w:rsidR="004C0F3D" w:rsidRPr="00CD34D6" w:rsidRDefault="004C0F3D" w:rsidP="00CD34D6">
            <w:pPr>
              <w:tabs>
                <w:tab w:val="left" w:pos="1976"/>
              </w:tabs>
              <w:spacing w:after="0" w:line="240" w:lineRule="auto"/>
              <w:jc w:val="center"/>
              <w:rPr>
                <w:color w:val="31849B"/>
              </w:rPr>
            </w:pPr>
            <w:r w:rsidRPr="00CD34D6">
              <w:rPr>
                <w:color w:val="31849B"/>
              </w:rPr>
              <w:t>Testicules, épiderme, follicules pileux, thymus, cerveau, cœur, pancréas, placenta, poumons, foie, muscle squelettique, reins, colon, intestin grêle</w:t>
            </w:r>
          </w:p>
        </w:tc>
        <w:tc>
          <w:tcPr>
            <w:tcW w:w="2097" w:type="dxa"/>
            <w:vAlign w:val="center"/>
          </w:tcPr>
          <w:p w:rsidR="004C0F3D" w:rsidRPr="00CD34D6" w:rsidRDefault="004C0F3D" w:rsidP="00CD34D6">
            <w:pPr>
              <w:pStyle w:val="Pa15"/>
              <w:spacing w:line="240" w:lineRule="auto"/>
              <w:jc w:val="center"/>
              <w:rPr>
                <w:rFonts w:ascii="Times New Roman" w:hAnsi="Times New Roman"/>
                <w:color w:val="548DD4"/>
              </w:rPr>
            </w:pPr>
            <w:r w:rsidRPr="00CD34D6">
              <w:rPr>
                <w:rFonts w:ascii="Times New Roman" w:eastAsia="Times New Roman" w:hAnsi="Times New Roman"/>
                <w:color w:val="31849B"/>
                <w:lang w:eastAsia="fr-FR"/>
              </w:rPr>
              <w:t>Système excréteur, utérus, endomètre, ovaires, trompe de Fallope, vésicule séminale, épididyme, pancréas, cellules lymphoïdes</w:t>
            </w:r>
          </w:p>
        </w:tc>
        <w:tc>
          <w:tcPr>
            <w:tcW w:w="1925" w:type="dxa"/>
            <w:vAlign w:val="center"/>
          </w:tcPr>
          <w:p w:rsidR="004C0F3D" w:rsidRPr="00CD34D6" w:rsidRDefault="004C0F3D" w:rsidP="00CD34D6">
            <w:pPr>
              <w:tabs>
                <w:tab w:val="left" w:pos="1976"/>
              </w:tabs>
              <w:spacing w:after="0" w:line="240" w:lineRule="auto"/>
              <w:rPr>
                <w:color w:val="31849B"/>
              </w:rPr>
            </w:pPr>
            <w:r w:rsidRPr="00CD34D6">
              <w:rPr>
                <w:color w:val="31849B"/>
              </w:rPr>
              <w:t>Foie, cellules</w:t>
            </w:r>
          </w:p>
          <w:p w:rsidR="004C0F3D" w:rsidRPr="00CD34D6" w:rsidRDefault="004C0F3D" w:rsidP="00CD34D6">
            <w:pPr>
              <w:tabs>
                <w:tab w:val="left" w:pos="1976"/>
              </w:tabs>
              <w:spacing w:after="0" w:line="240" w:lineRule="auto"/>
              <w:jc w:val="center"/>
              <w:rPr>
                <w:color w:val="31849B"/>
              </w:rPr>
            </w:pPr>
            <w:r w:rsidRPr="00CD34D6">
              <w:rPr>
                <w:color w:val="31849B"/>
              </w:rPr>
              <w:t>hématopoïétiques</w:t>
            </w:r>
          </w:p>
        </w:tc>
      </w:tr>
    </w:tbl>
    <w:p w:rsidR="004C0F3D" w:rsidRDefault="00C64A3E" w:rsidP="004C0F3D">
      <w:r>
        <w:rPr>
          <w:noProof/>
        </w:rPr>
        <w:drawing>
          <wp:anchor distT="0" distB="0" distL="114300" distR="114300" simplePos="0" relativeHeight="251586560" behindDoc="0" locked="0" layoutInCell="1" allowOverlap="1">
            <wp:simplePos x="0" y="0"/>
            <wp:positionH relativeFrom="column">
              <wp:posOffset>-118744</wp:posOffset>
            </wp:positionH>
            <wp:positionV relativeFrom="paragraph">
              <wp:posOffset>6129656</wp:posOffset>
            </wp:positionV>
            <wp:extent cx="2590800" cy="2700140"/>
            <wp:effectExtent l="38100" t="19050" r="19050" b="24010"/>
            <wp:wrapNone/>
            <wp:docPr id="180" name="Image 0" descr="inteer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inteerrr.png"/>
                    <pic:cNvPicPr>
                      <a:picLocks noChangeAspect="1" noChangeArrowheads="1"/>
                    </pic:cNvPicPr>
                  </pic:nvPicPr>
                  <pic:blipFill>
                    <a:blip r:embed="rId35" cstate="print"/>
                    <a:srcRect/>
                    <a:stretch>
                      <a:fillRect/>
                    </a:stretch>
                  </pic:blipFill>
                  <pic:spPr bwMode="auto">
                    <a:xfrm>
                      <a:off x="0" y="0"/>
                      <a:ext cx="2590800" cy="2700140"/>
                    </a:xfrm>
                    <a:prstGeom prst="rect">
                      <a:avLst/>
                    </a:prstGeom>
                    <a:noFill/>
                    <a:ln w="12700">
                      <a:solidFill>
                        <a:srgbClr val="000000"/>
                      </a:solidFill>
                      <a:miter lim="800000"/>
                      <a:headEnd/>
                      <a:tailEnd/>
                    </a:ln>
                  </pic:spPr>
                </pic:pic>
              </a:graphicData>
            </a:graphic>
          </wp:anchor>
        </w:drawing>
      </w:r>
      <w:r w:rsidR="007C0F54">
        <w:rPr>
          <w:noProof/>
        </w:rPr>
        <w:pict>
          <v:shape id="_x0000_s1032" type="#_x0000_t202" style="position:absolute;margin-left:251.5pt;margin-top:513.9pt;width:234.5pt;height:181.3pt;z-index:251587584;mso-position-horizontal-relative:text;mso-position-vertical-relative:text">
            <v:textbox style="mso-next-textbox:#_x0000_s1032">
              <w:txbxContent>
                <w:p w:rsidR="00BC021B" w:rsidRDefault="00BC021B" w:rsidP="00C505AF">
                  <w:pPr>
                    <w:spacing w:after="0" w:line="240" w:lineRule="auto"/>
                    <w:jc w:val="both"/>
                    <w:rPr>
                      <w:rStyle w:val="hps"/>
                    </w:rPr>
                  </w:pPr>
                  <w:r>
                    <w:rPr>
                      <w:rStyle w:val="hps"/>
                      <w:b/>
                    </w:rPr>
                    <w:t>Figure 8</w:t>
                  </w:r>
                  <w:r w:rsidRPr="008C2723">
                    <w:rPr>
                      <w:rStyle w:val="hps"/>
                      <w:b/>
                    </w:rPr>
                    <w:t>:</w:t>
                  </w:r>
                  <w:r>
                    <w:rPr>
                      <w:rStyle w:val="hps"/>
                    </w:rPr>
                    <w:t xml:space="preserve"> </w:t>
                  </w:r>
                  <w:r w:rsidRPr="00DD7C8E">
                    <w:rPr>
                      <w:rStyle w:val="hps"/>
                      <w:b/>
                      <w:bCs/>
                    </w:rPr>
                    <w:t>Schéma des interactions</w:t>
                  </w:r>
                  <w:r w:rsidRPr="00DD7C8E">
                    <w:rPr>
                      <w:b/>
                      <w:bCs/>
                    </w:rPr>
                    <w:t xml:space="preserve"> </w:t>
                  </w:r>
                  <w:r w:rsidRPr="00DD7C8E">
                    <w:rPr>
                      <w:rStyle w:val="hps"/>
                      <w:b/>
                      <w:bCs/>
                    </w:rPr>
                    <w:t xml:space="preserve">physiques entre les facteurs </w:t>
                  </w:r>
                  <w:r w:rsidRPr="00DD7C8E">
                    <w:rPr>
                      <w:b/>
                      <w:bCs/>
                    </w:rPr>
                    <w:t xml:space="preserve"> </w:t>
                  </w:r>
                  <w:r w:rsidRPr="00DD7C8E">
                    <w:rPr>
                      <w:rStyle w:val="hps"/>
                      <w:b/>
                      <w:bCs/>
                    </w:rPr>
                    <w:t>HHEX</w:t>
                  </w:r>
                  <w:r w:rsidRPr="00DD7C8E">
                    <w:rPr>
                      <w:b/>
                      <w:bCs/>
                    </w:rPr>
                    <w:t xml:space="preserve">, </w:t>
                  </w:r>
                  <w:r w:rsidRPr="00DD7C8E">
                    <w:rPr>
                      <w:rStyle w:val="hps"/>
                      <w:b/>
                      <w:bCs/>
                    </w:rPr>
                    <w:t>Nkx2-1</w:t>
                  </w:r>
                  <w:r w:rsidRPr="00DD7C8E">
                    <w:rPr>
                      <w:b/>
                      <w:bCs/>
                    </w:rPr>
                    <w:t xml:space="preserve">, </w:t>
                  </w:r>
                  <w:r w:rsidRPr="00DD7C8E">
                    <w:rPr>
                      <w:rStyle w:val="hps"/>
                      <w:b/>
                      <w:bCs/>
                    </w:rPr>
                    <w:t>PAX8</w:t>
                  </w:r>
                  <w:r>
                    <w:rPr>
                      <w:b/>
                      <w:bCs/>
                    </w:rPr>
                    <w:t xml:space="preserve"> </w:t>
                  </w:r>
                  <w:r w:rsidRPr="00DD7C8E">
                    <w:rPr>
                      <w:rStyle w:val="hps"/>
                      <w:b/>
                      <w:bCs/>
                    </w:rPr>
                    <w:t>et</w:t>
                  </w:r>
                  <w:r w:rsidRPr="00DD7C8E">
                    <w:rPr>
                      <w:b/>
                      <w:bCs/>
                    </w:rPr>
                    <w:t xml:space="preserve"> </w:t>
                  </w:r>
                  <w:r w:rsidRPr="00DD7C8E">
                    <w:rPr>
                      <w:rStyle w:val="hps"/>
                      <w:b/>
                      <w:bCs/>
                    </w:rPr>
                    <w:t>FOXE1</w:t>
                  </w:r>
                  <w:r w:rsidRPr="00C505AF">
                    <w:rPr>
                      <w:b/>
                    </w:rPr>
                    <w:t>:</w:t>
                  </w:r>
                  <w:r>
                    <w:t xml:space="preserve"> L</w:t>
                  </w:r>
                  <w:r w:rsidRPr="008C2723">
                    <w:t xml:space="preserve">es </w:t>
                  </w:r>
                  <w:r w:rsidRPr="008C2723">
                    <w:rPr>
                      <w:rStyle w:val="hps"/>
                    </w:rPr>
                    <w:t>promoteurs de gènes</w:t>
                  </w:r>
                  <w:r w:rsidRPr="008C2723">
                    <w:t xml:space="preserve"> </w:t>
                  </w:r>
                  <w:r w:rsidRPr="008C2723">
                    <w:rPr>
                      <w:rStyle w:val="hps"/>
                    </w:rPr>
                    <w:t>sont</w:t>
                  </w:r>
                  <w:r w:rsidRPr="008C2723">
                    <w:t xml:space="preserve"> </w:t>
                  </w:r>
                  <w:r w:rsidRPr="008C2723">
                    <w:rPr>
                      <w:rStyle w:val="hps"/>
                    </w:rPr>
                    <w:t>représentés par des rectangles</w:t>
                  </w:r>
                  <w:r w:rsidRPr="008C2723">
                    <w:t xml:space="preserve">. </w:t>
                  </w:r>
                  <w:r w:rsidRPr="008C2723">
                    <w:rPr>
                      <w:rStyle w:val="hps"/>
                    </w:rPr>
                    <w:t>La liaison d'un</w:t>
                  </w:r>
                  <w:r w:rsidRPr="008C2723">
                    <w:t xml:space="preserve"> </w:t>
                  </w:r>
                  <w:r w:rsidRPr="008C2723">
                    <w:rPr>
                      <w:rStyle w:val="hps"/>
                    </w:rPr>
                    <w:t>régulateur</w:t>
                  </w:r>
                  <w:r w:rsidRPr="008C2723">
                    <w:t xml:space="preserve"> </w:t>
                  </w:r>
                  <w:r w:rsidRPr="008C2723">
                    <w:rPr>
                      <w:rStyle w:val="hps"/>
                    </w:rPr>
                    <w:t>à un promoteur</w:t>
                  </w:r>
                  <w:r w:rsidRPr="008C2723">
                    <w:t xml:space="preserve"> </w:t>
                  </w:r>
                  <w:r w:rsidRPr="008C2723">
                    <w:rPr>
                      <w:rStyle w:val="hps"/>
                    </w:rPr>
                    <w:t>est indiquée par une</w:t>
                  </w:r>
                  <w:r w:rsidRPr="008C2723">
                    <w:t xml:space="preserve"> </w:t>
                  </w:r>
                  <w:r w:rsidRPr="008C2723">
                    <w:rPr>
                      <w:rStyle w:val="hps"/>
                    </w:rPr>
                    <w:t>flèche en trait plein</w:t>
                  </w:r>
                  <w:r w:rsidRPr="008C2723">
                    <w:t xml:space="preserve">. </w:t>
                  </w:r>
                  <w:r w:rsidRPr="008C2723">
                    <w:rPr>
                      <w:rStyle w:val="hps"/>
                    </w:rPr>
                    <w:t>Les gènes codant pour</w:t>
                  </w:r>
                  <w:r w:rsidRPr="008C2723">
                    <w:t xml:space="preserve"> </w:t>
                  </w:r>
                  <w:r w:rsidRPr="008C2723">
                    <w:rPr>
                      <w:rStyle w:val="hps"/>
                    </w:rPr>
                    <w:t>les régulateurs</w:t>
                  </w:r>
                  <w:r w:rsidRPr="008C2723">
                    <w:t xml:space="preserve"> </w:t>
                  </w:r>
                  <w:r>
                    <w:rPr>
                      <w:rStyle w:val="hps"/>
                    </w:rPr>
                    <w:t xml:space="preserve">sont </w:t>
                  </w:r>
                  <w:r w:rsidRPr="008C2723">
                    <w:rPr>
                      <w:rStyle w:val="hps"/>
                    </w:rPr>
                    <w:t>liés à leurs</w:t>
                  </w:r>
                  <w:r w:rsidRPr="008C2723">
                    <w:t xml:space="preserve"> </w:t>
                  </w:r>
                  <w:r w:rsidRPr="008C2723">
                    <w:rPr>
                      <w:rStyle w:val="hps"/>
                    </w:rPr>
                    <w:t>organismes de réglementation respectifs</w:t>
                  </w:r>
                  <w:r w:rsidRPr="008C2723">
                    <w:t xml:space="preserve"> </w:t>
                  </w:r>
                  <w:r w:rsidRPr="008C2723">
                    <w:rPr>
                      <w:rStyle w:val="hps"/>
                    </w:rPr>
                    <w:t>par des flèches</w:t>
                  </w:r>
                  <w:r w:rsidRPr="008C2723">
                    <w:t xml:space="preserve"> </w:t>
                  </w:r>
                  <w:r w:rsidRPr="008C2723">
                    <w:rPr>
                      <w:rStyle w:val="hps"/>
                    </w:rPr>
                    <w:t>en pointillés</w:t>
                  </w:r>
                  <w:r w:rsidRPr="008C2723">
                    <w:t xml:space="preserve">. Les </w:t>
                  </w:r>
                  <w:r w:rsidRPr="008C2723">
                    <w:rPr>
                      <w:rStyle w:val="hps"/>
                    </w:rPr>
                    <w:t>interaction</w:t>
                  </w:r>
                  <w:r>
                    <w:rPr>
                      <w:rStyle w:val="hps"/>
                    </w:rPr>
                    <w:t>s</w:t>
                  </w:r>
                  <w:r w:rsidRPr="008C2723">
                    <w:rPr>
                      <w:rStyle w:val="hps"/>
                    </w:rPr>
                    <w:t xml:space="preserve"> physiques</w:t>
                  </w:r>
                  <w:r w:rsidRPr="008C2723">
                    <w:t xml:space="preserve"> </w:t>
                  </w:r>
                  <w:r w:rsidRPr="008C2723">
                    <w:rPr>
                      <w:rStyle w:val="hps"/>
                    </w:rPr>
                    <w:t>entre les facteurs</w:t>
                  </w:r>
                  <w:r w:rsidRPr="008C2723">
                    <w:t xml:space="preserve"> </w:t>
                  </w:r>
                  <w:r w:rsidRPr="008C2723">
                    <w:rPr>
                      <w:rStyle w:val="hps"/>
                    </w:rPr>
                    <w:t>sont indiquées par une</w:t>
                  </w:r>
                  <w:r w:rsidRPr="008C2723">
                    <w:t xml:space="preserve"> </w:t>
                  </w:r>
                  <w:r w:rsidRPr="008C2723">
                    <w:rPr>
                      <w:rStyle w:val="hps"/>
                    </w:rPr>
                    <w:t>flèche en trait</w:t>
                  </w:r>
                  <w:r w:rsidRPr="008C2723">
                    <w:t xml:space="preserve"> </w:t>
                  </w:r>
                  <w:r>
                    <w:rPr>
                      <w:rStyle w:val="hps"/>
                    </w:rPr>
                    <w:t>épais (</w:t>
                  </w:r>
                  <w:r w:rsidRPr="004469B2">
                    <w:rPr>
                      <w:rStyle w:val="hps"/>
                    </w:rPr>
                    <w:t xml:space="preserve">De Felice </w:t>
                  </w:r>
                  <w:r w:rsidRPr="004469B2">
                    <w:rPr>
                      <w:rStyle w:val="hps"/>
                      <w:i/>
                    </w:rPr>
                    <w:t xml:space="preserve">et </w:t>
                  </w:r>
                  <w:proofErr w:type="gramStart"/>
                  <w:r w:rsidRPr="004469B2">
                    <w:rPr>
                      <w:rStyle w:val="hps"/>
                      <w:i/>
                    </w:rPr>
                    <w:t>al</w:t>
                  </w:r>
                  <w:r>
                    <w:rPr>
                      <w:rStyle w:val="hps"/>
                    </w:rPr>
                    <w:t>.,</w:t>
                  </w:r>
                  <w:proofErr w:type="gramEnd"/>
                  <w:r>
                    <w:rPr>
                      <w:rStyle w:val="hps"/>
                    </w:rPr>
                    <w:t xml:space="preserve"> </w:t>
                  </w:r>
                  <w:r w:rsidRPr="004469B2">
                    <w:rPr>
                      <w:rStyle w:val="hps"/>
                    </w:rPr>
                    <w:t>2011).</w:t>
                  </w:r>
                </w:p>
                <w:p w:rsidR="00BC021B" w:rsidRDefault="00BC021B" w:rsidP="00BF7AC5">
                  <w:pPr>
                    <w:jc w:val="both"/>
                  </w:pPr>
                </w:p>
              </w:txbxContent>
            </v:textbox>
          </v:shape>
        </w:pict>
      </w:r>
    </w:p>
    <w:p w:rsidR="00FB623E" w:rsidRDefault="00FB623E" w:rsidP="004C0F3D"/>
    <w:p w:rsidR="00FB623E" w:rsidRDefault="00FB623E" w:rsidP="004C0F3D"/>
    <w:p w:rsidR="00FB623E" w:rsidRDefault="00FB623E" w:rsidP="004C0F3D"/>
    <w:p w:rsidR="00FB623E" w:rsidRDefault="00FB623E" w:rsidP="004C0F3D"/>
    <w:p w:rsidR="00FB623E" w:rsidRDefault="00FB623E" w:rsidP="004C0F3D"/>
    <w:p w:rsidR="00FB623E" w:rsidRDefault="00FB623E" w:rsidP="004C0F3D"/>
    <w:p w:rsidR="00FB623E" w:rsidRDefault="00FB623E" w:rsidP="004C0F3D"/>
    <w:p w:rsidR="004E2713" w:rsidRDefault="004E2713" w:rsidP="004C0F3D"/>
    <w:p w:rsidR="004E2713" w:rsidRPr="00CF130B" w:rsidRDefault="004E2713" w:rsidP="004E2713">
      <w:pPr>
        <w:pStyle w:val="Paragraphedeliste"/>
        <w:numPr>
          <w:ilvl w:val="0"/>
          <w:numId w:val="1"/>
        </w:numPr>
        <w:tabs>
          <w:tab w:val="left" w:pos="284"/>
        </w:tabs>
        <w:autoSpaceDE w:val="0"/>
        <w:autoSpaceDN w:val="0"/>
        <w:adjustRightInd w:val="0"/>
        <w:spacing w:after="0" w:line="240" w:lineRule="auto"/>
        <w:jc w:val="both"/>
        <w:rPr>
          <w:b/>
          <w:sz w:val="26"/>
          <w:szCs w:val="26"/>
        </w:rPr>
      </w:pPr>
      <w:r>
        <w:rPr>
          <w:b/>
          <w:sz w:val="26"/>
          <w:szCs w:val="26"/>
        </w:rPr>
        <w:lastRenderedPageBreak/>
        <w:t>Etude génétique </w:t>
      </w:r>
    </w:p>
    <w:p w:rsidR="004E2713" w:rsidRPr="00360E4A" w:rsidRDefault="004E2713" w:rsidP="004E2713">
      <w:pPr>
        <w:tabs>
          <w:tab w:val="left" w:pos="1976"/>
        </w:tabs>
        <w:spacing w:after="0" w:line="240" w:lineRule="auto"/>
        <w:ind w:firstLine="284"/>
        <w:jc w:val="both"/>
        <w:rPr>
          <w:sz w:val="20"/>
        </w:rPr>
      </w:pPr>
    </w:p>
    <w:p w:rsidR="004E2713" w:rsidRPr="00386310" w:rsidRDefault="004E2713" w:rsidP="004E2713">
      <w:pPr>
        <w:autoSpaceDE w:val="0"/>
        <w:autoSpaceDN w:val="0"/>
        <w:adjustRightInd w:val="0"/>
        <w:spacing w:after="0"/>
        <w:jc w:val="both"/>
        <w:rPr>
          <w:iCs/>
        </w:rPr>
      </w:pPr>
      <w:r>
        <w:t xml:space="preserve">         </w:t>
      </w:r>
      <w:r w:rsidRPr="000A76F2">
        <w:t>Les cellules du tissu thyroïdien expriment simultanément quatre g</w:t>
      </w:r>
      <w:r>
        <w:t>ènes candidats qui codent pour </w:t>
      </w:r>
      <w:r w:rsidRPr="000A76F2">
        <w:t xml:space="preserve"> </w:t>
      </w:r>
      <w:r w:rsidRPr="00E84CA2">
        <w:rPr>
          <w:iCs/>
        </w:rPr>
        <w:t xml:space="preserve">une protéine de  facteur de transcription à </w:t>
      </w:r>
      <w:proofErr w:type="spellStart"/>
      <w:r w:rsidRPr="00E84CA2">
        <w:rPr>
          <w:iCs/>
        </w:rPr>
        <w:t>homéoboîte</w:t>
      </w:r>
      <w:proofErr w:type="spellEnd"/>
      <w:r w:rsidRPr="00E84CA2">
        <w:rPr>
          <w:iCs/>
        </w:rPr>
        <w:t xml:space="preserve">: </w:t>
      </w:r>
      <w:proofErr w:type="spellStart"/>
      <w:r w:rsidRPr="00E84CA2">
        <w:rPr>
          <w:b/>
          <w:iCs/>
        </w:rPr>
        <w:t>Nkx</w:t>
      </w:r>
      <w:proofErr w:type="spellEnd"/>
      <w:r w:rsidRPr="00E84CA2">
        <w:rPr>
          <w:b/>
          <w:iCs/>
        </w:rPr>
        <w:t>-2.1</w:t>
      </w:r>
      <w:r w:rsidRPr="008924FF">
        <w:t xml:space="preserve"> </w:t>
      </w:r>
      <w:r w:rsidRPr="000A76F2">
        <w:t xml:space="preserve">codée par </w:t>
      </w:r>
      <w:r w:rsidRPr="00E84CA2">
        <w:rPr>
          <w:i/>
          <w:iCs/>
        </w:rPr>
        <w:t>NKX2-1 (FTT-1)</w:t>
      </w:r>
      <w:r w:rsidRPr="000A76F2">
        <w:t xml:space="preserve">, </w:t>
      </w:r>
      <w:r w:rsidRPr="00E84CA2">
        <w:rPr>
          <w:iCs/>
        </w:rPr>
        <w:t>une</w:t>
      </w:r>
      <w:r w:rsidRPr="000A76F2">
        <w:rPr>
          <w:i/>
        </w:rPr>
        <w:t xml:space="preserve"> </w:t>
      </w:r>
      <w:r>
        <w:rPr>
          <w:iCs/>
        </w:rPr>
        <w:t xml:space="preserve">protéine </w:t>
      </w:r>
      <w:proofErr w:type="spellStart"/>
      <w:r>
        <w:rPr>
          <w:iCs/>
        </w:rPr>
        <w:t>forkhead</w:t>
      </w:r>
      <w:proofErr w:type="spellEnd"/>
      <w:r>
        <w:rPr>
          <w:iCs/>
        </w:rPr>
        <w:t>-box</w:t>
      </w:r>
      <w:r w:rsidRPr="00E84CA2">
        <w:rPr>
          <w:iCs/>
        </w:rPr>
        <w:t>E1</w:t>
      </w:r>
      <w:r w:rsidRPr="00E84CA2">
        <w:rPr>
          <w:iCs/>
          <w:color w:val="FF0000"/>
        </w:rPr>
        <w:t xml:space="preserve"> </w:t>
      </w:r>
      <w:r w:rsidRPr="00E84CA2">
        <w:rPr>
          <w:b/>
          <w:iCs/>
        </w:rPr>
        <w:t>Foxe</w:t>
      </w:r>
      <w:r>
        <w:rPr>
          <w:b/>
          <w:iCs/>
        </w:rPr>
        <w:t xml:space="preserve"> </w:t>
      </w:r>
      <w:r w:rsidRPr="00E84CA2">
        <w:rPr>
          <w:b/>
          <w:iCs/>
        </w:rPr>
        <w:t>1</w:t>
      </w:r>
      <w:r w:rsidRPr="000A76F2">
        <w:t xml:space="preserve"> codée par le gène </w:t>
      </w:r>
      <w:r w:rsidRPr="00E84CA2">
        <w:rPr>
          <w:b/>
          <w:i/>
          <w:iCs/>
        </w:rPr>
        <w:t>FOXE1</w:t>
      </w:r>
      <w:r w:rsidRPr="00E84CA2">
        <w:rPr>
          <w:i/>
          <w:iCs/>
        </w:rPr>
        <w:t xml:space="preserve"> (FTT-2),</w:t>
      </w:r>
      <w:r w:rsidRPr="000A76F2">
        <w:t xml:space="preserve"> </w:t>
      </w:r>
      <w:r w:rsidRPr="00E84CA2">
        <w:rPr>
          <w:iCs/>
        </w:rPr>
        <w:t xml:space="preserve">une protéine à </w:t>
      </w:r>
      <w:proofErr w:type="spellStart"/>
      <w:r w:rsidRPr="00E84CA2">
        <w:rPr>
          <w:iCs/>
        </w:rPr>
        <w:t>paired</w:t>
      </w:r>
      <w:proofErr w:type="spellEnd"/>
      <w:r w:rsidRPr="00E84CA2">
        <w:rPr>
          <w:iCs/>
        </w:rPr>
        <w:t xml:space="preserve"> </w:t>
      </w:r>
      <w:proofErr w:type="spellStart"/>
      <w:r w:rsidRPr="00E84CA2">
        <w:rPr>
          <w:iCs/>
        </w:rPr>
        <w:t>domain</w:t>
      </w:r>
      <w:proofErr w:type="spellEnd"/>
      <w:r w:rsidRPr="00E84CA2">
        <w:rPr>
          <w:iCs/>
        </w:rPr>
        <w:t xml:space="preserve"> </w:t>
      </w:r>
      <w:r w:rsidRPr="00E84CA2">
        <w:rPr>
          <w:b/>
          <w:iCs/>
        </w:rPr>
        <w:t>Pax</w:t>
      </w:r>
      <w:r>
        <w:rPr>
          <w:b/>
          <w:iCs/>
        </w:rPr>
        <w:t xml:space="preserve"> </w:t>
      </w:r>
      <w:r w:rsidRPr="00E84CA2">
        <w:rPr>
          <w:b/>
          <w:iCs/>
        </w:rPr>
        <w:t>8</w:t>
      </w:r>
      <w:r w:rsidRPr="00E84CA2">
        <w:rPr>
          <w:b/>
          <w:iCs/>
          <w:color w:val="FF0000"/>
        </w:rPr>
        <w:t xml:space="preserve"> </w:t>
      </w:r>
      <w:r w:rsidRPr="000A76F2">
        <w:t xml:space="preserve">codée par le gène </w:t>
      </w:r>
      <w:r w:rsidRPr="00E84CA2">
        <w:rPr>
          <w:b/>
          <w:i/>
          <w:iCs/>
        </w:rPr>
        <w:t>PAX8</w:t>
      </w:r>
      <w:r w:rsidRPr="000A76F2">
        <w:t xml:space="preserve"> et une </w:t>
      </w:r>
      <w:r w:rsidRPr="00386310">
        <w:t>autre</w:t>
      </w:r>
      <w:r w:rsidRPr="00E84CA2">
        <w:t xml:space="preserve"> protéine à </w:t>
      </w:r>
      <w:proofErr w:type="spellStart"/>
      <w:r w:rsidRPr="00E84CA2">
        <w:t>homéobox</w:t>
      </w:r>
      <w:proofErr w:type="spellEnd"/>
      <w:r w:rsidRPr="00E84CA2">
        <w:t xml:space="preserve"> </w:t>
      </w:r>
      <w:r>
        <w:t>exprimée lors de l’hématopoïèse</w:t>
      </w:r>
      <w:r w:rsidRPr="00E84CA2">
        <w:t xml:space="preserve">: </w:t>
      </w:r>
      <w:proofErr w:type="spellStart"/>
      <w:r w:rsidRPr="00E84CA2">
        <w:rPr>
          <w:b/>
        </w:rPr>
        <w:t>Hex</w:t>
      </w:r>
      <w:proofErr w:type="spellEnd"/>
      <w:r w:rsidRPr="00E84CA2">
        <w:rPr>
          <w:b/>
        </w:rPr>
        <w:t xml:space="preserve"> </w:t>
      </w:r>
      <w:r w:rsidRPr="00E84CA2">
        <w:t>(codée par le gène</w:t>
      </w:r>
      <w:r w:rsidRPr="00386310">
        <w:t xml:space="preserve"> </w:t>
      </w:r>
      <w:r w:rsidRPr="00E84CA2">
        <w:rPr>
          <w:b/>
          <w:i/>
          <w:iCs/>
        </w:rPr>
        <w:t>HHEX</w:t>
      </w:r>
      <w:r w:rsidRPr="00386310">
        <w:t xml:space="preserve">) </w:t>
      </w:r>
      <w:r w:rsidRPr="00386310">
        <w:rPr>
          <w:iCs/>
        </w:rPr>
        <w:t>(</w:t>
      </w:r>
      <w:proofErr w:type="spellStart"/>
      <w:r w:rsidRPr="00386310">
        <w:rPr>
          <w:iCs/>
        </w:rPr>
        <w:t>Defelice</w:t>
      </w:r>
      <w:proofErr w:type="spellEnd"/>
      <w:r w:rsidRPr="00386310">
        <w:rPr>
          <w:i/>
        </w:rPr>
        <w:t xml:space="preserve"> et al., </w:t>
      </w:r>
      <w:r>
        <w:rPr>
          <w:iCs/>
        </w:rPr>
        <w:t>2011</w:t>
      </w:r>
      <w:r w:rsidRPr="00386310">
        <w:rPr>
          <w:iCs/>
        </w:rPr>
        <w:t>;</w:t>
      </w:r>
      <w:r w:rsidRPr="00386310">
        <w:rPr>
          <w:i/>
        </w:rPr>
        <w:t xml:space="preserve"> </w:t>
      </w:r>
      <w:proofErr w:type="spellStart"/>
      <w:r w:rsidRPr="00386310">
        <w:rPr>
          <w:iCs/>
        </w:rPr>
        <w:t>Fagman</w:t>
      </w:r>
      <w:proofErr w:type="spellEnd"/>
      <w:r w:rsidRPr="00386310">
        <w:rPr>
          <w:iCs/>
        </w:rPr>
        <w:t xml:space="preserve"> </w:t>
      </w:r>
      <w:r w:rsidRPr="00386310">
        <w:rPr>
          <w:i/>
        </w:rPr>
        <w:t xml:space="preserve">et al., </w:t>
      </w:r>
      <w:r w:rsidRPr="00386310">
        <w:rPr>
          <w:iCs/>
        </w:rPr>
        <w:t>2010)</w:t>
      </w:r>
      <w:r w:rsidRPr="00386310">
        <w:rPr>
          <w:i/>
        </w:rPr>
        <w:t xml:space="preserve">. </w:t>
      </w:r>
      <w:r w:rsidRPr="00386310">
        <w:rPr>
          <w:iCs/>
        </w:rPr>
        <w:t>Ces quatre gènes</w:t>
      </w:r>
      <w:r>
        <w:rPr>
          <w:iCs/>
        </w:rPr>
        <w:t xml:space="preserve"> ne sont exprimés ensemble </w:t>
      </w:r>
      <w:r w:rsidRPr="00386310">
        <w:rPr>
          <w:iCs/>
        </w:rPr>
        <w:t xml:space="preserve">que dans </w:t>
      </w:r>
      <w:r w:rsidRPr="00386310">
        <w:rPr>
          <w:b/>
          <w:iCs/>
        </w:rPr>
        <w:t>les cellules épithéliales folliculaires de la thyroïde</w:t>
      </w:r>
      <w:r w:rsidRPr="00386310">
        <w:rPr>
          <w:b/>
          <w:i/>
        </w:rPr>
        <w:t xml:space="preserve"> </w:t>
      </w:r>
      <w:r w:rsidRPr="00386310">
        <w:t>et</w:t>
      </w:r>
      <w:r w:rsidRPr="00386310">
        <w:rPr>
          <w:b/>
          <w:i/>
        </w:rPr>
        <w:t xml:space="preserve"> </w:t>
      </w:r>
      <w:r w:rsidRPr="00386310">
        <w:t>présentent un degré élevé de conservation entre les différentes espèces (</w:t>
      </w:r>
      <w:r w:rsidRPr="00386310">
        <w:rPr>
          <w:iCs/>
        </w:rPr>
        <w:t>Fernández</w:t>
      </w:r>
      <w:r w:rsidRPr="00386310">
        <w:rPr>
          <w:i/>
        </w:rPr>
        <w:t xml:space="preserve"> et </w:t>
      </w:r>
      <w:proofErr w:type="gramStart"/>
      <w:r w:rsidRPr="00386310">
        <w:rPr>
          <w:i/>
        </w:rPr>
        <w:t>al.,</w:t>
      </w:r>
      <w:proofErr w:type="gramEnd"/>
      <w:r>
        <w:rPr>
          <w:i/>
        </w:rPr>
        <w:t xml:space="preserve"> </w:t>
      </w:r>
      <w:r w:rsidRPr="00386310">
        <w:rPr>
          <w:iCs/>
        </w:rPr>
        <w:t xml:space="preserve">2014). </w:t>
      </w:r>
      <w:r w:rsidRPr="00386310">
        <w:t xml:space="preserve">Au cours de l'organogenèse chez la souris, </w:t>
      </w:r>
      <w:r w:rsidRPr="00E84CA2">
        <w:rPr>
          <w:b/>
          <w:i/>
          <w:iCs/>
        </w:rPr>
        <w:t xml:space="preserve">NKX2-1, FOXE1, PAX8 </w:t>
      </w:r>
      <w:r w:rsidRPr="00E84CA2">
        <w:rPr>
          <w:i/>
          <w:iCs/>
        </w:rPr>
        <w:t>et</w:t>
      </w:r>
      <w:r w:rsidRPr="00E84CA2">
        <w:rPr>
          <w:b/>
          <w:i/>
          <w:iCs/>
        </w:rPr>
        <w:t xml:space="preserve"> HHEX</w:t>
      </w:r>
      <w:r w:rsidRPr="00386310">
        <w:t xml:space="preserve"> sont exprimés dans les précurseurs des cellules de la thyroïde. L'expression de ces gènes persiste dans les cellules thyroïdiennes adultes pour établir et maintenir les rôles de la thyroïde. Le rôle de </w:t>
      </w:r>
      <w:r w:rsidRPr="00386310">
        <w:rPr>
          <w:b/>
        </w:rPr>
        <w:t>NKX2-1</w:t>
      </w:r>
      <w:r w:rsidRPr="00386310">
        <w:t xml:space="preserve">, </w:t>
      </w:r>
      <w:r>
        <w:rPr>
          <w:b/>
        </w:rPr>
        <w:t>FOXE</w:t>
      </w:r>
      <w:r w:rsidRPr="00386310">
        <w:rPr>
          <w:b/>
        </w:rPr>
        <w:t>1</w:t>
      </w:r>
      <w:r w:rsidRPr="00386310">
        <w:t xml:space="preserve"> et </w:t>
      </w:r>
      <w:r w:rsidRPr="00386310">
        <w:rPr>
          <w:b/>
        </w:rPr>
        <w:t xml:space="preserve">PAX8 </w:t>
      </w:r>
      <w:r w:rsidRPr="00386310">
        <w:t xml:space="preserve">dans la liaison à l'ADN et dans la régulation des gènes qui entraînent la synthèse de l'hormone thyroïdienne, telles que Tg, </w:t>
      </w:r>
      <w:proofErr w:type="spellStart"/>
      <w:r w:rsidRPr="00386310">
        <w:t>Tpo</w:t>
      </w:r>
      <w:proofErr w:type="spellEnd"/>
      <w:r w:rsidRPr="00386310">
        <w:t xml:space="preserve">, Slc5a5 et TSHR, a été largement caractérisé </w:t>
      </w:r>
      <w:r w:rsidRPr="00386310">
        <w:rPr>
          <w:iCs/>
        </w:rPr>
        <w:t>(</w:t>
      </w:r>
      <w:proofErr w:type="spellStart"/>
      <w:r w:rsidRPr="00386310">
        <w:rPr>
          <w:iCs/>
        </w:rPr>
        <w:t>Defelice</w:t>
      </w:r>
      <w:proofErr w:type="spellEnd"/>
      <w:r w:rsidRPr="00386310">
        <w:rPr>
          <w:i/>
        </w:rPr>
        <w:t xml:space="preserve"> et </w:t>
      </w:r>
      <w:proofErr w:type="gramStart"/>
      <w:r w:rsidRPr="00386310">
        <w:rPr>
          <w:i/>
        </w:rPr>
        <w:t>al.,</w:t>
      </w:r>
      <w:proofErr w:type="gramEnd"/>
      <w:r w:rsidRPr="00386310">
        <w:rPr>
          <w:i/>
        </w:rPr>
        <w:t xml:space="preserve"> </w:t>
      </w:r>
      <w:r w:rsidRPr="00386310">
        <w:rPr>
          <w:iCs/>
        </w:rPr>
        <w:t>2011).</w:t>
      </w:r>
    </w:p>
    <w:p w:rsidR="004E2713" w:rsidRPr="000A76F2" w:rsidRDefault="004E2713" w:rsidP="004E2713">
      <w:pPr>
        <w:autoSpaceDE w:val="0"/>
        <w:autoSpaceDN w:val="0"/>
        <w:adjustRightInd w:val="0"/>
        <w:spacing w:after="0"/>
        <w:jc w:val="both"/>
        <w:rPr>
          <w:b/>
        </w:rPr>
      </w:pPr>
    </w:p>
    <w:p w:rsidR="004E2713" w:rsidRPr="0051708E" w:rsidRDefault="004E2713" w:rsidP="004E2713">
      <w:pPr>
        <w:pStyle w:val="Paragraphedeliste"/>
        <w:numPr>
          <w:ilvl w:val="1"/>
          <w:numId w:val="6"/>
        </w:numPr>
        <w:tabs>
          <w:tab w:val="left" w:pos="426"/>
        </w:tabs>
        <w:spacing w:after="0"/>
        <w:ind w:left="0" w:firstLine="284"/>
        <w:rPr>
          <w:bCs/>
          <w:iCs/>
        </w:rPr>
      </w:pPr>
      <w:r w:rsidRPr="0051708E">
        <w:rPr>
          <w:b/>
        </w:rPr>
        <w:t>Les FTT dans le  développement de la glande thyroïde </w:t>
      </w:r>
    </w:p>
    <w:p w:rsidR="004E2713" w:rsidRPr="00386310" w:rsidRDefault="004E2713" w:rsidP="004E2713">
      <w:pPr>
        <w:pStyle w:val="Paragraphedeliste"/>
        <w:tabs>
          <w:tab w:val="left" w:pos="426"/>
        </w:tabs>
        <w:spacing w:after="0"/>
        <w:ind w:left="0" w:firstLine="284"/>
        <w:jc w:val="both"/>
        <w:rPr>
          <w:bCs/>
          <w:iCs/>
        </w:rPr>
      </w:pPr>
      <w:r w:rsidRPr="00386310">
        <w:br/>
        <w:t xml:space="preserve">        Les cellules du plancher du pharynx primitif à E8.5 du développement embryonnaire </w:t>
      </w:r>
      <w:r>
        <w:t xml:space="preserve">chez la souris </w:t>
      </w:r>
      <w:r w:rsidRPr="00386310">
        <w:t xml:space="preserve">expriment simultanément: </w:t>
      </w:r>
      <w:r w:rsidRPr="00F040C3">
        <w:rPr>
          <w:b/>
          <w:i/>
          <w:iCs/>
        </w:rPr>
        <w:t>NKX2-1, PAX8, FOXE1 et HHEX</w:t>
      </w:r>
      <w:r w:rsidRPr="00386310">
        <w:t xml:space="preserve"> et s’engagent dans une voie de formation d’une glande thyroïde différenciée</w:t>
      </w:r>
      <w:r>
        <w:rPr>
          <w:i/>
        </w:rPr>
        <w:t xml:space="preserve"> </w:t>
      </w:r>
      <w:r w:rsidRPr="00386310">
        <w:rPr>
          <w:iCs/>
        </w:rPr>
        <w:t>(Fernández</w:t>
      </w:r>
      <w:r w:rsidRPr="00386310">
        <w:rPr>
          <w:i/>
        </w:rPr>
        <w:t xml:space="preserve"> et </w:t>
      </w:r>
      <w:proofErr w:type="gramStart"/>
      <w:r w:rsidRPr="00386310">
        <w:rPr>
          <w:i/>
        </w:rPr>
        <w:t>al.,</w:t>
      </w:r>
      <w:proofErr w:type="gramEnd"/>
      <w:r w:rsidRPr="00386310">
        <w:rPr>
          <w:i/>
        </w:rPr>
        <w:t xml:space="preserve"> </w:t>
      </w:r>
      <w:r w:rsidRPr="00386310">
        <w:rPr>
          <w:iCs/>
        </w:rPr>
        <w:t>2014).</w:t>
      </w:r>
      <w:r w:rsidRPr="00386310">
        <w:t xml:space="preserve"> </w:t>
      </w:r>
      <w:r w:rsidRPr="00386310">
        <w:rPr>
          <w:bCs/>
          <w:iCs/>
        </w:rPr>
        <w:t xml:space="preserve">L'expression de ces facteurs de transcription peut être aussi observée </w:t>
      </w:r>
      <w:r>
        <w:rPr>
          <w:bCs/>
          <w:iCs/>
        </w:rPr>
        <w:t>dans d’autres types tissulaires</w:t>
      </w:r>
      <w:r>
        <w:rPr>
          <w:b/>
          <w:bCs/>
          <w:iCs/>
        </w:rPr>
        <w:t xml:space="preserve"> </w:t>
      </w:r>
      <w:r w:rsidRPr="005B091F">
        <w:rPr>
          <w:iCs/>
        </w:rPr>
        <w:t>(Tableau 2)</w:t>
      </w:r>
      <w:r>
        <w:rPr>
          <w:bCs/>
          <w:iCs/>
        </w:rPr>
        <w:t xml:space="preserve"> </w:t>
      </w:r>
      <w:r w:rsidRPr="004469B2">
        <w:t xml:space="preserve">(Fernández </w:t>
      </w:r>
      <w:r w:rsidRPr="004469B2">
        <w:rPr>
          <w:i/>
        </w:rPr>
        <w:t xml:space="preserve">et </w:t>
      </w:r>
      <w:proofErr w:type="gramStart"/>
      <w:r w:rsidRPr="004469B2">
        <w:rPr>
          <w:i/>
        </w:rPr>
        <w:t>al</w:t>
      </w:r>
      <w:r w:rsidRPr="004469B2">
        <w:t>.,</w:t>
      </w:r>
      <w:proofErr w:type="gramEnd"/>
      <w:r w:rsidRPr="004469B2">
        <w:t xml:space="preserve"> 2014).</w:t>
      </w:r>
    </w:p>
    <w:p w:rsidR="004E2713" w:rsidRPr="002E66AB" w:rsidRDefault="004E2713" w:rsidP="004E2713">
      <w:pPr>
        <w:pStyle w:val="Paragraphedeliste"/>
        <w:tabs>
          <w:tab w:val="left" w:pos="426"/>
        </w:tabs>
        <w:spacing w:after="0"/>
        <w:ind w:left="0"/>
        <w:rPr>
          <w:bCs/>
          <w:iCs/>
        </w:rPr>
      </w:pPr>
    </w:p>
    <w:p w:rsidR="004E2713" w:rsidRPr="00386310" w:rsidRDefault="004E2713" w:rsidP="004E2713">
      <w:pPr>
        <w:pStyle w:val="Paragraphedeliste"/>
        <w:numPr>
          <w:ilvl w:val="2"/>
          <w:numId w:val="6"/>
        </w:numPr>
        <w:tabs>
          <w:tab w:val="left" w:pos="851"/>
          <w:tab w:val="left" w:pos="1276"/>
        </w:tabs>
        <w:spacing w:after="0"/>
        <w:ind w:left="0" w:firstLine="567"/>
        <w:jc w:val="both"/>
        <w:rPr>
          <w:b/>
          <w:i/>
        </w:rPr>
      </w:pPr>
      <w:r>
        <w:rPr>
          <w:b/>
          <w:i/>
        </w:rPr>
        <w:t>Le gène NKX2</w:t>
      </w:r>
      <w:r>
        <w:rPr>
          <w:b/>
          <w:i/>
        </w:rPr>
        <w:noBreakHyphen/>
        <w:t>1</w:t>
      </w:r>
      <w:r w:rsidRPr="000A76F2">
        <w:rPr>
          <w:b/>
          <w:i/>
        </w:rPr>
        <w:t>:</w:t>
      </w:r>
      <w:r>
        <w:rPr>
          <w:b/>
          <w:i/>
        </w:rPr>
        <w:t xml:space="preserve"> </w:t>
      </w:r>
      <w:r w:rsidRPr="0051708E">
        <w:t xml:space="preserve">En 1989, </w:t>
      </w:r>
      <w:r w:rsidRPr="00FD6BA8">
        <w:rPr>
          <w:b/>
        </w:rPr>
        <w:t>NKX2-1</w:t>
      </w:r>
      <w:r w:rsidRPr="0051708E">
        <w:t xml:space="preserve"> a été identifié comme un facteur de transcription spécifique dans </w:t>
      </w:r>
      <w:r>
        <w:t>la</w:t>
      </w:r>
      <w:r w:rsidRPr="00386310">
        <w:t xml:space="preserve"> différenciation des cellules</w:t>
      </w:r>
      <w:r>
        <w:t xml:space="preserve"> de la thyroïde chez les rats. </w:t>
      </w:r>
      <w:r w:rsidRPr="00386310">
        <w:t>Le gène codant pour ce facteu</w:t>
      </w:r>
      <w:r>
        <w:t xml:space="preserve">r de transcription a été cloné </w:t>
      </w:r>
      <w:r w:rsidRPr="00386310">
        <w:t>indépen</w:t>
      </w:r>
      <w:r>
        <w:t>damment lui attribuant le terme</w:t>
      </w:r>
      <w:r w:rsidRPr="00386310">
        <w:t xml:space="preserve">: « Gène </w:t>
      </w:r>
      <w:r w:rsidRPr="00F040C3">
        <w:rPr>
          <w:i/>
          <w:iCs/>
        </w:rPr>
        <w:t>Ttf1</w:t>
      </w:r>
      <w:r w:rsidRPr="00386310">
        <w:t xml:space="preserve"> » </w:t>
      </w:r>
      <w:r w:rsidRPr="00386310">
        <w:rPr>
          <w:iCs/>
        </w:rPr>
        <w:t>(Lazzaro</w:t>
      </w:r>
      <w:r w:rsidRPr="00386310">
        <w:rPr>
          <w:i/>
        </w:rPr>
        <w:t xml:space="preserve"> et </w:t>
      </w:r>
      <w:proofErr w:type="gramStart"/>
      <w:r w:rsidRPr="00386310">
        <w:rPr>
          <w:i/>
        </w:rPr>
        <w:t>al.,</w:t>
      </w:r>
      <w:proofErr w:type="gramEnd"/>
      <w:r w:rsidRPr="00386310">
        <w:rPr>
          <w:i/>
        </w:rPr>
        <w:t xml:space="preserve"> </w:t>
      </w:r>
      <w:r w:rsidRPr="00386310">
        <w:rPr>
          <w:iCs/>
        </w:rPr>
        <w:t>1991).</w:t>
      </w:r>
      <w:r w:rsidRPr="00386310">
        <w:rPr>
          <w:i/>
        </w:rPr>
        <w:t xml:space="preserve"> </w:t>
      </w:r>
      <w:r w:rsidRPr="00386310">
        <w:t>La protéine Nkx2-1 c</w:t>
      </w:r>
      <w:r>
        <w:t>hez l’humain contient le motif</w:t>
      </w:r>
      <w:r w:rsidRPr="00386310">
        <w:t xml:space="preserve"> 17-</w:t>
      </w:r>
      <w:proofErr w:type="spellStart"/>
      <w:r w:rsidRPr="00386310">
        <w:t>amino-acide</w:t>
      </w:r>
      <w:proofErr w:type="spellEnd"/>
      <w:r w:rsidRPr="00386310">
        <w:t xml:space="preserve"> conservé dans  les membres de la famille des facteurs de transcription NK2.1 </w:t>
      </w:r>
      <w:r w:rsidRPr="00386310">
        <w:rPr>
          <w:iCs/>
        </w:rPr>
        <w:t>(Fernández</w:t>
      </w:r>
      <w:r w:rsidRPr="00386310">
        <w:rPr>
          <w:i/>
        </w:rPr>
        <w:t xml:space="preserve"> et </w:t>
      </w:r>
      <w:proofErr w:type="gramStart"/>
      <w:r w:rsidRPr="00386310">
        <w:rPr>
          <w:i/>
        </w:rPr>
        <w:t>al.,</w:t>
      </w:r>
      <w:proofErr w:type="gramEnd"/>
      <w:r w:rsidRPr="00386310">
        <w:rPr>
          <w:i/>
        </w:rPr>
        <w:t xml:space="preserve"> </w:t>
      </w:r>
      <w:r w:rsidRPr="00386310">
        <w:rPr>
          <w:iCs/>
        </w:rPr>
        <w:t>2014).</w:t>
      </w:r>
    </w:p>
    <w:p w:rsidR="004E2713" w:rsidRPr="0051708E" w:rsidRDefault="004E2713" w:rsidP="004E2713">
      <w:pPr>
        <w:pStyle w:val="Paragraphedeliste"/>
        <w:tabs>
          <w:tab w:val="left" w:pos="851"/>
          <w:tab w:val="left" w:pos="1276"/>
        </w:tabs>
        <w:spacing w:after="0"/>
        <w:ind w:left="0" w:firstLine="567"/>
        <w:jc w:val="both"/>
        <w:rPr>
          <w:b/>
          <w:i/>
        </w:rPr>
      </w:pPr>
    </w:p>
    <w:p w:rsidR="004E2713" w:rsidRPr="00386310" w:rsidRDefault="004E2713" w:rsidP="004E2713">
      <w:pPr>
        <w:pStyle w:val="Paragraphedeliste"/>
        <w:numPr>
          <w:ilvl w:val="2"/>
          <w:numId w:val="6"/>
        </w:numPr>
        <w:tabs>
          <w:tab w:val="left" w:pos="1276"/>
        </w:tabs>
        <w:spacing w:after="0"/>
        <w:ind w:left="0" w:firstLine="567"/>
        <w:jc w:val="both"/>
      </w:pPr>
      <w:r>
        <w:rPr>
          <w:b/>
          <w:i/>
        </w:rPr>
        <w:t xml:space="preserve">Le gène </w:t>
      </w:r>
      <w:r w:rsidRPr="0051708E">
        <w:rPr>
          <w:b/>
          <w:i/>
        </w:rPr>
        <w:t>FOXE1</w:t>
      </w:r>
      <w:r>
        <w:rPr>
          <w:b/>
          <w:i/>
        </w:rPr>
        <w:t xml:space="preserve">: </w:t>
      </w:r>
      <w:r w:rsidRPr="00F040C3">
        <w:rPr>
          <w:bCs/>
        </w:rPr>
        <w:t>I</w:t>
      </w:r>
      <w:r>
        <w:rPr>
          <w:bCs/>
        </w:rPr>
        <w:t>l</w:t>
      </w:r>
      <w:r>
        <w:t xml:space="preserve"> </w:t>
      </w:r>
      <w:r w:rsidRPr="0051708E">
        <w:t xml:space="preserve">a été identifié dans la même étude que </w:t>
      </w:r>
      <w:r w:rsidRPr="00F040C3">
        <w:rPr>
          <w:i/>
          <w:iCs/>
        </w:rPr>
        <w:t>NKX2-1</w:t>
      </w:r>
      <w:r w:rsidRPr="0051708E">
        <w:t>, lui attribuant le terme (</w:t>
      </w:r>
      <w:r w:rsidRPr="00F040C3">
        <w:rPr>
          <w:i/>
          <w:iCs/>
        </w:rPr>
        <w:t>TTF-2</w:t>
      </w:r>
      <w:r w:rsidRPr="0051708E">
        <w:t>).</w:t>
      </w:r>
      <w:r>
        <w:t xml:space="preserve"> </w:t>
      </w:r>
      <w:r w:rsidRPr="00F040C3">
        <w:rPr>
          <w:b/>
          <w:i/>
          <w:iCs/>
        </w:rPr>
        <w:t>FOXE1</w:t>
      </w:r>
      <w:r>
        <w:t xml:space="preserve"> est un gène à </w:t>
      </w:r>
      <w:r w:rsidRPr="0051708E">
        <w:t>exon unique codant pour une pr</w:t>
      </w:r>
      <w:r>
        <w:t xml:space="preserve">otéine de 38 à 42 </w:t>
      </w:r>
      <w:proofErr w:type="spellStart"/>
      <w:r>
        <w:t>kDa</w:t>
      </w:r>
      <w:proofErr w:type="spellEnd"/>
      <w:r>
        <w:t xml:space="preserve"> et </w:t>
      </w:r>
      <w:r w:rsidRPr="0051708E">
        <w:t xml:space="preserve">contient </w:t>
      </w:r>
      <w:r>
        <w:t>un «</w:t>
      </w:r>
      <w:proofErr w:type="spellStart"/>
      <w:r>
        <w:t>forkhead</w:t>
      </w:r>
      <w:proofErr w:type="spellEnd"/>
      <w:r>
        <w:t xml:space="preserve"> DNA-</w:t>
      </w:r>
      <w:proofErr w:type="spellStart"/>
      <w:r>
        <w:t>binding</w:t>
      </w:r>
      <w:proofErr w:type="spellEnd"/>
      <w:r>
        <w:t xml:space="preserve"> </w:t>
      </w:r>
      <w:proofErr w:type="spellStart"/>
      <w:r>
        <w:t>domain</w:t>
      </w:r>
      <w:proofErr w:type="spellEnd"/>
      <w:r w:rsidRPr="0051708E">
        <w:t xml:space="preserve">». </w:t>
      </w:r>
      <w:r w:rsidRPr="0051708E">
        <w:rPr>
          <w:b/>
        </w:rPr>
        <w:t>FOXE1</w:t>
      </w:r>
      <w:r w:rsidRPr="0051708E">
        <w:t xml:space="preserve"> est un facteur pionnier, car il a une capacité </w:t>
      </w:r>
      <w:r w:rsidRPr="00386310">
        <w:t xml:space="preserve">intrinsèque à se lier et ouvrir la structure de la chromatine via son domaine </w:t>
      </w:r>
      <w:proofErr w:type="spellStart"/>
      <w:r w:rsidRPr="00386310">
        <w:t>winged</w:t>
      </w:r>
      <w:proofErr w:type="spellEnd"/>
      <w:r w:rsidRPr="00386310">
        <w:t>-</w:t>
      </w:r>
      <w:proofErr w:type="spellStart"/>
      <w:r w:rsidRPr="00386310">
        <w:t>helix</w:t>
      </w:r>
      <w:proofErr w:type="spellEnd"/>
      <w:r w:rsidRPr="00386310">
        <w:t xml:space="preserve"> DNA-</w:t>
      </w:r>
      <w:proofErr w:type="spellStart"/>
      <w:r w:rsidRPr="00386310">
        <w:t>binding</w:t>
      </w:r>
      <w:proofErr w:type="spellEnd"/>
      <w:r w:rsidRPr="00386310">
        <w:t xml:space="preserve"> </w:t>
      </w:r>
      <w:proofErr w:type="spellStart"/>
      <w:r w:rsidRPr="00386310">
        <w:t>domain</w:t>
      </w:r>
      <w:proofErr w:type="spellEnd"/>
      <w:r w:rsidRPr="00386310">
        <w:t xml:space="preserve">, qui sert à faciliter la liaison des facteurs de transcription à l’ADN </w:t>
      </w:r>
      <w:r w:rsidRPr="00386310">
        <w:rPr>
          <w:iCs/>
        </w:rPr>
        <w:t>(Cuesta</w:t>
      </w:r>
      <w:r w:rsidRPr="00386310">
        <w:rPr>
          <w:i/>
        </w:rPr>
        <w:t xml:space="preserve"> et </w:t>
      </w:r>
      <w:proofErr w:type="gramStart"/>
      <w:r w:rsidRPr="00386310">
        <w:rPr>
          <w:i/>
        </w:rPr>
        <w:t>al.,</w:t>
      </w:r>
      <w:proofErr w:type="gramEnd"/>
      <w:r w:rsidRPr="00386310">
        <w:rPr>
          <w:i/>
        </w:rPr>
        <w:t xml:space="preserve"> </w:t>
      </w:r>
      <w:r w:rsidRPr="00386310">
        <w:rPr>
          <w:iCs/>
        </w:rPr>
        <w:t>2007).</w:t>
      </w:r>
      <w:r w:rsidRPr="00386310">
        <w:t xml:space="preserve"> </w:t>
      </w:r>
    </w:p>
    <w:p w:rsidR="004E2713" w:rsidRPr="00386310" w:rsidRDefault="004E2713" w:rsidP="004E2713">
      <w:pPr>
        <w:tabs>
          <w:tab w:val="left" w:pos="1976"/>
        </w:tabs>
        <w:spacing w:after="0" w:line="240" w:lineRule="auto"/>
        <w:jc w:val="both"/>
        <w:rPr>
          <w:i/>
        </w:rPr>
      </w:pPr>
    </w:p>
    <w:p w:rsidR="004E2713" w:rsidRPr="002E3197" w:rsidRDefault="004E2713" w:rsidP="004E2713">
      <w:pPr>
        <w:pStyle w:val="Paragraphedeliste"/>
        <w:numPr>
          <w:ilvl w:val="2"/>
          <w:numId w:val="7"/>
        </w:numPr>
        <w:tabs>
          <w:tab w:val="left" w:pos="851"/>
          <w:tab w:val="left" w:pos="1276"/>
        </w:tabs>
        <w:ind w:left="0" w:firstLine="567"/>
        <w:jc w:val="both"/>
        <w:rPr>
          <w:b/>
          <w:i/>
        </w:rPr>
      </w:pPr>
      <w:r w:rsidRPr="000A76F2">
        <w:rPr>
          <w:b/>
          <w:i/>
        </w:rPr>
        <w:t>Le gène PAX</w:t>
      </w:r>
      <w:r>
        <w:rPr>
          <w:b/>
          <w:i/>
        </w:rPr>
        <w:t xml:space="preserve">8 : </w:t>
      </w:r>
      <w:r>
        <w:t xml:space="preserve">Il </w:t>
      </w:r>
      <w:r w:rsidRPr="0051708E">
        <w:t xml:space="preserve">intervient dans le développement de la glande thyroïde de souris comme un autre membre de la famille à </w:t>
      </w:r>
      <w:proofErr w:type="spellStart"/>
      <w:r w:rsidRPr="00CC0377">
        <w:rPr>
          <w:i/>
        </w:rPr>
        <w:t>paired</w:t>
      </w:r>
      <w:proofErr w:type="spellEnd"/>
      <w:r w:rsidRPr="00CC0377">
        <w:rPr>
          <w:i/>
        </w:rPr>
        <w:t xml:space="preserve"> domaine</w:t>
      </w:r>
      <w:r w:rsidRPr="0051708E">
        <w:t>. Pax8 est une</w:t>
      </w:r>
      <w:r>
        <w:t xml:space="preserve">  protéine de 48 </w:t>
      </w:r>
      <w:proofErr w:type="spellStart"/>
      <w:r>
        <w:t>kDa</w:t>
      </w:r>
      <w:proofErr w:type="spellEnd"/>
      <w:r w:rsidRPr="00D3509B">
        <w:t xml:space="preserve"> qui contient </w:t>
      </w:r>
      <w:r w:rsidRPr="00386310">
        <w:t>deu</w:t>
      </w:r>
      <w:r>
        <w:t xml:space="preserve">x domaines de liaison à l'ADN: </w:t>
      </w:r>
      <w:r w:rsidRPr="00386310">
        <w:t xml:space="preserve">un domaine lié et un </w:t>
      </w:r>
      <w:proofErr w:type="spellStart"/>
      <w:r w:rsidRPr="00386310">
        <w:t>homéodomaine</w:t>
      </w:r>
      <w:proofErr w:type="spellEnd"/>
      <w:r w:rsidRPr="00386310">
        <w:t xml:space="preserve"> (</w:t>
      </w:r>
      <w:r w:rsidRPr="00386310">
        <w:rPr>
          <w:iCs/>
        </w:rPr>
        <w:t>Fernández</w:t>
      </w:r>
      <w:r w:rsidRPr="00386310">
        <w:rPr>
          <w:i/>
        </w:rPr>
        <w:t xml:space="preserve"> et </w:t>
      </w:r>
      <w:proofErr w:type="gramStart"/>
      <w:r w:rsidRPr="00386310">
        <w:rPr>
          <w:i/>
        </w:rPr>
        <w:t>al.,</w:t>
      </w:r>
      <w:proofErr w:type="gramEnd"/>
      <w:r w:rsidRPr="00386310">
        <w:rPr>
          <w:i/>
        </w:rPr>
        <w:t xml:space="preserve"> </w:t>
      </w:r>
      <w:r w:rsidRPr="00386310">
        <w:rPr>
          <w:iCs/>
        </w:rPr>
        <w:t>2014).</w:t>
      </w:r>
    </w:p>
    <w:p w:rsidR="004E2713" w:rsidRDefault="004E2713" w:rsidP="004C0F3D"/>
    <w:p w:rsidR="004C0F3D" w:rsidRPr="00386310" w:rsidRDefault="004C0F3D" w:rsidP="004C0F3D">
      <w:pPr>
        <w:pStyle w:val="Paragraphedeliste"/>
        <w:numPr>
          <w:ilvl w:val="2"/>
          <w:numId w:val="7"/>
        </w:numPr>
        <w:tabs>
          <w:tab w:val="left" w:pos="1276"/>
          <w:tab w:val="left" w:pos="1976"/>
        </w:tabs>
        <w:ind w:left="0" w:firstLine="567"/>
        <w:jc w:val="both"/>
        <w:rPr>
          <w:b/>
          <w:i/>
        </w:rPr>
      </w:pPr>
      <w:r w:rsidRPr="0051708E">
        <w:rPr>
          <w:b/>
          <w:i/>
        </w:rPr>
        <w:lastRenderedPageBreak/>
        <w:t>Le gène HHEX</w:t>
      </w:r>
      <w:r>
        <w:rPr>
          <w:b/>
          <w:i/>
        </w:rPr>
        <w:t>:</w:t>
      </w:r>
      <w:r>
        <w:t xml:space="preserve"> </w:t>
      </w:r>
      <w:r w:rsidR="005753F4">
        <w:t xml:space="preserve">Il </w:t>
      </w:r>
      <w:r w:rsidRPr="0051708E">
        <w:t xml:space="preserve">est composé de quatre exons et code pour une protéine de 30 </w:t>
      </w:r>
      <w:proofErr w:type="spellStart"/>
      <w:r w:rsidRPr="0051708E">
        <w:t>kDa</w:t>
      </w:r>
      <w:proofErr w:type="spellEnd"/>
      <w:r w:rsidRPr="0051708E">
        <w:t xml:space="preserve"> contenant un </w:t>
      </w:r>
      <w:r w:rsidRPr="00386310">
        <w:t xml:space="preserve">motif </w:t>
      </w:r>
      <w:r w:rsidR="00FA3C67">
        <w:t>«</w:t>
      </w:r>
      <w:r w:rsidRPr="00386310">
        <w:t>60-</w:t>
      </w:r>
      <w:proofErr w:type="spellStart"/>
      <w:r w:rsidRPr="00386310">
        <w:t>amino</w:t>
      </w:r>
      <w:proofErr w:type="spellEnd"/>
      <w:r w:rsidRPr="00386310">
        <w:t>-</w:t>
      </w:r>
      <w:proofErr w:type="spellStart"/>
      <w:r w:rsidRPr="00386310">
        <w:t>acid</w:t>
      </w:r>
      <w:proofErr w:type="spellEnd"/>
      <w:r w:rsidRPr="00386310">
        <w:t xml:space="preserve"> DNA-</w:t>
      </w:r>
      <w:proofErr w:type="spellStart"/>
      <w:r w:rsidRPr="00386310">
        <w:t>binding</w:t>
      </w:r>
      <w:proofErr w:type="spellEnd"/>
      <w:r w:rsidRPr="00386310">
        <w:t xml:space="preserve"> </w:t>
      </w:r>
      <w:proofErr w:type="spellStart"/>
      <w:r w:rsidRPr="00386310">
        <w:t>homeodomain</w:t>
      </w:r>
      <w:proofErr w:type="spellEnd"/>
      <w:r w:rsidR="00DD7C8E" w:rsidRPr="00386310">
        <w:t>»</w:t>
      </w:r>
      <w:r w:rsidRPr="00386310">
        <w:t xml:space="preserve"> conservé au cours de l’évolution. L’expression de </w:t>
      </w:r>
      <w:r w:rsidRPr="00423DCA">
        <w:rPr>
          <w:b/>
          <w:i/>
          <w:iCs/>
        </w:rPr>
        <w:t xml:space="preserve">HHEX </w:t>
      </w:r>
      <w:r w:rsidRPr="00386310">
        <w:t>a été détectée pour la première fois dans les cell</w:t>
      </w:r>
      <w:r w:rsidR="008B22A1">
        <w:t xml:space="preserve">ules hématopoïétiques humaines. </w:t>
      </w:r>
      <w:r w:rsidRPr="00386310">
        <w:t xml:space="preserve">Au cours de l'embryogenèse, </w:t>
      </w:r>
      <w:r w:rsidRPr="00423DCA">
        <w:rPr>
          <w:b/>
          <w:i/>
          <w:iCs/>
        </w:rPr>
        <w:t>HHEX</w:t>
      </w:r>
      <w:r w:rsidRPr="00386310">
        <w:t xml:space="preserve"> est exprimé à des niveaux élevés dans le développement de la thyroïde</w:t>
      </w:r>
      <w:r w:rsidRPr="00386310">
        <w:rPr>
          <w:i/>
        </w:rPr>
        <w:t xml:space="preserve"> </w:t>
      </w:r>
      <w:r w:rsidRPr="00386310">
        <w:rPr>
          <w:iCs/>
        </w:rPr>
        <w:t xml:space="preserve">(Thomas </w:t>
      </w:r>
      <w:r w:rsidRPr="00386310">
        <w:rPr>
          <w:i/>
        </w:rPr>
        <w:t xml:space="preserve">et </w:t>
      </w:r>
      <w:proofErr w:type="gramStart"/>
      <w:r w:rsidRPr="00386310">
        <w:rPr>
          <w:i/>
        </w:rPr>
        <w:t>al</w:t>
      </w:r>
      <w:r w:rsidR="00423DCA">
        <w:rPr>
          <w:iCs/>
        </w:rPr>
        <w:t>.,</w:t>
      </w:r>
      <w:proofErr w:type="gramEnd"/>
      <w:r w:rsidR="00423DCA">
        <w:rPr>
          <w:iCs/>
        </w:rPr>
        <w:t xml:space="preserve"> 1998</w:t>
      </w:r>
      <w:r w:rsidRPr="00386310">
        <w:rPr>
          <w:iCs/>
        </w:rPr>
        <w:t>; Bogue, 2000).</w:t>
      </w:r>
    </w:p>
    <w:p w:rsidR="004C0F3D" w:rsidRPr="00A22424" w:rsidRDefault="004C0F3D" w:rsidP="004C0F3D">
      <w:pPr>
        <w:pStyle w:val="Paragraphedeliste"/>
      </w:pPr>
    </w:p>
    <w:p w:rsidR="004C0F3D" w:rsidRPr="004E2713" w:rsidRDefault="004C0F3D" w:rsidP="00F35FB0">
      <w:pPr>
        <w:pStyle w:val="Paragraphedeliste"/>
        <w:numPr>
          <w:ilvl w:val="2"/>
          <w:numId w:val="7"/>
        </w:numPr>
        <w:tabs>
          <w:tab w:val="left" w:pos="1276"/>
          <w:tab w:val="left" w:pos="1976"/>
        </w:tabs>
        <w:spacing w:after="0"/>
        <w:ind w:left="0" w:firstLine="567"/>
        <w:jc w:val="both"/>
        <w:rPr>
          <w:b/>
          <w:i/>
        </w:rPr>
      </w:pPr>
      <w:r w:rsidRPr="004E2713">
        <w:rPr>
          <w:b/>
          <w:i/>
        </w:rPr>
        <w:t xml:space="preserve">Le gène HOX : </w:t>
      </w:r>
      <w:r w:rsidRPr="00DD7C8E">
        <w:t xml:space="preserve">La famille des gènes </w:t>
      </w:r>
      <w:r w:rsidRPr="004E2713">
        <w:rPr>
          <w:b/>
          <w:i/>
          <w:iCs/>
        </w:rPr>
        <w:t>HOX</w:t>
      </w:r>
      <w:r w:rsidRPr="00DD7C8E">
        <w:t xml:space="preserve"> chez la souris et l’humain est composée de 38 gènes codant pour des facteurs de transcription avec un motif de liaison à l'ADN </w:t>
      </w:r>
      <w:r w:rsidR="0064718C" w:rsidRPr="004E2713">
        <w:rPr>
          <w:i/>
        </w:rPr>
        <w:t>«</w:t>
      </w:r>
      <w:r w:rsidRPr="004E2713">
        <w:rPr>
          <w:i/>
        </w:rPr>
        <w:t>l'</w:t>
      </w:r>
      <w:proofErr w:type="spellStart"/>
      <w:r w:rsidRPr="004E2713">
        <w:rPr>
          <w:i/>
        </w:rPr>
        <w:t>homéodomaine</w:t>
      </w:r>
      <w:proofErr w:type="spellEnd"/>
      <w:r w:rsidRPr="004E2713">
        <w:rPr>
          <w:i/>
        </w:rPr>
        <w:t xml:space="preserve"> </w:t>
      </w:r>
      <w:proofErr w:type="spellStart"/>
      <w:r w:rsidRPr="004E2713">
        <w:rPr>
          <w:i/>
        </w:rPr>
        <w:t>Antennapedia</w:t>
      </w:r>
      <w:proofErr w:type="spellEnd"/>
      <w:r w:rsidRPr="004E2713">
        <w:rPr>
          <w:i/>
        </w:rPr>
        <w:t xml:space="preserve"> » </w:t>
      </w:r>
      <w:r w:rsidR="008B22A1">
        <w:t xml:space="preserve">hautement conservé, et dont la </w:t>
      </w:r>
      <w:r w:rsidRPr="00DD7C8E">
        <w:t xml:space="preserve">fonction est de réguler le développement embryonnaire le long de l'axe </w:t>
      </w:r>
      <w:proofErr w:type="spellStart"/>
      <w:r w:rsidRPr="00DD7C8E">
        <w:t>antéro-postérieur</w:t>
      </w:r>
      <w:proofErr w:type="spellEnd"/>
      <w:r w:rsidR="00F35FB0">
        <w:t xml:space="preserve"> </w:t>
      </w:r>
      <w:r w:rsidR="00386310" w:rsidRPr="004E2713">
        <w:rPr>
          <w:bCs/>
        </w:rPr>
        <w:t xml:space="preserve">ainsi que le </w:t>
      </w:r>
      <w:r w:rsidR="00386310" w:rsidRPr="00386310">
        <w:t>développement de la région pharyngée</w:t>
      </w:r>
      <w:r w:rsidR="00F35FB0" w:rsidRPr="004E2713">
        <w:rPr>
          <w:bCs/>
        </w:rPr>
        <w:t xml:space="preserve"> </w:t>
      </w:r>
      <w:r w:rsidR="00F35FB0" w:rsidRPr="00B42F6B">
        <w:t>(</w:t>
      </w:r>
      <w:proofErr w:type="spellStart"/>
      <w:r w:rsidR="00F35FB0" w:rsidRPr="004E2713">
        <w:rPr>
          <w:bCs/>
        </w:rPr>
        <w:t>Manley</w:t>
      </w:r>
      <w:proofErr w:type="spellEnd"/>
      <w:r w:rsidR="00F35FB0" w:rsidRPr="004E2713">
        <w:rPr>
          <w:bCs/>
        </w:rPr>
        <w:t xml:space="preserve"> </w:t>
      </w:r>
      <w:r w:rsidR="00F35FB0" w:rsidRPr="004E2713">
        <w:rPr>
          <w:bCs/>
          <w:i/>
        </w:rPr>
        <w:t xml:space="preserve">et </w:t>
      </w:r>
      <w:proofErr w:type="gramStart"/>
      <w:r w:rsidR="00F35FB0" w:rsidRPr="004E2713">
        <w:rPr>
          <w:bCs/>
          <w:i/>
        </w:rPr>
        <w:t>al</w:t>
      </w:r>
      <w:r w:rsidR="00F35FB0" w:rsidRPr="004E2713">
        <w:rPr>
          <w:bCs/>
        </w:rPr>
        <w:t>.,</w:t>
      </w:r>
      <w:proofErr w:type="gramEnd"/>
      <w:r w:rsidR="00F35FB0" w:rsidRPr="004E2713">
        <w:rPr>
          <w:bCs/>
        </w:rPr>
        <w:t xml:space="preserve"> 1995)</w:t>
      </w:r>
      <w:r w:rsidRPr="00386310">
        <w:t xml:space="preserve">. Le gène </w:t>
      </w:r>
      <w:r w:rsidRPr="004E2713">
        <w:rPr>
          <w:b/>
          <w:i/>
          <w:iCs/>
        </w:rPr>
        <w:t>HOX</w:t>
      </w:r>
      <w:r w:rsidR="008B22A1">
        <w:t xml:space="preserve"> est </w:t>
      </w:r>
      <w:r w:rsidRPr="00386310">
        <w:t xml:space="preserve">réparti en quatre groupes de liaison (désignés comme </w:t>
      </w:r>
      <w:proofErr w:type="spellStart"/>
      <w:r w:rsidR="0064718C" w:rsidRPr="004E2713">
        <w:rPr>
          <w:i/>
          <w:iCs/>
        </w:rPr>
        <w:t>HoxA</w:t>
      </w:r>
      <w:proofErr w:type="spellEnd"/>
      <w:r w:rsidR="0064718C" w:rsidRPr="004E2713">
        <w:rPr>
          <w:i/>
          <w:iCs/>
        </w:rPr>
        <w:t xml:space="preserve">, </w:t>
      </w:r>
      <w:proofErr w:type="spellStart"/>
      <w:r w:rsidR="0064718C" w:rsidRPr="004E2713">
        <w:rPr>
          <w:i/>
          <w:iCs/>
        </w:rPr>
        <w:t>HoxB</w:t>
      </w:r>
      <w:proofErr w:type="spellEnd"/>
      <w:r w:rsidR="0064718C" w:rsidRPr="004E2713">
        <w:rPr>
          <w:i/>
          <w:iCs/>
        </w:rPr>
        <w:t xml:space="preserve">, </w:t>
      </w:r>
      <w:proofErr w:type="spellStart"/>
      <w:r w:rsidR="0064718C" w:rsidRPr="004E2713">
        <w:rPr>
          <w:i/>
          <w:iCs/>
        </w:rPr>
        <w:t>Hox</w:t>
      </w:r>
      <w:r w:rsidRPr="004E2713">
        <w:rPr>
          <w:i/>
          <w:iCs/>
        </w:rPr>
        <w:t>C</w:t>
      </w:r>
      <w:proofErr w:type="spellEnd"/>
      <w:r w:rsidRPr="004E2713">
        <w:rPr>
          <w:i/>
          <w:iCs/>
        </w:rPr>
        <w:t xml:space="preserve"> et </w:t>
      </w:r>
      <w:proofErr w:type="spellStart"/>
      <w:r w:rsidRPr="004E2713">
        <w:rPr>
          <w:i/>
          <w:iCs/>
        </w:rPr>
        <w:t>Ho</w:t>
      </w:r>
      <w:r w:rsidR="0064718C" w:rsidRPr="004E2713">
        <w:rPr>
          <w:i/>
          <w:iCs/>
        </w:rPr>
        <w:t>x</w:t>
      </w:r>
      <w:r w:rsidRPr="004E2713">
        <w:rPr>
          <w:i/>
          <w:iCs/>
        </w:rPr>
        <w:t>D</w:t>
      </w:r>
      <w:proofErr w:type="spellEnd"/>
      <w:r w:rsidRPr="00386310">
        <w:t xml:space="preserve">) sur quatre chromosomes </w:t>
      </w:r>
      <w:r w:rsidR="00F35FB0">
        <w:t>distincts, c</w:t>
      </w:r>
      <w:r w:rsidRPr="00386310">
        <w:t>ette répartition est basée sur la si</w:t>
      </w:r>
      <w:r w:rsidR="00DD7C8E" w:rsidRPr="00386310">
        <w:t xml:space="preserve">milarité de la séquence d'ADN. </w:t>
      </w:r>
      <w:r w:rsidRPr="00386310">
        <w:t>Les membres individuels de ces quatre groupes de liaison ont été classés en 13 familles (Scott, 1992).</w:t>
      </w:r>
      <w:r w:rsidR="00DD7C8E" w:rsidRPr="00386310">
        <w:t xml:space="preserve"> </w:t>
      </w:r>
      <w:r w:rsidRPr="00386310">
        <w:t xml:space="preserve">À ce jour, l'analyse des gènes </w:t>
      </w:r>
      <w:r w:rsidRPr="004E2713">
        <w:rPr>
          <w:i/>
          <w:iCs/>
        </w:rPr>
        <w:t xml:space="preserve">HOX </w:t>
      </w:r>
      <w:r w:rsidRPr="00386310">
        <w:t xml:space="preserve">a été principalement dirigée vers la compréhension de leurs rôles dans le développement des dérivés de la crête neurale, le système nerveux central et les membres. Beaucoup des gènes </w:t>
      </w:r>
      <w:r w:rsidRPr="004E2713">
        <w:rPr>
          <w:i/>
          <w:iCs/>
        </w:rPr>
        <w:t>HOX</w:t>
      </w:r>
      <w:r w:rsidRPr="00386310">
        <w:t xml:space="preserve"> ont des profils d'expression complexes dans le développement des organes, et même dans les tissus des organ</w:t>
      </w:r>
      <w:r w:rsidR="00F35FB0">
        <w:t>es adultes</w:t>
      </w:r>
      <w:r w:rsidRPr="00386310">
        <w:t xml:space="preserve">. </w:t>
      </w:r>
      <w:r w:rsidR="00DD7C8E" w:rsidRPr="00386310">
        <w:t xml:space="preserve"> </w:t>
      </w:r>
      <w:r w:rsidRPr="004E2713">
        <w:rPr>
          <w:i/>
          <w:iCs/>
        </w:rPr>
        <w:t>Hoxa3</w:t>
      </w:r>
      <w:r w:rsidRPr="00F35FB0">
        <w:t xml:space="preserve"> est le gène candi</w:t>
      </w:r>
      <w:r w:rsidR="00E801E4">
        <w:t xml:space="preserve">dat au cours du  développement </w:t>
      </w:r>
      <w:r w:rsidRPr="00F35FB0">
        <w:t xml:space="preserve">de la thyroïde. </w:t>
      </w:r>
      <w:r w:rsidR="00FA3C67" w:rsidRPr="00FA3C67">
        <w:t>Il</w:t>
      </w:r>
      <w:r w:rsidR="00FA3C67" w:rsidRPr="004E2713">
        <w:rPr>
          <w:i/>
          <w:iCs/>
        </w:rPr>
        <w:t xml:space="preserve"> </w:t>
      </w:r>
      <w:r w:rsidRPr="00F35FB0">
        <w:t>est exprimé dans le plancher du pharynx, dans le diverticule de la thyroïde en développement, dans la crête neurale mésenchymateuse et dans l’endoderme de la 4</w:t>
      </w:r>
      <w:r w:rsidR="00DD7C8E" w:rsidRPr="004E2713">
        <w:rPr>
          <w:vertAlign w:val="superscript"/>
        </w:rPr>
        <w:t>ème</w:t>
      </w:r>
      <w:r w:rsidR="00DD7C8E" w:rsidRPr="00F35FB0">
        <w:t xml:space="preserve"> </w:t>
      </w:r>
      <w:r w:rsidRPr="00F35FB0">
        <w:t xml:space="preserve">poche pharyngienne qui donnera lieu à la formation des corps </w:t>
      </w:r>
      <w:proofErr w:type="spellStart"/>
      <w:r w:rsidRPr="00F35FB0">
        <w:t>ultimobranchiaux</w:t>
      </w:r>
      <w:proofErr w:type="spellEnd"/>
      <w:r w:rsidRPr="00F35FB0">
        <w:t xml:space="preserve"> (</w:t>
      </w:r>
      <w:proofErr w:type="spellStart"/>
      <w:r w:rsidRPr="00F35FB0">
        <w:t>Gaunt</w:t>
      </w:r>
      <w:proofErr w:type="spellEnd"/>
      <w:r w:rsidRPr="00F35FB0">
        <w:t xml:space="preserve">, 1988; Hunt </w:t>
      </w:r>
      <w:r w:rsidRPr="004E2713">
        <w:rPr>
          <w:i/>
        </w:rPr>
        <w:t>et al</w:t>
      </w:r>
      <w:r w:rsidRPr="00F35FB0">
        <w:t xml:space="preserve">., 1991). </w:t>
      </w:r>
    </w:p>
    <w:p w:rsidR="004C0F3D" w:rsidRPr="0051708E" w:rsidRDefault="004C0F3D" w:rsidP="004C0F3D">
      <w:pPr>
        <w:pStyle w:val="Paragraphedeliste"/>
        <w:rPr>
          <w:b/>
          <w:i/>
        </w:rPr>
      </w:pPr>
    </w:p>
    <w:p w:rsidR="00DD7C8E" w:rsidRDefault="004C0F3D" w:rsidP="00DD7C8E">
      <w:pPr>
        <w:pStyle w:val="Paragraphedeliste"/>
        <w:numPr>
          <w:ilvl w:val="1"/>
          <w:numId w:val="7"/>
        </w:numPr>
        <w:tabs>
          <w:tab w:val="left" w:pos="426"/>
          <w:tab w:val="left" w:pos="709"/>
          <w:tab w:val="left" w:pos="851"/>
          <w:tab w:val="left" w:pos="1976"/>
        </w:tabs>
        <w:spacing w:after="0"/>
        <w:ind w:left="0" w:firstLine="284"/>
        <w:rPr>
          <w:b/>
          <w:i/>
        </w:rPr>
      </w:pPr>
      <w:r w:rsidRPr="00E801E4">
        <w:rPr>
          <w:b/>
          <w:iCs/>
        </w:rPr>
        <w:t>La hiérarchie de l’expression  des FTT</w:t>
      </w:r>
      <w:r w:rsidR="00DD7C8E">
        <w:rPr>
          <w:b/>
          <w:i/>
        </w:rPr>
        <w:t xml:space="preserve"> : </w:t>
      </w:r>
    </w:p>
    <w:p w:rsidR="00DD7C8E" w:rsidRPr="00386310" w:rsidRDefault="00DD7C8E" w:rsidP="00DD7C8E">
      <w:pPr>
        <w:tabs>
          <w:tab w:val="left" w:pos="426"/>
          <w:tab w:val="left" w:pos="709"/>
          <w:tab w:val="left" w:pos="851"/>
          <w:tab w:val="left" w:pos="1976"/>
        </w:tabs>
        <w:spacing w:after="0"/>
        <w:rPr>
          <w:sz w:val="16"/>
          <w:szCs w:val="16"/>
        </w:rPr>
      </w:pPr>
    </w:p>
    <w:p w:rsidR="004C0F3D" w:rsidRPr="00CF7408" w:rsidRDefault="00DD7C8E" w:rsidP="004E2713">
      <w:pPr>
        <w:tabs>
          <w:tab w:val="left" w:pos="426"/>
          <w:tab w:val="left" w:pos="709"/>
          <w:tab w:val="left" w:pos="851"/>
          <w:tab w:val="left" w:pos="1976"/>
        </w:tabs>
        <w:spacing w:after="0"/>
        <w:jc w:val="both"/>
        <w:rPr>
          <w:kern w:val="0"/>
          <w:sz w:val="40"/>
          <w:szCs w:val="40"/>
        </w:rPr>
      </w:pPr>
      <w:r w:rsidRPr="00386310">
        <w:t xml:space="preserve">     </w:t>
      </w:r>
      <w:r w:rsidR="004C0F3D" w:rsidRPr="00386310">
        <w:t>Des expériences sur des cellules souches embr</w:t>
      </w:r>
      <w:r w:rsidR="00C505AF">
        <w:t>yonnaires de souris ont montré</w:t>
      </w:r>
      <w:r w:rsidR="004C0F3D" w:rsidRPr="00386310">
        <w:t xml:space="preserve"> que l'expression transitoire de </w:t>
      </w:r>
      <w:r w:rsidR="004C0F3D" w:rsidRPr="00016E88">
        <w:rPr>
          <w:b/>
          <w:i/>
          <w:iCs/>
        </w:rPr>
        <w:t>PAX8</w:t>
      </w:r>
      <w:r w:rsidR="004C0F3D" w:rsidRPr="00386310">
        <w:t xml:space="preserve"> et </w:t>
      </w:r>
      <w:r w:rsidR="004C0F3D" w:rsidRPr="00016E88">
        <w:rPr>
          <w:b/>
          <w:i/>
          <w:iCs/>
        </w:rPr>
        <w:t>NKX2-1</w:t>
      </w:r>
      <w:r w:rsidR="00D038F8">
        <w:t xml:space="preserve"> </w:t>
      </w:r>
      <w:r w:rsidR="004C0F3D" w:rsidRPr="00386310">
        <w:t>seulement est suffisante pour entraîner une différencia</w:t>
      </w:r>
      <w:r w:rsidR="00363DCB">
        <w:t xml:space="preserve">tion de l'épithélium thyroïdien. </w:t>
      </w:r>
      <w:r w:rsidR="004C0F3D" w:rsidRPr="00386310">
        <w:t xml:space="preserve">En outre, la surexpression de </w:t>
      </w:r>
      <w:r w:rsidR="004C0F3D" w:rsidRPr="00016E88">
        <w:rPr>
          <w:i/>
          <w:iCs/>
        </w:rPr>
        <w:t>Nkx2-1</w:t>
      </w:r>
      <w:r w:rsidR="004C0F3D" w:rsidRPr="00386310">
        <w:t xml:space="preserve"> dans des cellules souches embryonnaires a été suffisante pour induire l'expression de </w:t>
      </w:r>
      <w:r w:rsidR="004C0F3D" w:rsidRPr="00016E88">
        <w:rPr>
          <w:i/>
          <w:iCs/>
        </w:rPr>
        <w:t>F</w:t>
      </w:r>
      <w:r w:rsidR="002C45D5" w:rsidRPr="00016E88">
        <w:rPr>
          <w:i/>
          <w:iCs/>
        </w:rPr>
        <w:t>OX</w:t>
      </w:r>
      <w:r w:rsidR="00CF6DC6" w:rsidRPr="00016E88">
        <w:rPr>
          <w:i/>
          <w:iCs/>
        </w:rPr>
        <w:t>E1</w:t>
      </w:r>
      <w:r w:rsidR="00363DCB" w:rsidRPr="00016E88">
        <w:rPr>
          <w:i/>
          <w:iCs/>
        </w:rPr>
        <w:t xml:space="preserve"> </w:t>
      </w:r>
      <w:r w:rsidR="00363DCB">
        <w:t>(</w:t>
      </w:r>
      <w:proofErr w:type="spellStart"/>
      <w:r w:rsidR="00363DCB" w:rsidRPr="00363DCB">
        <w:t>Antonica</w:t>
      </w:r>
      <w:proofErr w:type="spellEnd"/>
      <w:r w:rsidR="00363DCB">
        <w:t xml:space="preserve">., </w:t>
      </w:r>
      <w:r w:rsidR="00363DCB" w:rsidRPr="00363DCB">
        <w:rPr>
          <w:i/>
        </w:rPr>
        <w:t>et al</w:t>
      </w:r>
      <w:r w:rsidR="00363DCB">
        <w:t xml:space="preserve"> 2011).</w:t>
      </w:r>
      <w:r w:rsidR="00CF6DC6">
        <w:t xml:space="preserve"> </w:t>
      </w:r>
      <w:r w:rsidR="002C45D5">
        <w:t xml:space="preserve">D’autres </w:t>
      </w:r>
      <w:r w:rsidR="004C0F3D" w:rsidRPr="00386310">
        <w:t>études sur le dévelop</w:t>
      </w:r>
      <w:r w:rsidR="002C45D5">
        <w:t xml:space="preserve">pement de la souris ont montré </w:t>
      </w:r>
      <w:r w:rsidR="00016E88">
        <w:t xml:space="preserve">que chez les embryons à E10 </w:t>
      </w:r>
      <w:r w:rsidR="004C0F3D" w:rsidRPr="00386310">
        <w:t xml:space="preserve">l'expression de </w:t>
      </w:r>
      <w:r w:rsidR="004C0F3D" w:rsidRPr="00016E88">
        <w:rPr>
          <w:b/>
          <w:i/>
          <w:iCs/>
        </w:rPr>
        <w:t>PAX8</w:t>
      </w:r>
      <w:r w:rsidR="004C0F3D" w:rsidRPr="00016E88">
        <w:rPr>
          <w:i/>
          <w:iCs/>
        </w:rPr>
        <w:t xml:space="preserve"> </w:t>
      </w:r>
      <w:r w:rsidR="004C0F3D" w:rsidRPr="00386310">
        <w:t xml:space="preserve">et </w:t>
      </w:r>
      <w:r w:rsidR="004C0F3D" w:rsidRPr="00016E88">
        <w:rPr>
          <w:b/>
          <w:i/>
          <w:iCs/>
        </w:rPr>
        <w:t>NKX2-1</w:t>
      </w:r>
      <w:r w:rsidR="004C0F3D" w:rsidRPr="00386310">
        <w:t xml:space="preserve"> </w:t>
      </w:r>
      <w:r w:rsidR="004C0F3D" w:rsidRPr="00D038F8">
        <w:t>induit l'expression</w:t>
      </w:r>
      <w:r w:rsidR="004C0F3D" w:rsidRPr="00386310">
        <w:t xml:space="preserve"> de </w:t>
      </w:r>
      <w:r w:rsidR="004C0F3D" w:rsidRPr="00016E88">
        <w:rPr>
          <w:b/>
          <w:i/>
          <w:iCs/>
        </w:rPr>
        <w:t>HHEX</w:t>
      </w:r>
      <w:r w:rsidR="004C0F3D" w:rsidRPr="00016E88">
        <w:rPr>
          <w:i/>
          <w:iCs/>
        </w:rPr>
        <w:t xml:space="preserve"> </w:t>
      </w:r>
      <w:r w:rsidR="004C0F3D" w:rsidRPr="00386310">
        <w:t xml:space="preserve">et </w:t>
      </w:r>
      <w:r w:rsidR="004C0F3D" w:rsidRPr="00016E88">
        <w:rPr>
          <w:b/>
          <w:i/>
          <w:iCs/>
        </w:rPr>
        <w:t>FOXE1</w:t>
      </w:r>
      <w:r w:rsidR="004C0F3D" w:rsidRPr="00016E88">
        <w:rPr>
          <w:i/>
          <w:iCs/>
        </w:rPr>
        <w:t xml:space="preserve"> </w:t>
      </w:r>
      <w:r w:rsidR="004C0F3D" w:rsidRPr="00386310">
        <w:t>dans les cellules pluripot</w:t>
      </w:r>
      <w:r w:rsidR="002C45D5">
        <w:t xml:space="preserve">entes et </w:t>
      </w:r>
      <w:r w:rsidR="004C0F3D" w:rsidRPr="00D038F8">
        <w:t>entraîne</w:t>
      </w:r>
      <w:r w:rsidR="004C0F3D" w:rsidRPr="00386310">
        <w:t xml:space="preserve"> la</w:t>
      </w:r>
      <w:r w:rsidR="00CF6DC6">
        <w:t xml:space="preserve"> différenciation de la thyroïde mettant </w:t>
      </w:r>
      <w:r w:rsidR="002C45D5">
        <w:t xml:space="preserve">ainsi </w:t>
      </w:r>
      <w:r w:rsidR="00CF6DC6">
        <w:t>en œuvre une « </w:t>
      </w:r>
      <w:r w:rsidR="004C0F3D" w:rsidRPr="00386310">
        <w:rPr>
          <w:i/>
        </w:rPr>
        <w:t xml:space="preserve">boucle autorégulatrice » </w:t>
      </w:r>
      <w:r w:rsidR="004469B2">
        <w:rPr>
          <w:bCs/>
        </w:rPr>
        <w:t>(Figure 8</w:t>
      </w:r>
      <w:r w:rsidR="004C0F3D" w:rsidRPr="00386310">
        <w:rPr>
          <w:bCs/>
        </w:rPr>
        <w:t>)</w:t>
      </w:r>
      <w:r w:rsidR="004C0F3D" w:rsidRPr="00386310">
        <w:rPr>
          <w:b/>
        </w:rPr>
        <w:t xml:space="preserve"> </w:t>
      </w:r>
      <w:r w:rsidR="004C0F3D" w:rsidRPr="00386310">
        <w:t>(</w:t>
      </w:r>
      <w:r w:rsidR="004469B2" w:rsidRPr="004469B2">
        <w:rPr>
          <w:rStyle w:val="hps"/>
        </w:rPr>
        <w:t xml:space="preserve">De Felice </w:t>
      </w:r>
      <w:r w:rsidR="004469B2" w:rsidRPr="004469B2">
        <w:rPr>
          <w:rStyle w:val="hps"/>
          <w:i/>
        </w:rPr>
        <w:t xml:space="preserve">et </w:t>
      </w:r>
      <w:proofErr w:type="gramStart"/>
      <w:r w:rsidR="004469B2" w:rsidRPr="004469B2">
        <w:rPr>
          <w:rStyle w:val="hps"/>
          <w:i/>
        </w:rPr>
        <w:t>al</w:t>
      </w:r>
      <w:r w:rsidR="004469B2">
        <w:rPr>
          <w:rStyle w:val="hps"/>
        </w:rPr>
        <w:t>.,</w:t>
      </w:r>
      <w:proofErr w:type="gramEnd"/>
      <w:r w:rsidR="004469B2">
        <w:rPr>
          <w:rStyle w:val="hps"/>
        </w:rPr>
        <w:t xml:space="preserve"> </w:t>
      </w:r>
      <w:r w:rsidR="004469B2" w:rsidRPr="004469B2">
        <w:rPr>
          <w:rStyle w:val="hps"/>
        </w:rPr>
        <w:t>2011</w:t>
      </w:r>
      <w:r w:rsidR="004C0F3D" w:rsidRPr="00386310">
        <w:t>).</w:t>
      </w:r>
      <w:r w:rsidRPr="00386310">
        <w:t xml:space="preserve"> </w:t>
      </w:r>
      <w:r w:rsidR="002C45D5">
        <w:t xml:space="preserve"> </w:t>
      </w:r>
      <w:r w:rsidR="004C0F3D" w:rsidRPr="00D038F8">
        <w:t>L’existence</w:t>
      </w:r>
      <w:r w:rsidR="004C0F3D" w:rsidRPr="00386310">
        <w:t xml:space="preserve"> de cette hiérarchie peut être aussi prouvée par l'expression indépendante de </w:t>
      </w:r>
      <w:r w:rsidR="004C0F3D" w:rsidRPr="00D038F8">
        <w:rPr>
          <w:i/>
          <w:iCs/>
          <w:color w:val="0D0D0D"/>
        </w:rPr>
        <w:t>NKX2</w:t>
      </w:r>
      <w:r w:rsidR="004C0F3D" w:rsidRPr="00CF7408">
        <w:rPr>
          <w:i/>
          <w:iCs/>
        </w:rPr>
        <w:t>-1</w:t>
      </w:r>
      <w:r w:rsidR="004C0F3D" w:rsidRPr="00386310">
        <w:t xml:space="preserve">, </w:t>
      </w:r>
      <w:r w:rsidR="004C0F3D" w:rsidRPr="00CF7408">
        <w:rPr>
          <w:i/>
          <w:iCs/>
        </w:rPr>
        <w:t>PAX8</w:t>
      </w:r>
      <w:r w:rsidR="004C0F3D" w:rsidRPr="00386310">
        <w:t xml:space="preserve"> et </w:t>
      </w:r>
      <w:r w:rsidR="004C0F3D" w:rsidRPr="00CF7408">
        <w:rPr>
          <w:i/>
          <w:iCs/>
        </w:rPr>
        <w:t>HHEX</w:t>
      </w:r>
      <w:r w:rsidR="004C0F3D" w:rsidRPr="00386310">
        <w:t xml:space="preserve"> au début du développement de la thyroïde (E8.5-9) e</w:t>
      </w:r>
      <w:r w:rsidR="00386310">
        <w:t xml:space="preserve">t </w:t>
      </w:r>
      <w:r w:rsidR="00CF6DC6">
        <w:t>l’</w:t>
      </w:r>
      <w:r w:rsidR="004C0F3D" w:rsidRPr="00386310">
        <w:t xml:space="preserve">absence d’un de ces gènes n’affecte pas l'expression des autres. En revanche, l'expression de </w:t>
      </w:r>
      <w:r w:rsidR="004C0F3D" w:rsidRPr="00CF7408">
        <w:rPr>
          <w:b/>
          <w:i/>
          <w:iCs/>
        </w:rPr>
        <w:t>FOXE1</w:t>
      </w:r>
      <w:r w:rsidR="004C0F3D" w:rsidRPr="00386310">
        <w:t xml:space="preserve"> est régulée par </w:t>
      </w:r>
      <w:r w:rsidR="004C0F3D" w:rsidRPr="00CF7408">
        <w:rPr>
          <w:b/>
          <w:i/>
          <w:iCs/>
        </w:rPr>
        <w:t>PAX8</w:t>
      </w:r>
      <w:r w:rsidR="004469B2">
        <w:t xml:space="preserve"> (</w:t>
      </w:r>
      <w:proofErr w:type="spellStart"/>
      <w:r w:rsidR="004469B2" w:rsidRPr="004469B2">
        <w:t>Parlato</w:t>
      </w:r>
      <w:proofErr w:type="spellEnd"/>
      <w:r w:rsidR="004469B2" w:rsidRPr="004469B2">
        <w:t xml:space="preserve"> </w:t>
      </w:r>
      <w:r w:rsidR="004469B2" w:rsidRPr="004469B2">
        <w:rPr>
          <w:i/>
        </w:rPr>
        <w:t xml:space="preserve">et </w:t>
      </w:r>
      <w:proofErr w:type="gramStart"/>
      <w:r w:rsidR="004469B2" w:rsidRPr="004469B2">
        <w:rPr>
          <w:i/>
        </w:rPr>
        <w:t>al</w:t>
      </w:r>
      <w:r w:rsidR="004469B2" w:rsidRPr="004469B2">
        <w:t>.,</w:t>
      </w:r>
      <w:proofErr w:type="gramEnd"/>
      <w:r w:rsidR="004469B2" w:rsidRPr="004469B2">
        <w:t xml:space="preserve"> 2004)</w:t>
      </w:r>
      <w:r w:rsidR="004469B2">
        <w:t>.</w:t>
      </w:r>
      <w:r w:rsidR="004C0F3D" w:rsidRPr="00386310">
        <w:t>Les gènes</w:t>
      </w:r>
      <w:r w:rsidR="002C45D5">
        <w:t xml:space="preserve"> </w:t>
      </w:r>
      <w:r w:rsidR="004C0F3D" w:rsidRPr="00CF7408">
        <w:rPr>
          <w:b/>
          <w:i/>
          <w:iCs/>
        </w:rPr>
        <w:t>NKX2-1</w:t>
      </w:r>
      <w:r w:rsidR="004C0F3D" w:rsidRPr="00386310">
        <w:rPr>
          <w:b/>
        </w:rPr>
        <w:t xml:space="preserve">, </w:t>
      </w:r>
      <w:r w:rsidR="004C0F3D" w:rsidRPr="00CF7408">
        <w:rPr>
          <w:b/>
          <w:i/>
          <w:iCs/>
        </w:rPr>
        <w:t>PAX8</w:t>
      </w:r>
      <w:r w:rsidR="004C0F3D" w:rsidRPr="00CF7408">
        <w:rPr>
          <w:i/>
          <w:iCs/>
        </w:rPr>
        <w:t xml:space="preserve"> </w:t>
      </w:r>
      <w:r w:rsidR="004C0F3D" w:rsidRPr="00386310">
        <w:t xml:space="preserve">et </w:t>
      </w:r>
      <w:r w:rsidR="004C0F3D" w:rsidRPr="00CF7408">
        <w:rPr>
          <w:b/>
          <w:i/>
          <w:iCs/>
        </w:rPr>
        <w:t>HHEX</w:t>
      </w:r>
      <w:r w:rsidR="004C0F3D" w:rsidRPr="00CF7408">
        <w:rPr>
          <w:i/>
          <w:iCs/>
        </w:rPr>
        <w:t xml:space="preserve"> </w:t>
      </w:r>
      <w:r w:rsidR="004C0F3D" w:rsidRPr="00386310">
        <w:t xml:space="preserve">sont liés par des interactions réglementaires réciproques. Á E10, chacun des FTT codés par ces trois gènes influence l'expression des gènes qui codent pour les autres FTT, et ensemble ces protéines contrôlent l'expression de </w:t>
      </w:r>
      <w:r w:rsidR="004C0F3D" w:rsidRPr="00C76D2D">
        <w:rPr>
          <w:i/>
          <w:iCs/>
        </w:rPr>
        <w:t>F</w:t>
      </w:r>
      <w:r w:rsidR="00CF6DC6" w:rsidRPr="00C76D2D">
        <w:rPr>
          <w:i/>
          <w:iCs/>
        </w:rPr>
        <w:t>OX</w:t>
      </w:r>
      <w:r w:rsidR="004C0F3D" w:rsidRPr="00C76D2D">
        <w:rPr>
          <w:i/>
          <w:iCs/>
        </w:rPr>
        <w:t>E1</w:t>
      </w:r>
      <w:r w:rsidR="00C76D2D">
        <w:t xml:space="preserve">, qui est en aval du </w:t>
      </w:r>
      <w:r w:rsidR="004C0F3D" w:rsidRPr="00386310">
        <w:t xml:space="preserve">réseau </w:t>
      </w:r>
      <w:r w:rsidR="002C45D5">
        <w:t>de la régulation de la thyroïde</w:t>
      </w:r>
      <w:r w:rsidR="004C0F3D" w:rsidRPr="00386310">
        <w:t xml:space="preserve"> (Fernández</w:t>
      </w:r>
      <w:r w:rsidR="004C0F3D" w:rsidRPr="00386310">
        <w:rPr>
          <w:iCs/>
        </w:rPr>
        <w:t xml:space="preserve"> </w:t>
      </w:r>
      <w:r w:rsidR="004C0F3D" w:rsidRPr="00386310">
        <w:rPr>
          <w:i/>
        </w:rPr>
        <w:t xml:space="preserve">et </w:t>
      </w:r>
      <w:proofErr w:type="gramStart"/>
      <w:r w:rsidR="004C0F3D" w:rsidRPr="00386310">
        <w:rPr>
          <w:i/>
        </w:rPr>
        <w:t>al.,</w:t>
      </w:r>
      <w:proofErr w:type="gramEnd"/>
      <w:r w:rsidR="00C76D2D">
        <w:rPr>
          <w:i/>
        </w:rPr>
        <w:t xml:space="preserve"> </w:t>
      </w:r>
      <w:r w:rsidR="004C0F3D" w:rsidRPr="00386310">
        <w:rPr>
          <w:iCs/>
        </w:rPr>
        <w:t>2014)</w:t>
      </w:r>
      <w:r w:rsidRPr="00386310">
        <w:t xml:space="preserve">. </w:t>
      </w:r>
      <w:r w:rsidR="004C0F3D" w:rsidRPr="00386310">
        <w:t xml:space="preserve">Les </w:t>
      </w:r>
      <w:r w:rsidR="004C0F3D" w:rsidRPr="00D35C39">
        <w:rPr>
          <w:bCs/>
        </w:rPr>
        <w:t>FTT</w:t>
      </w:r>
      <w:r w:rsidR="00C76D2D">
        <w:t xml:space="preserve"> sont indispensables de façon</w:t>
      </w:r>
      <w:r w:rsidR="004C0F3D" w:rsidRPr="00386310">
        <w:t xml:space="preserve"> i</w:t>
      </w:r>
      <w:r w:rsidR="00D35C39">
        <w:t>ndividuelle</w:t>
      </w:r>
      <w:r w:rsidR="004C0F3D" w:rsidRPr="00386310">
        <w:t xml:space="preserve"> pour l’engagement de ce</w:t>
      </w:r>
      <w:r w:rsidR="002C45D5">
        <w:t>llules précurseur de la glande thyroïde, b</w:t>
      </w:r>
      <w:r w:rsidR="004C0F3D" w:rsidRPr="00386310">
        <w:t>ien que la connaissance des mécanismes impliqués dans le développement de la thyroïde soit avancée</w:t>
      </w:r>
      <w:r w:rsidR="00D35C39">
        <w:t>,</w:t>
      </w:r>
      <w:r w:rsidR="004C0F3D" w:rsidRPr="00386310">
        <w:t xml:space="preserve"> la</w:t>
      </w:r>
      <w:r w:rsidR="004C0F3D" w:rsidRPr="000A76F2">
        <w:t xml:space="preserve"> liste complète des gènes impliqués dans la </w:t>
      </w:r>
      <w:r w:rsidR="004C0F3D" w:rsidRPr="000A76F2">
        <w:lastRenderedPageBreak/>
        <w:t xml:space="preserve">spécification de la glande thyroïde et les signaux qui </w:t>
      </w:r>
      <w:r w:rsidR="004C0F3D" w:rsidRPr="00386310">
        <w:t>déclenchent l'expression des gènes qui codent pour les FTT restent inconnus (Fernández</w:t>
      </w:r>
      <w:r w:rsidR="004C0F3D" w:rsidRPr="00386310">
        <w:rPr>
          <w:i/>
        </w:rPr>
        <w:t xml:space="preserve">  et </w:t>
      </w:r>
      <w:proofErr w:type="gramStart"/>
      <w:r w:rsidR="004C0F3D" w:rsidRPr="00386310">
        <w:rPr>
          <w:i/>
        </w:rPr>
        <w:t>al.,</w:t>
      </w:r>
      <w:proofErr w:type="gramEnd"/>
      <w:r w:rsidRPr="00386310">
        <w:rPr>
          <w:i/>
        </w:rPr>
        <w:t xml:space="preserve"> </w:t>
      </w:r>
      <w:r w:rsidR="004C0F3D" w:rsidRPr="00386310">
        <w:t>2014).</w:t>
      </w:r>
    </w:p>
    <w:p w:rsidR="004C0F3D" w:rsidRPr="00386310" w:rsidRDefault="004C0F3D" w:rsidP="004C0F3D">
      <w:pPr>
        <w:pStyle w:val="Paragraphedeliste"/>
        <w:tabs>
          <w:tab w:val="left" w:pos="426"/>
          <w:tab w:val="left" w:pos="1976"/>
        </w:tabs>
        <w:ind w:left="0"/>
        <w:jc w:val="both"/>
      </w:pPr>
    </w:p>
    <w:p w:rsidR="004C0F3D" w:rsidRPr="00DD7C8E" w:rsidRDefault="006872DA" w:rsidP="004C0F3D">
      <w:pPr>
        <w:pStyle w:val="Paragraphedeliste"/>
        <w:numPr>
          <w:ilvl w:val="0"/>
          <w:numId w:val="1"/>
        </w:numPr>
        <w:tabs>
          <w:tab w:val="left" w:pos="426"/>
          <w:tab w:val="left" w:pos="1976"/>
        </w:tabs>
        <w:jc w:val="both"/>
        <w:rPr>
          <w:b/>
          <w:sz w:val="26"/>
          <w:szCs w:val="26"/>
        </w:rPr>
      </w:pPr>
      <w:r>
        <w:rPr>
          <w:b/>
          <w:sz w:val="26"/>
          <w:szCs w:val="26"/>
        </w:rPr>
        <w:t>Pathologies </w:t>
      </w:r>
    </w:p>
    <w:p w:rsidR="00053FA9" w:rsidRDefault="004C0F3D" w:rsidP="004C0F3D">
      <w:pPr>
        <w:autoSpaceDE w:val="0"/>
        <w:autoSpaceDN w:val="0"/>
        <w:adjustRightInd w:val="0"/>
        <w:spacing w:after="0" w:line="240" w:lineRule="auto"/>
        <w:jc w:val="both"/>
      </w:pPr>
      <w:r>
        <w:t xml:space="preserve">        </w:t>
      </w:r>
      <w:r w:rsidRPr="001A383E">
        <w:t xml:space="preserve">Les troubles de la thyroïde est un terme général qui </w:t>
      </w:r>
      <w:r w:rsidR="00C30C22">
        <w:t>désigne</w:t>
      </w:r>
      <w:r w:rsidRPr="001A383E">
        <w:t xml:space="preserve"> plusieurs maladies différentes impliquant les hormones thyroïdiennes, la glande thyroïde elle-même ainsi</w:t>
      </w:r>
      <w:r w:rsidR="00DD7C8E">
        <w:t xml:space="preserve"> que les mutations génétiques. </w:t>
      </w:r>
      <w:r w:rsidRPr="001A383E">
        <w:t>La prévalence et l'incidence des troubles de la thyroïde sont i</w:t>
      </w:r>
      <w:r w:rsidR="00C30C22">
        <w:t>nfluencées par le sexe et l'âge. L</w:t>
      </w:r>
      <w:r w:rsidRPr="001A383E">
        <w:t>es troubles de la thyroïde sont plus fréquents chez les femmes que les hommes, et chez les personnes âgées par rapport aux groupes d'âge moins jeunes. De plus comme le fonctionneme</w:t>
      </w:r>
      <w:r>
        <w:t>nt de la glande thyroïde est lié</w:t>
      </w:r>
      <w:r w:rsidRPr="001A383E">
        <w:t xml:space="preserve"> au métabolisme de l</w:t>
      </w:r>
      <w:r w:rsidR="00183E55">
        <w:t>’Iode</w:t>
      </w:r>
      <w:r w:rsidRPr="001A383E">
        <w:t>, la question d</w:t>
      </w:r>
      <w:r w:rsidRPr="001A383E">
        <w:rPr>
          <w:rFonts w:hint="eastAsia"/>
        </w:rPr>
        <w:t>’</w:t>
      </w:r>
      <w:r w:rsidRPr="001A383E">
        <w:t>un lien entre l</w:t>
      </w:r>
      <w:r w:rsidRPr="001A383E">
        <w:rPr>
          <w:rFonts w:hint="eastAsia"/>
        </w:rPr>
        <w:t>’</w:t>
      </w:r>
      <w:r w:rsidRPr="001A383E">
        <w:t>accident nucléaire de Tchernobyl en avril 1986 et une augmentation de l</w:t>
      </w:r>
      <w:r w:rsidRPr="001A383E">
        <w:rPr>
          <w:rFonts w:hint="eastAsia"/>
        </w:rPr>
        <w:t>’</w:t>
      </w:r>
      <w:r w:rsidRPr="001A383E">
        <w:t>incidence de ces pathologies se pose.</w:t>
      </w:r>
    </w:p>
    <w:p w:rsidR="00053FA9" w:rsidRDefault="00053FA9" w:rsidP="004C0F3D">
      <w:pPr>
        <w:autoSpaceDE w:val="0"/>
        <w:autoSpaceDN w:val="0"/>
        <w:adjustRightInd w:val="0"/>
        <w:spacing w:after="0" w:line="240" w:lineRule="auto"/>
        <w:jc w:val="both"/>
      </w:pPr>
    </w:p>
    <w:p w:rsidR="00053FA9" w:rsidRPr="00016D50" w:rsidRDefault="00053FA9" w:rsidP="00362B82">
      <w:pPr>
        <w:pStyle w:val="Paragraphedeliste"/>
        <w:numPr>
          <w:ilvl w:val="1"/>
          <w:numId w:val="17"/>
        </w:numPr>
        <w:autoSpaceDE w:val="0"/>
        <w:autoSpaceDN w:val="0"/>
        <w:adjustRightInd w:val="0"/>
        <w:spacing w:after="0" w:line="240" w:lineRule="auto"/>
        <w:jc w:val="both"/>
      </w:pPr>
      <w:r>
        <w:rPr>
          <w:b/>
          <w:sz w:val="26"/>
          <w:szCs w:val="26"/>
        </w:rPr>
        <w:t xml:space="preserve"> </w:t>
      </w:r>
      <w:r w:rsidRPr="00016D50">
        <w:rPr>
          <w:b/>
        </w:rPr>
        <w:t xml:space="preserve">Pathologies congénitales </w:t>
      </w:r>
    </w:p>
    <w:p w:rsidR="00016D50" w:rsidRPr="00016D50" w:rsidRDefault="00016D50" w:rsidP="00016D50">
      <w:pPr>
        <w:pStyle w:val="Paragraphedeliste"/>
        <w:autoSpaceDE w:val="0"/>
        <w:autoSpaceDN w:val="0"/>
        <w:adjustRightInd w:val="0"/>
        <w:spacing w:after="0" w:line="240" w:lineRule="auto"/>
        <w:ind w:left="1080"/>
        <w:jc w:val="both"/>
      </w:pPr>
    </w:p>
    <w:p w:rsidR="00016D50" w:rsidRPr="00016D50" w:rsidRDefault="00016D50" w:rsidP="00362B82">
      <w:pPr>
        <w:pStyle w:val="Paragraphedeliste"/>
        <w:numPr>
          <w:ilvl w:val="2"/>
          <w:numId w:val="17"/>
        </w:numPr>
        <w:tabs>
          <w:tab w:val="left" w:pos="993"/>
        </w:tabs>
        <w:spacing w:after="0" w:line="240" w:lineRule="auto"/>
        <w:ind w:left="142" w:firstLine="1298"/>
        <w:jc w:val="both"/>
        <w:rPr>
          <w:b/>
          <w:i/>
        </w:rPr>
      </w:pPr>
      <w:r w:rsidRPr="00FC500B">
        <w:rPr>
          <w:b/>
          <w:i/>
        </w:rPr>
        <w:t xml:space="preserve">Anomalies liées aux </w:t>
      </w:r>
      <w:r>
        <w:rPr>
          <w:b/>
          <w:i/>
        </w:rPr>
        <w:t>mutations des</w:t>
      </w:r>
      <w:r w:rsidR="00183E55">
        <w:rPr>
          <w:b/>
          <w:i/>
        </w:rPr>
        <w:t xml:space="preserve"> FTT</w:t>
      </w:r>
      <w:r w:rsidRPr="00FC500B">
        <w:rPr>
          <w:b/>
          <w:i/>
        </w:rPr>
        <w:t xml:space="preserve">: </w:t>
      </w:r>
      <w:r w:rsidRPr="00FC500B">
        <w:t xml:space="preserve">Les souris </w:t>
      </w:r>
      <w:proofErr w:type="spellStart"/>
      <w:r w:rsidRPr="00FC500B">
        <w:t>knock</w:t>
      </w:r>
      <w:proofErr w:type="spellEnd"/>
      <w:r w:rsidRPr="00FC500B">
        <w:t xml:space="preserve"> out pour les gènes FTT présentent plusieurs anomalies qui affectent la formation de la glande thyroïde elle</w:t>
      </w:r>
      <w:r>
        <w:t>-même ainsi que d’autres tissus,</w:t>
      </w:r>
      <w:r w:rsidRPr="00FC500B">
        <w:t xml:space="preserve"> </w:t>
      </w:r>
      <w:r w:rsidRPr="00551BC5">
        <w:rPr>
          <w:b/>
        </w:rPr>
        <w:t>le tableau 3</w:t>
      </w:r>
      <w:r>
        <w:t xml:space="preserve"> résume les principaux phénotypes de ces mutations </w:t>
      </w:r>
      <w:r w:rsidRPr="00AB7565">
        <w:t xml:space="preserve">(Fernández </w:t>
      </w:r>
      <w:r w:rsidRPr="00AB7565">
        <w:rPr>
          <w:i/>
        </w:rPr>
        <w:t xml:space="preserve">et </w:t>
      </w:r>
      <w:proofErr w:type="gramStart"/>
      <w:r w:rsidRPr="00AB7565">
        <w:rPr>
          <w:i/>
        </w:rPr>
        <w:t>al</w:t>
      </w:r>
      <w:r w:rsidRPr="00AB7565">
        <w:t>.,</w:t>
      </w:r>
      <w:proofErr w:type="gramEnd"/>
      <w:r w:rsidRPr="00AB7565">
        <w:t xml:space="preserve"> 2014)</w:t>
      </w:r>
      <w:r>
        <w:t>.</w:t>
      </w:r>
    </w:p>
    <w:p w:rsidR="00016D50" w:rsidRPr="00A22424" w:rsidRDefault="00016D50" w:rsidP="00016D50">
      <w:pPr>
        <w:autoSpaceDE w:val="0"/>
        <w:autoSpaceDN w:val="0"/>
        <w:adjustRightInd w:val="0"/>
        <w:spacing w:after="0" w:line="240" w:lineRule="auto"/>
        <w:jc w:val="both"/>
        <w:rPr>
          <w:sz w:val="14"/>
        </w:rPr>
      </w:pPr>
    </w:p>
    <w:p w:rsidR="00715BB1" w:rsidRPr="00715BB1" w:rsidRDefault="00016D50" w:rsidP="00016D50">
      <w:pPr>
        <w:pStyle w:val="Paragraphedeliste"/>
        <w:numPr>
          <w:ilvl w:val="1"/>
          <w:numId w:val="17"/>
        </w:numPr>
        <w:autoSpaceDE w:val="0"/>
        <w:autoSpaceDN w:val="0"/>
        <w:adjustRightInd w:val="0"/>
        <w:spacing w:after="0" w:line="240" w:lineRule="auto"/>
        <w:jc w:val="both"/>
      </w:pPr>
      <w:r w:rsidRPr="00715BB1">
        <w:rPr>
          <w:b/>
        </w:rPr>
        <w:t xml:space="preserve"> </w:t>
      </w:r>
      <w:r w:rsidR="00715BB1" w:rsidRPr="00715BB1">
        <w:rPr>
          <w:b/>
        </w:rPr>
        <w:t>Pathologies  hormonales</w:t>
      </w:r>
    </w:p>
    <w:p w:rsidR="00016D50" w:rsidRPr="00016D50" w:rsidRDefault="00715BB1" w:rsidP="00715BB1">
      <w:pPr>
        <w:pStyle w:val="Paragraphedeliste"/>
        <w:tabs>
          <w:tab w:val="left" w:pos="1418"/>
        </w:tabs>
        <w:autoSpaceDE w:val="0"/>
        <w:autoSpaceDN w:val="0"/>
        <w:adjustRightInd w:val="0"/>
        <w:spacing w:after="0" w:line="240" w:lineRule="auto"/>
        <w:ind w:left="1080"/>
        <w:jc w:val="both"/>
      </w:pPr>
      <w:r w:rsidRPr="00715BB1">
        <w:t xml:space="preserve"> </w:t>
      </w:r>
    </w:p>
    <w:p w:rsidR="00016D50" w:rsidRDefault="00016D50" w:rsidP="006872DA">
      <w:pPr>
        <w:pStyle w:val="Paragraphedeliste"/>
        <w:numPr>
          <w:ilvl w:val="2"/>
          <w:numId w:val="17"/>
        </w:numPr>
        <w:autoSpaceDE w:val="0"/>
        <w:autoSpaceDN w:val="0"/>
        <w:adjustRightInd w:val="0"/>
        <w:spacing w:after="0" w:line="240" w:lineRule="auto"/>
        <w:ind w:left="142" w:firstLine="1298"/>
        <w:jc w:val="both"/>
      </w:pPr>
      <w:r>
        <w:rPr>
          <w:b/>
          <w:bCs/>
          <w:i/>
        </w:rPr>
        <w:t xml:space="preserve">Hyperthyroïdie et </w:t>
      </w:r>
      <w:r w:rsidR="004C0F3D" w:rsidRPr="00016D50">
        <w:rPr>
          <w:b/>
          <w:bCs/>
          <w:i/>
        </w:rPr>
        <w:t xml:space="preserve">Hypothyroïdie: </w:t>
      </w:r>
      <w:r w:rsidR="004C0F3D" w:rsidRPr="00016D50">
        <w:t>L'hyperth</w:t>
      </w:r>
      <w:r w:rsidR="006872DA">
        <w:t xml:space="preserve">yroïdie et l’hypothyroïdie sont </w:t>
      </w:r>
      <w:r w:rsidR="004C0F3D" w:rsidRPr="00016D50">
        <w:t>caractérisées par des niveaux élevés</w:t>
      </w:r>
      <w:r w:rsidR="006872DA">
        <w:t xml:space="preserve"> ou bas</w:t>
      </w:r>
      <w:r w:rsidR="004C0F3D" w:rsidRPr="00016D50">
        <w:t xml:space="preserve"> d'horm</w:t>
      </w:r>
      <w:r w:rsidR="00715BB1">
        <w:t xml:space="preserve">ones thyroïdiennes </w:t>
      </w:r>
      <w:r w:rsidR="004C0F3D" w:rsidRPr="00016D50">
        <w:t>circulantes</w:t>
      </w:r>
      <w:r w:rsidR="006872DA">
        <w:t>.</w:t>
      </w:r>
      <w:r w:rsidR="004C0F3D" w:rsidRPr="00016D50">
        <w:t xml:space="preserve"> </w:t>
      </w:r>
      <w:r w:rsidRPr="00016D50">
        <w:t xml:space="preserve">L’hyperthyroïdie peut </w:t>
      </w:r>
      <w:r w:rsidR="004C0F3D" w:rsidRPr="00016D50">
        <w:t xml:space="preserve">résulter généralement de la </w:t>
      </w:r>
      <w:proofErr w:type="spellStart"/>
      <w:r w:rsidR="004C0F3D" w:rsidRPr="00016D50">
        <w:t>sur-activité</w:t>
      </w:r>
      <w:proofErr w:type="spellEnd"/>
      <w:r w:rsidR="004C0F3D" w:rsidRPr="00016D50">
        <w:t xml:space="preserve"> de la glande thyroïde, la production de niveaux élevés de (TSH) (tumeurs, la résistance d</w:t>
      </w:r>
      <w:r w:rsidR="006872DA">
        <w:t xml:space="preserve">e l'hypophyse), la production </w:t>
      </w:r>
      <w:r w:rsidR="004C0F3D" w:rsidRPr="00016D50">
        <w:t>d’autres stimulateurs de la thyroïde que la TSH (Les ant</w:t>
      </w:r>
      <w:r w:rsidRPr="00016D50">
        <w:t>icorps</w:t>
      </w:r>
      <w:r w:rsidR="006872DA">
        <w:t xml:space="preserve"> en cas de maladies graves) </w:t>
      </w:r>
      <w:r w:rsidR="004C0F3D" w:rsidRPr="00016D50">
        <w:t>ou des infl</w:t>
      </w:r>
      <w:r w:rsidRPr="00016D50">
        <w:t xml:space="preserve">ammations de la glande thyroïde </w:t>
      </w:r>
      <w:r w:rsidR="004C0F3D" w:rsidRPr="00016D50">
        <w:t xml:space="preserve">(thyroïdite subaiguë). Par ailleurs, l’hypothyroïdie peut être causée pas une stimulation insuffisante de la </w:t>
      </w:r>
      <w:r w:rsidR="005D4A2E">
        <w:t>TRH,</w:t>
      </w:r>
      <w:r w:rsidRPr="00016D50">
        <w:t xml:space="preserve"> la </w:t>
      </w:r>
      <w:r w:rsidR="004C0F3D" w:rsidRPr="00016D50">
        <w:t>TSH ou la résistance périphéri</w:t>
      </w:r>
      <w:r w:rsidR="00107FD5">
        <w:t xml:space="preserve">que aux hormones thyroïdiennes. </w:t>
      </w:r>
      <w:r w:rsidR="004C0F3D" w:rsidRPr="00016D50">
        <w:t>Il est important de noter que les patients atteints peuvent ne pas présenter tous ces symptômes car les résultats des tests de la fonction thyroïdienne sont variables en fon</w:t>
      </w:r>
      <w:r w:rsidR="00386310" w:rsidRPr="00016D50">
        <w:t>ction de la forme de la maladie (Gariepy, 2007).</w:t>
      </w:r>
    </w:p>
    <w:p w:rsidR="00016D50" w:rsidRDefault="00016D50" w:rsidP="00016D50">
      <w:pPr>
        <w:pStyle w:val="Paragraphedeliste"/>
        <w:autoSpaceDE w:val="0"/>
        <w:autoSpaceDN w:val="0"/>
        <w:adjustRightInd w:val="0"/>
        <w:spacing w:after="0" w:line="240" w:lineRule="auto"/>
        <w:ind w:left="1440"/>
        <w:jc w:val="both"/>
      </w:pPr>
    </w:p>
    <w:p w:rsidR="00636751" w:rsidRPr="00636751" w:rsidRDefault="004C0F3D" w:rsidP="00362B82">
      <w:pPr>
        <w:pStyle w:val="Paragraphedeliste"/>
        <w:numPr>
          <w:ilvl w:val="2"/>
          <w:numId w:val="17"/>
        </w:numPr>
        <w:autoSpaceDE w:val="0"/>
        <w:autoSpaceDN w:val="0"/>
        <w:adjustRightInd w:val="0"/>
        <w:spacing w:after="0" w:line="240" w:lineRule="auto"/>
        <w:ind w:left="142" w:firstLine="1298"/>
        <w:jc w:val="both"/>
      </w:pPr>
      <w:r w:rsidRPr="00016D50">
        <w:rPr>
          <w:b/>
        </w:rPr>
        <w:t>Le goitre</w:t>
      </w:r>
      <w:r w:rsidRPr="00016D50">
        <w:t xml:space="preserve">: </w:t>
      </w:r>
      <w:r w:rsidR="00016D50">
        <w:t xml:space="preserve">Le goitre </w:t>
      </w:r>
      <w:r w:rsidR="00C30C22">
        <w:t xml:space="preserve">se </w:t>
      </w:r>
      <w:r w:rsidR="00107FD5">
        <w:t xml:space="preserve">réfère </w:t>
      </w:r>
      <w:r w:rsidRPr="00016D50">
        <w:t>à</w:t>
      </w:r>
      <w:r w:rsidR="00636751">
        <w:t xml:space="preserve"> </w:t>
      </w:r>
      <w:r w:rsidR="00C30C22">
        <w:t>l'élargissement de la thyroïde</w:t>
      </w:r>
      <w:r w:rsidR="00636751">
        <w:t>.</w:t>
      </w:r>
      <w:r w:rsidRPr="00016D50">
        <w:t xml:space="preserve"> Habituellement</w:t>
      </w:r>
      <w:r w:rsidR="00107FD5">
        <w:t>,</w:t>
      </w:r>
      <w:r w:rsidRPr="00016D50">
        <w:t xml:space="preserve"> lorsq</w:t>
      </w:r>
      <w:r w:rsidR="00016D50">
        <w:t xml:space="preserve">ue la thyroïde devient élargie </w:t>
      </w:r>
      <w:r w:rsidRPr="00016D50">
        <w:t>les deux lobes peuvent facilement être vu comme une masse dans le cou</w:t>
      </w:r>
      <w:r w:rsidR="00107FD5">
        <w:t>. M</w:t>
      </w:r>
      <w:r w:rsidRPr="00016D50">
        <w:t>ais dans des cas moins fréquent</w:t>
      </w:r>
      <w:r w:rsidR="00C30C22">
        <w:t>s</w:t>
      </w:r>
      <w:r w:rsidR="00107FD5">
        <w:t>,</w:t>
      </w:r>
      <w:r w:rsidRPr="00016D50">
        <w:t xml:space="preserve"> la thyroïde va croître dans la trachée ou dans la poitrine</w:t>
      </w:r>
      <w:r w:rsidR="00016D50">
        <w:t>, c</w:t>
      </w:r>
      <w:r w:rsidRPr="00016D50">
        <w:t>eci est la raison pour laquelle la présence d'un goitre néces</w:t>
      </w:r>
      <w:r w:rsidR="00016D50">
        <w:t>site une attention particulière</w:t>
      </w:r>
      <w:r w:rsidR="00636751">
        <w:t xml:space="preserve">. </w:t>
      </w:r>
      <w:r w:rsidRPr="00016D50">
        <w:t>Il ya un certain nombre de facteurs qui peuvent causer</w:t>
      </w:r>
      <w:r w:rsidR="00C30C22">
        <w:t xml:space="preserve"> l’élargissement d</w:t>
      </w:r>
      <w:r w:rsidR="00107FD5">
        <w:t>e la thyroïde</w:t>
      </w:r>
      <w:r w:rsidR="00C30C22">
        <w:t xml:space="preserve">: </w:t>
      </w:r>
      <w:r w:rsidRPr="00016D50">
        <w:t xml:space="preserve">une alimentation carencée en </w:t>
      </w:r>
      <w:r w:rsidR="00107FD5">
        <w:t>i</w:t>
      </w:r>
      <w:r w:rsidR="00C30C22">
        <w:t>ode</w:t>
      </w:r>
      <w:r w:rsidRPr="00016D50">
        <w:t xml:space="preserve"> peut provoquer un goitre m</w:t>
      </w:r>
      <w:r w:rsidR="00016D50">
        <w:t xml:space="preserve">ais cela est rarement la cause </w:t>
      </w:r>
      <w:r w:rsidRPr="00016D50">
        <w:t>ces jours-ci en raison de l'iode facilement dispo</w:t>
      </w:r>
      <w:r w:rsidR="00C30C22">
        <w:t>nible</w:t>
      </w:r>
      <w:r w:rsidR="00016D50">
        <w:t xml:space="preserve"> dans notre alimentation</w:t>
      </w:r>
      <w:r w:rsidR="00636751">
        <w:t>.</w:t>
      </w:r>
      <w:r w:rsidR="00016D50">
        <w:t xml:space="preserve"> </w:t>
      </w:r>
      <w:r w:rsidR="00636751">
        <w:t>L</w:t>
      </w:r>
      <w:r w:rsidR="00016D50">
        <w:t xml:space="preserve">a </w:t>
      </w:r>
      <w:r w:rsidR="00C30C22">
        <w:t>cause la plus courante du</w:t>
      </w:r>
      <w:r w:rsidRPr="00016D50">
        <w:t xml:space="preserve"> goitre </w:t>
      </w:r>
      <w:r w:rsidR="00016D50">
        <w:t xml:space="preserve">est </w:t>
      </w:r>
      <w:r w:rsidR="00C30C22">
        <w:t xml:space="preserve">une </w:t>
      </w:r>
      <w:r w:rsidRPr="00016D50">
        <w:t xml:space="preserve">augmentation de la </w:t>
      </w:r>
      <w:r w:rsidR="00016D50">
        <w:t xml:space="preserve">TSH </w:t>
      </w:r>
      <w:r w:rsidRPr="00016D50">
        <w:t>en réponse à un défaut dans la synthèse de l'hormone normale à l'</w:t>
      </w:r>
      <w:r w:rsidR="00C30C22">
        <w:t>intérieur de la glande thyroïde</w:t>
      </w:r>
      <w:r w:rsidRPr="00016D50">
        <w:t xml:space="preserve"> </w:t>
      </w:r>
      <w:r w:rsidR="00386310" w:rsidRPr="00016D50">
        <w:t>(</w:t>
      </w:r>
      <w:proofErr w:type="spellStart"/>
      <w:r w:rsidR="00386310" w:rsidRPr="00016D50">
        <w:rPr>
          <w:rFonts w:eastAsia="Calibri"/>
          <w:bCs/>
          <w:szCs w:val="28"/>
          <w:lang w:eastAsia="en-US"/>
        </w:rPr>
        <w:t>Duron</w:t>
      </w:r>
      <w:proofErr w:type="spellEnd"/>
      <w:r w:rsidR="00386310" w:rsidRPr="00016D50">
        <w:rPr>
          <w:rFonts w:eastAsia="Calibri"/>
          <w:bCs/>
          <w:szCs w:val="28"/>
          <w:lang w:eastAsia="en-US"/>
        </w:rPr>
        <w:t xml:space="preserve"> </w:t>
      </w:r>
      <w:r w:rsidR="00386310" w:rsidRPr="00016D50">
        <w:rPr>
          <w:rFonts w:eastAsia="Calibri"/>
          <w:bCs/>
          <w:i/>
          <w:szCs w:val="28"/>
          <w:lang w:eastAsia="en-US"/>
        </w:rPr>
        <w:t xml:space="preserve">et </w:t>
      </w:r>
      <w:proofErr w:type="gramStart"/>
      <w:r w:rsidR="00386310" w:rsidRPr="00016D50">
        <w:rPr>
          <w:rFonts w:eastAsia="Calibri"/>
          <w:bCs/>
          <w:i/>
          <w:szCs w:val="28"/>
          <w:lang w:eastAsia="en-US"/>
        </w:rPr>
        <w:t>al</w:t>
      </w:r>
      <w:r w:rsidR="00386310" w:rsidRPr="00016D50">
        <w:rPr>
          <w:rFonts w:eastAsia="Calibri"/>
          <w:bCs/>
          <w:szCs w:val="28"/>
          <w:lang w:eastAsia="en-US"/>
        </w:rPr>
        <w:t>.,</w:t>
      </w:r>
      <w:proofErr w:type="gramEnd"/>
      <w:r w:rsidR="00386310" w:rsidRPr="00016D50">
        <w:rPr>
          <w:rFonts w:eastAsia="Calibri"/>
          <w:bCs/>
          <w:szCs w:val="28"/>
          <w:lang w:eastAsia="en-US"/>
        </w:rPr>
        <w:t xml:space="preserve"> 2006)</w:t>
      </w:r>
      <w:r w:rsidR="00C30C22">
        <w:rPr>
          <w:rFonts w:eastAsia="Calibri"/>
          <w:bCs/>
          <w:szCs w:val="28"/>
          <w:lang w:eastAsia="en-US"/>
        </w:rPr>
        <w:t>.</w:t>
      </w:r>
    </w:p>
    <w:p w:rsidR="00636751" w:rsidRPr="00636751" w:rsidRDefault="00636751" w:rsidP="00636751">
      <w:pPr>
        <w:pStyle w:val="Paragraphedeliste"/>
        <w:rPr>
          <w:b/>
          <w:i/>
        </w:rPr>
      </w:pPr>
    </w:p>
    <w:p w:rsidR="00C85368" w:rsidRDefault="004C0F3D" w:rsidP="004E2713">
      <w:pPr>
        <w:pStyle w:val="Paragraphedeliste"/>
        <w:numPr>
          <w:ilvl w:val="2"/>
          <w:numId w:val="17"/>
        </w:numPr>
        <w:autoSpaceDE w:val="0"/>
        <w:autoSpaceDN w:val="0"/>
        <w:adjustRightInd w:val="0"/>
        <w:spacing w:after="0" w:line="240" w:lineRule="auto"/>
        <w:ind w:left="142" w:firstLine="1298"/>
        <w:jc w:val="both"/>
      </w:pPr>
      <w:r w:rsidRPr="00636751">
        <w:rPr>
          <w:b/>
          <w:i/>
        </w:rPr>
        <w:t xml:space="preserve">Thyroïdite de Hashimoto : </w:t>
      </w:r>
      <w:r w:rsidR="00636751">
        <w:t>La thyroïdite de Hashimoto (</w:t>
      </w:r>
      <w:r w:rsidRPr="00636751">
        <w:t xml:space="preserve">thyroïdite auto-immune) est le type le plus commun de la thyroïdite découverte en 1912 par </w:t>
      </w:r>
      <w:proofErr w:type="spellStart"/>
      <w:r w:rsidRPr="00636751">
        <w:t>Hakaru</w:t>
      </w:r>
      <w:proofErr w:type="spellEnd"/>
      <w:r w:rsidRPr="00636751">
        <w:t xml:space="preserve"> Hashimoto. Pour des raisons inconnues, le corps dé</w:t>
      </w:r>
      <w:r w:rsidR="007F769A">
        <w:t>c</w:t>
      </w:r>
      <w:r w:rsidR="00C30C22">
        <w:t xml:space="preserve">lenche une réaction auto-immune provoquant </w:t>
      </w:r>
      <w:r w:rsidR="007F769A">
        <w:t xml:space="preserve"> une </w:t>
      </w:r>
      <w:r w:rsidRPr="00636751">
        <w:t>production d'anticorps qui attaquent la glande thyroïde. Les patients atteints de thyroïdite de Hashimoto peuvent développer un goitre t</w:t>
      </w:r>
      <w:r w:rsidR="000B58C6">
        <w:t>hyroïdien ou avoir une atrophie</w:t>
      </w:r>
      <w:r w:rsidRPr="00636751">
        <w:t xml:space="preserve">. </w:t>
      </w:r>
    </w:p>
    <w:p w:rsidR="000B58C6" w:rsidRPr="000B58C6" w:rsidRDefault="00C64A3E" w:rsidP="000B58C6">
      <w:pPr>
        <w:tabs>
          <w:tab w:val="left" w:pos="993"/>
        </w:tabs>
        <w:spacing w:after="0" w:line="240" w:lineRule="auto"/>
        <w:jc w:val="both"/>
        <w:rPr>
          <w:rStyle w:val="hps"/>
        </w:rPr>
      </w:pPr>
      <w:r>
        <w:rPr>
          <w:noProof/>
        </w:rPr>
        <w:lastRenderedPageBreak/>
        <w:drawing>
          <wp:anchor distT="0" distB="0" distL="114300" distR="114300" simplePos="0" relativeHeight="251592704" behindDoc="0" locked="0" layoutInCell="1" allowOverlap="1">
            <wp:simplePos x="0" y="0"/>
            <wp:positionH relativeFrom="column">
              <wp:posOffset>262255</wp:posOffset>
            </wp:positionH>
            <wp:positionV relativeFrom="paragraph">
              <wp:posOffset>55245</wp:posOffset>
            </wp:positionV>
            <wp:extent cx="2558415" cy="2013585"/>
            <wp:effectExtent l="19050" t="19050" r="13335" b="24765"/>
            <wp:wrapNone/>
            <wp:docPr id="17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36" cstate="print"/>
                    <a:srcRect/>
                    <a:stretch>
                      <a:fillRect/>
                    </a:stretch>
                  </pic:blipFill>
                  <pic:spPr bwMode="auto">
                    <a:xfrm>
                      <a:off x="0" y="0"/>
                      <a:ext cx="2558415" cy="2013585"/>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593728" behindDoc="0" locked="0" layoutInCell="1" allowOverlap="1">
            <wp:simplePos x="0" y="0"/>
            <wp:positionH relativeFrom="column">
              <wp:posOffset>2994025</wp:posOffset>
            </wp:positionH>
            <wp:positionV relativeFrom="paragraph">
              <wp:posOffset>66040</wp:posOffset>
            </wp:positionV>
            <wp:extent cx="2582545" cy="2021840"/>
            <wp:effectExtent l="19050" t="19050" r="27305" b="16510"/>
            <wp:wrapNone/>
            <wp:docPr id="17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37" cstate="print"/>
                    <a:srcRect/>
                    <a:stretch>
                      <a:fillRect/>
                    </a:stretch>
                  </pic:blipFill>
                  <pic:spPr bwMode="auto">
                    <a:xfrm>
                      <a:off x="0" y="0"/>
                      <a:ext cx="2582545" cy="2021840"/>
                    </a:xfrm>
                    <a:prstGeom prst="rect">
                      <a:avLst/>
                    </a:prstGeom>
                    <a:noFill/>
                    <a:ln w="9525">
                      <a:solidFill>
                        <a:srgbClr val="000000"/>
                      </a:solidFill>
                      <a:miter lim="800000"/>
                      <a:headEnd/>
                      <a:tailEnd/>
                    </a:ln>
                  </pic:spPr>
                </pic:pic>
              </a:graphicData>
            </a:graphic>
          </wp:anchor>
        </w:drawing>
      </w:r>
      <w:r w:rsidR="007C0F54">
        <w:rPr>
          <w:noProof/>
        </w:rPr>
        <w:pict>
          <v:shape id="_x0000_s1143" type="#_x0000_t202" style="position:absolute;left:0;text-align:left;margin-left:21.25pt;margin-top:5.85pt;width:27.6pt;height:22.4pt;z-index:251732992;mso-position-horizontal-relative:text;mso-position-vertical-relative:text" filled="f" stroked="f">
            <v:textbox style="mso-next-textbox:#_x0000_s1143">
              <w:txbxContent>
                <w:p w:rsidR="00BC021B" w:rsidRPr="004D7F7D" w:rsidRDefault="00BC021B">
                  <w:pPr>
                    <w:rPr>
                      <w:b/>
                      <w:sz w:val="28"/>
                    </w:rPr>
                  </w:pPr>
                  <w:r w:rsidRPr="004D7F7D">
                    <w:rPr>
                      <w:b/>
                      <w:sz w:val="28"/>
                    </w:rPr>
                    <w:t>A</w:t>
                  </w:r>
                </w:p>
              </w:txbxContent>
            </v:textbox>
          </v:shape>
        </w:pict>
      </w:r>
      <w:r w:rsidR="007C0F54">
        <w:rPr>
          <w:noProof/>
        </w:rPr>
        <w:pict>
          <v:shape id="_x0000_s1144" type="#_x0000_t202" style="position:absolute;left:0;text-align:left;margin-left:238.65pt;margin-top:5.85pt;width:19.65pt;height:22.4pt;z-index:251734016;mso-position-horizontal-relative:text;mso-position-vertical-relative:text" filled="f" stroked="f">
            <v:textbox style="mso-next-textbox:#_x0000_s1144">
              <w:txbxContent>
                <w:p w:rsidR="00BC021B" w:rsidRPr="004D7F7D" w:rsidRDefault="00BC021B">
                  <w:pPr>
                    <w:rPr>
                      <w:b/>
                      <w:sz w:val="28"/>
                      <w:szCs w:val="28"/>
                    </w:rPr>
                  </w:pPr>
                  <w:r w:rsidRPr="004D7F7D">
                    <w:rPr>
                      <w:b/>
                      <w:sz w:val="28"/>
                      <w:szCs w:val="28"/>
                    </w:rPr>
                    <w:t>B</w:t>
                  </w:r>
                </w:p>
              </w:txbxContent>
            </v:textbox>
          </v:shape>
        </w:pict>
      </w:r>
    </w:p>
    <w:p w:rsidR="004C0F3D" w:rsidRDefault="004C0F3D" w:rsidP="004C0F3D">
      <w:pPr>
        <w:spacing w:after="0" w:line="240" w:lineRule="auto"/>
        <w:rPr>
          <w:rStyle w:val="hps"/>
        </w:rPr>
      </w:pPr>
    </w:p>
    <w:p w:rsidR="004C0F3D" w:rsidRDefault="004C0F3D" w:rsidP="004C0F3D">
      <w:pPr>
        <w:spacing w:after="0" w:line="240" w:lineRule="auto"/>
        <w:rPr>
          <w:rStyle w:val="hps"/>
        </w:rPr>
      </w:pPr>
    </w:p>
    <w:p w:rsidR="004C0F3D" w:rsidRDefault="004C0F3D" w:rsidP="004C0F3D">
      <w:pPr>
        <w:spacing w:after="0" w:line="240" w:lineRule="auto"/>
        <w:rPr>
          <w:rStyle w:val="hps"/>
        </w:rPr>
      </w:pPr>
    </w:p>
    <w:p w:rsidR="004C0F3D" w:rsidRDefault="004C0F3D" w:rsidP="004C0F3D">
      <w:pPr>
        <w:spacing w:after="0" w:line="240" w:lineRule="auto"/>
        <w:rPr>
          <w:rStyle w:val="hps"/>
        </w:rPr>
      </w:pPr>
    </w:p>
    <w:p w:rsidR="004C0F3D" w:rsidRDefault="004C0F3D" w:rsidP="004C0F3D">
      <w:pPr>
        <w:spacing w:after="0" w:line="240" w:lineRule="auto"/>
        <w:rPr>
          <w:rStyle w:val="hps"/>
        </w:rPr>
      </w:pPr>
    </w:p>
    <w:p w:rsidR="004C0F3D" w:rsidRDefault="004C0F3D" w:rsidP="004C0F3D">
      <w:pPr>
        <w:spacing w:after="0" w:line="240" w:lineRule="auto"/>
        <w:rPr>
          <w:rStyle w:val="hps"/>
        </w:rPr>
      </w:pPr>
    </w:p>
    <w:p w:rsidR="004C0F3D" w:rsidRDefault="004C0F3D" w:rsidP="004C0F3D">
      <w:pPr>
        <w:spacing w:after="0" w:line="240" w:lineRule="auto"/>
        <w:rPr>
          <w:rStyle w:val="hps"/>
        </w:rPr>
      </w:pPr>
    </w:p>
    <w:p w:rsidR="004C0F3D" w:rsidRPr="008C2723" w:rsidRDefault="004C0F3D" w:rsidP="004C0F3D">
      <w:pPr>
        <w:spacing w:after="0" w:line="240" w:lineRule="auto"/>
        <w:rPr>
          <w:sz w:val="32"/>
          <w:szCs w:val="28"/>
        </w:rPr>
      </w:pPr>
    </w:p>
    <w:p w:rsidR="004C0F3D" w:rsidRDefault="004C0F3D" w:rsidP="004C0F3D">
      <w:pPr>
        <w:rPr>
          <w:i/>
        </w:rPr>
      </w:pPr>
    </w:p>
    <w:p w:rsidR="004C0F3D" w:rsidRDefault="004C0F3D" w:rsidP="004C0F3D">
      <w:pPr>
        <w:spacing w:after="0" w:line="240" w:lineRule="auto"/>
        <w:jc w:val="both"/>
        <w:rPr>
          <w:i/>
        </w:rPr>
      </w:pPr>
    </w:p>
    <w:p w:rsidR="004C0F3D" w:rsidRDefault="007C0F54" w:rsidP="004C0F3D">
      <w:pPr>
        <w:spacing w:after="0" w:line="240" w:lineRule="auto"/>
        <w:jc w:val="both"/>
        <w:rPr>
          <w:i/>
        </w:rPr>
      </w:pPr>
      <w:r w:rsidRPr="007C0F54">
        <w:rPr>
          <w:noProof/>
          <w:sz w:val="32"/>
          <w:szCs w:val="28"/>
        </w:rPr>
        <w:pict>
          <v:shape id="_x0000_s1033" type="#_x0000_t202" style="position:absolute;left:0;text-align:left;margin-left:21.25pt;margin-top:1.05pt;width:417.5pt;height:38.5pt;z-index:251589632" strokeweight="1pt">
            <v:textbox style="mso-next-textbox:#_x0000_s1033">
              <w:txbxContent>
                <w:p w:rsidR="00BC021B" w:rsidRPr="00EC121E" w:rsidRDefault="00BC021B" w:rsidP="007C6192">
                  <w:pPr>
                    <w:tabs>
                      <w:tab w:val="left" w:pos="4820"/>
                    </w:tabs>
                    <w:rPr>
                      <w:i/>
                    </w:rPr>
                  </w:pPr>
                  <w:r w:rsidRPr="00E8293F">
                    <w:rPr>
                      <w:b/>
                      <w:iCs/>
                    </w:rPr>
                    <w:t>Figure</w:t>
                  </w:r>
                  <w:r>
                    <w:rPr>
                      <w:b/>
                      <w:iCs/>
                    </w:rPr>
                    <w:t xml:space="preserve"> 9</w:t>
                  </w:r>
                  <w:r w:rsidRPr="00E8293F">
                    <w:rPr>
                      <w:rStyle w:val="A1"/>
                      <w:sz w:val="24"/>
                      <w:szCs w:val="28"/>
                    </w:rPr>
                    <w:t>:</w:t>
                  </w:r>
                  <w:r>
                    <w:t xml:space="preserve"> </w:t>
                  </w:r>
                  <w:r w:rsidRPr="00BA2797">
                    <w:rPr>
                      <w:rStyle w:val="A1"/>
                      <w:b/>
                      <w:bCs/>
                      <w:i w:val="0"/>
                      <w:sz w:val="24"/>
                      <w:szCs w:val="28"/>
                    </w:rPr>
                    <w:t>Histologie d’un carcinome</w:t>
                  </w:r>
                  <w:r w:rsidRPr="00BA2797">
                    <w:rPr>
                      <w:rStyle w:val="A1"/>
                      <w:i w:val="0"/>
                      <w:sz w:val="24"/>
                      <w:szCs w:val="28"/>
                    </w:rPr>
                    <w:t xml:space="preserve"> </w:t>
                  </w:r>
                  <w:r w:rsidRPr="00BA2797">
                    <w:rPr>
                      <w:rStyle w:val="A1"/>
                      <w:b/>
                      <w:i w:val="0"/>
                      <w:sz w:val="24"/>
                      <w:szCs w:val="28"/>
                    </w:rPr>
                    <w:t>papillaire (A)</w:t>
                  </w:r>
                  <w:r w:rsidRPr="007C6192">
                    <w:rPr>
                      <w:rStyle w:val="A1"/>
                      <w:b/>
                      <w:bCs/>
                      <w:i w:val="0"/>
                      <w:sz w:val="24"/>
                      <w:szCs w:val="28"/>
                    </w:rPr>
                    <w:t xml:space="preserve"> et</w:t>
                  </w:r>
                  <w:r w:rsidRPr="00BA2797">
                    <w:rPr>
                      <w:rStyle w:val="A1"/>
                      <w:i w:val="0"/>
                      <w:sz w:val="24"/>
                      <w:szCs w:val="28"/>
                    </w:rPr>
                    <w:t xml:space="preserve">  </w:t>
                  </w:r>
                  <w:r w:rsidRPr="00BA2797">
                    <w:rPr>
                      <w:rStyle w:val="A1"/>
                      <w:b/>
                      <w:i w:val="0"/>
                      <w:sz w:val="24"/>
                      <w:szCs w:val="28"/>
                    </w:rPr>
                    <w:t>d’un carcinome folliculaire (B) de la thyroïde</w:t>
                  </w:r>
                  <w:r>
                    <w:rPr>
                      <w:rStyle w:val="A1"/>
                      <w:b/>
                      <w:i w:val="0"/>
                      <w:sz w:val="24"/>
                      <w:szCs w:val="28"/>
                    </w:rPr>
                    <w:t xml:space="preserve">. </w:t>
                  </w:r>
                  <w:r w:rsidRPr="00BA2797">
                    <w:rPr>
                      <w:rStyle w:val="A1"/>
                      <w:i w:val="0"/>
                      <w:sz w:val="24"/>
                      <w:szCs w:val="28"/>
                    </w:rPr>
                    <w:t xml:space="preserve">Coloration par H&amp;E. </w:t>
                  </w:r>
                  <w:r>
                    <w:rPr>
                      <w:rStyle w:val="A1"/>
                      <w:i w:val="0"/>
                      <w:sz w:val="24"/>
                      <w:szCs w:val="28"/>
                    </w:rPr>
                    <w:t>(</w:t>
                  </w:r>
                  <w:r w:rsidRPr="00BA2797">
                    <w:rPr>
                      <w:rStyle w:val="A1"/>
                      <w:i w:val="0"/>
                      <w:sz w:val="24"/>
                      <w:szCs w:val="28"/>
                    </w:rPr>
                    <w:t xml:space="preserve">Gx200) </w:t>
                  </w:r>
                  <w:r w:rsidRPr="00BA2797">
                    <w:rPr>
                      <w:szCs w:val="28"/>
                    </w:rPr>
                    <w:t>(</w:t>
                  </w:r>
                  <w:proofErr w:type="spellStart"/>
                  <w:r w:rsidRPr="00B80765">
                    <w:rPr>
                      <w:iCs/>
                      <w:szCs w:val="28"/>
                    </w:rPr>
                    <w:t>Katoh</w:t>
                  </w:r>
                  <w:proofErr w:type="spellEnd"/>
                  <w:r w:rsidRPr="00EC121E">
                    <w:rPr>
                      <w:i/>
                      <w:iCs/>
                      <w:szCs w:val="28"/>
                    </w:rPr>
                    <w:t xml:space="preserve"> et </w:t>
                  </w:r>
                  <w:proofErr w:type="gramStart"/>
                  <w:r w:rsidRPr="00EC121E">
                    <w:rPr>
                      <w:i/>
                      <w:iCs/>
                      <w:szCs w:val="28"/>
                    </w:rPr>
                    <w:t>al.,</w:t>
                  </w:r>
                  <w:proofErr w:type="gramEnd"/>
                  <w:r w:rsidRPr="00EC121E">
                    <w:rPr>
                      <w:i/>
                      <w:iCs/>
                      <w:szCs w:val="28"/>
                    </w:rPr>
                    <w:t xml:space="preserve"> </w:t>
                  </w:r>
                  <w:r w:rsidRPr="00B80765">
                    <w:rPr>
                      <w:iCs/>
                      <w:szCs w:val="28"/>
                    </w:rPr>
                    <w:t>2015).</w:t>
                  </w:r>
                </w:p>
                <w:p w:rsidR="00BC021B" w:rsidRDefault="00BC021B" w:rsidP="001458A8">
                  <w:pPr>
                    <w:jc w:val="center"/>
                  </w:pPr>
                </w:p>
              </w:txbxContent>
            </v:textbox>
          </v:shape>
        </w:pict>
      </w: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C64A3E" w:rsidP="004C0F3D">
      <w:pPr>
        <w:spacing w:after="0" w:line="240" w:lineRule="auto"/>
        <w:jc w:val="both"/>
        <w:rPr>
          <w:i/>
        </w:rPr>
      </w:pPr>
      <w:r>
        <w:rPr>
          <w:i/>
          <w:noProof/>
        </w:rPr>
        <w:drawing>
          <wp:anchor distT="0" distB="0" distL="114300" distR="114300" simplePos="0" relativeHeight="251591680" behindDoc="0" locked="0" layoutInCell="1" allowOverlap="1">
            <wp:simplePos x="0" y="0"/>
            <wp:positionH relativeFrom="column">
              <wp:posOffset>262255</wp:posOffset>
            </wp:positionH>
            <wp:positionV relativeFrom="paragraph">
              <wp:posOffset>24130</wp:posOffset>
            </wp:positionV>
            <wp:extent cx="2558415" cy="1967865"/>
            <wp:effectExtent l="19050" t="19050" r="13335" b="13335"/>
            <wp:wrapNone/>
            <wp:docPr id="17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38" cstate="print"/>
                    <a:srcRect/>
                    <a:stretch>
                      <a:fillRect/>
                    </a:stretch>
                  </pic:blipFill>
                  <pic:spPr bwMode="auto">
                    <a:xfrm>
                      <a:off x="0" y="0"/>
                      <a:ext cx="2558415" cy="1967865"/>
                    </a:xfrm>
                    <a:prstGeom prst="rect">
                      <a:avLst/>
                    </a:prstGeom>
                    <a:noFill/>
                    <a:ln w="9525">
                      <a:solidFill>
                        <a:srgbClr val="000000"/>
                      </a:solidFill>
                      <a:miter lim="800000"/>
                      <a:headEnd/>
                      <a:tailEnd/>
                    </a:ln>
                  </pic:spPr>
                </pic:pic>
              </a:graphicData>
            </a:graphic>
          </wp:anchor>
        </w:drawing>
      </w:r>
      <w:r>
        <w:rPr>
          <w:i/>
          <w:noProof/>
        </w:rPr>
        <w:drawing>
          <wp:anchor distT="0" distB="0" distL="114300" distR="114300" simplePos="0" relativeHeight="251588608" behindDoc="0" locked="0" layoutInCell="1" allowOverlap="1">
            <wp:simplePos x="0" y="0"/>
            <wp:positionH relativeFrom="column">
              <wp:posOffset>3081655</wp:posOffset>
            </wp:positionH>
            <wp:positionV relativeFrom="paragraph">
              <wp:posOffset>57150</wp:posOffset>
            </wp:positionV>
            <wp:extent cx="2500630" cy="1946910"/>
            <wp:effectExtent l="19050" t="19050" r="13970" b="15240"/>
            <wp:wrapNone/>
            <wp:docPr id="17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39" cstate="print"/>
                    <a:srcRect/>
                    <a:stretch>
                      <a:fillRect/>
                    </a:stretch>
                  </pic:blipFill>
                  <pic:spPr bwMode="auto">
                    <a:xfrm>
                      <a:off x="0" y="0"/>
                      <a:ext cx="2500630" cy="1946910"/>
                    </a:xfrm>
                    <a:prstGeom prst="rect">
                      <a:avLst/>
                    </a:prstGeom>
                    <a:noFill/>
                    <a:ln w="9525">
                      <a:solidFill>
                        <a:srgbClr val="000000"/>
                      </a:solidFill>
                      <a:miter lim="800000"/>
                      <a:headEnd/>
                      <a:tailEnd/>
                    </a:ln>
                  </pic:spPr>
                </pic:pic>
              </a:graphicData>
            </a:graphic>
          </wp:anchor>
        </w:drawing>
      </w:r>
      <w:r w:rsidR="007C0F54">
        <w:rPr>
          <w:i/>
          <w:noProof/>
        </w:rPr>
        <w:pict>
          <v:shape id="_x0000_s1146" type="#_x0000_t202" style="position:absolute;left:0;text-align:left;margin-left:244.25pt;margin-top:3.55pt;width:21.5pt;height:19.65pt;z-index:251736064;mso-position-horizontal-relative:text;mso-position-vertical-relative:text" filled="f" stroked="f">
            <v:textbox>
              <w:txbxContent>
                <w:p w:rsidR="00BC021B" w:rsidRPr="004D7F7D" w:rsidRDefault="00BC021B">
                  <w:pPr>
                    <w:rPr>
                      <w:b/>
                      <w:sz w:val="28"/>
                      <w:szCs w:val="28"/>
                    </w:rPr>
                  </w:pPr>
                  <w:r>
                    <w:rPr>
                      <w:b/>
                      <w:sz w:val="28"/>
                      <w:szCs w:val="28"/>
                    </w:rPr>
                    <w:t>B</w:t>
                  </w:r>
                </w:p>
              </w:txbxContent>
            </v:textbox>
          </v:shape>
        </w:pict>
      </w:r>
      <w:r w:rsidR="007C0F54">
        <w:rPr>
          <w:i/>
          <w:noProof/>
        </w:rPr>
        <w:pict>
          <v:shape id="_x0000_s1145" type="#_x0000_t202" style="position:absolute;left:0;text-align:left;margin-left:30.15pt;margin-top:3.55pt;width:18.7pt;height:19.65pt;z-index:251735040;mso-position-horizontal-relative:text;mso-position-vertical-relative:text" filled="f" stroked="f">
            <v:textbox>
              <w:txbxContent>
                <w:p w:rsidR="00BC021B" w:rsidRPr="004D7F7D" w:rsidRDefault="00BC021B">
                  <w:pPr>
                    <w:rPr>
                      <w:b/>
                      <w:sz w:val="28"/>
                      <w:szCs w:val="28"/>
                    </w:rPr>
                  </w:pPr>
                  <w:r>
                    <w:rPr>
                      <w:b/>
                      <w:sz w:val="28"/>
                      <w:szCs w:val="28"/>
                    </w:rPr>
                    <w:t>A</w:t>
                  </w:r>
                </w:p>
              </w:txbxContent>
            </v:textbox>
          </v:shape>
        </w:pict>
      </w: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tbl>
      <w:tblPr>
        <w:tblpPr w:leftFromText="141" w:rightFromText="141" w:vertAnchor="page" w:horzAnchor="margin" w:tblpY="9700"/>
        <w:tblW w:w="9490" w:type="dxa"/>
        <w:tblBorders>
          <w:top w:val="single" w:sz="8" w:space="0" w:color="4BACC6"/>
          <w:bottom w:val="single" w:sz="8" w:space="0" w:color="4BACC6"/>
        </w:tblBorders>
        <w:tblLayout w:type="fixed"/>
        <w:tblLook w:val="04A0"/>
      </w:tblPr>
      <w:tblGrid>
        <w:gridCol w:w="1309"/>
        <w:gridCol w:w="2850"/>
        <w:gridCol w:w="2665"/>
        <w:gridCol w:w="2666"/>
      </w:tblGrid>
      <w:tr w:rsidR="00865627" w:rsidRPr="00CD34D6" w:rsidTr="00CD34D6">
        <w:trPr>
          <w:trHeight w:val="555"/>
        </w:trPr>
        <w:tc>
          <w:tcPr>
            <w:tcW w:w="9490" w:type="dxa"/>
            <w:gridSpan w:val="4"/>
            <w:tcBorders>
              <w:top w:val="single" w:sz="8" w:space="0" w:color="4BACC6"/>
              <w:left w:val="nil"/>
              <w:bottom w:val="single" w:sz="8" w:space="0" w:color="4BACC6"/>
              <w:right w:val="nil"/>
            </w:tcBorders>
            <w:vAlign w:val="center"/>
            <w:hideMark/>
          </w:tcPr>
          <w:p w:rsidR="00865627" w:rsidRPr="00CD34D6" w:rsidRDefault="00865627" w:rsidP="00CD34D6">
            <w:pPr>
              <w:pStyle w:val="Default"/>
              <w:jc w:val="center"/>
              <w:rPr>
                <w:b/>
                <w:bCs/>
                <w:lang w:eastAsia="en-US"/>
              </w:rPr>
            </w:pPr>
            <w:r w:rsidRPr="00CD34D6">
              <w:rPr>
                <w:b/>
                <w:bCs/>
              </w:rPr>
              <w:t xml:space="preserve">Tableau 3: </w:t>
            </w:r>
            <w:r w:rsidRPr="00CD34D6">
              <w:rPr>
                <w:rStyle w:val="hps"/>
                <w:b/>
                <w:bCs/>
              </w:rPr>
              <w:t>Phénotypes</w:t>
            </w:r>
            <w:r w:rsidRPr="00CD34D6">
              <w:rPr>
                <w:b/>
                <w:bCs/>
              </w:rPr>
              <w:t xml:space="preserve"> </w:t>
            </w:r>
            <w:r w:rsidRPr="00CD34D6">
              <w:rPr>
                <w:rStyle w:val="hps"/>
                <w:b/>
                <w:bCs/>
              </w:rPr>
              <w:t>et</w:t>
            </w:r>
            <w:r w:rsidRPr="00CD34D6">
              <w:rPr>
                <w:b/>
                <w:bCs/>
              </w:rPr>
              <w:t xml:space="preserve"> </w:t>
            </w:r>
            <w:r w:rsidRPr="00CD34D6">
              <w:rPr>
                <w:rStyle w:val="hps"/>
                <w:b/>
                <w:bCs/>
              </w:rPr>
              <w:t>syndromes associés</w:t>
            </w:r>
            <w:r w:rsidRPr="00CD34D6">
              <w:rPr>
                <w:b/>
                <w:bCs/>
              </w:rPr>
              <w:t xml:space="preserve"> </w:t>
            </w:r>
            <w:r w:rsidR="00B742D8" w:rsidRPr="00CD34D6">
              <w:rPr>
                <w:rStyle w:val="hps"/>
                <w:b/>
                <w:bCs/>
              </w:rPr>
              <w:t xml:space="preserve">à des mutations </w:t>
            </w:r>
            <w:r w:rsidRPr="00CD34D6">
              <w:rPr>
                <w:b/>
                <w:bCs/>
              </w:rPr>
              <w:t xml:space="preserve">ou absence totale (knockout) </w:t>
            </w:r>
            <w:r w:rsidRPr="00CD34D6">
              <w:rPr>
                <w:rStyle w:val="hps"/>
                <w:b/>
                <w:bCs/>
              </w:rPr>
              <w:t>des gènes</w:t>
            </w:r>
            <w:r w:rsidRPr="00CD34D6">
              <w:rPr>
                <w:b/>
                <w:bCs/>
              </w:rPr>
              <w:t xml:space="preserve"> </w:t>
            </w:r>
            <w:r w:rsidRPr="00CD34D6">
              <w:rPr>
                <w:rStyle w:val="hps"/>
                <w:b/>
                <w:bCs/>
              </w:rPr>
              <w:t>codant</w:t>
            </w:r>
            <w:r w:rsidRPr="00CD34D6">
              <w:rPr>
                <w:b/>
                <w:bCs/>
              </w:rPr>
              <w:t xml:space="preserve"> pour les </w:t>
            </w:r>
            <w:r w:rsidR="00B742D8" w:rsidRPr="00CD34D6">
              <w:rPr>
                <w:rStyle w:val="hps"/>
                <w:b/>
                <w:bCs/>
              </w:rPr>
              <w:t xml:space="preserve">FTT  chez la souris. </w:t>
            </w:r>
            <w:r w:rsidR="00B742D8" w:rsidRPr="005B091F">
              <w:rPr>
                <w:rStyle w:val="hps"/>
              </w:rPr>
              <w:t xml:space="preserve">Adapté </w:t>
            </w:r>
            <w:r w:rsidRPr="005B091F">
              <w:rPr>
                <w:rStyle w:val="hps"/>
              </w:rPr>
              <w:t>(Fernández</w:t>
            </w:r>
            <w:r w:rsidRPr="005B091F">
              <w:rPr>
                <w:rStyle w:val="hps"/>
                <w:i/>
              </w:rPr>
              <w:t xml:space="preserve"> et </w:t>
            </w:r>
            <w:proofErr w:type="gramStart"/>
            <w:r w:rsidRPr="005B091F">
              <w:rPr>
                <w:rStyle w:val="hps"/>
                <w:i/>
              </w:rPr>
              <w:t>al.,</w:t>
            </w:r>
            <w:proofErr w:type="gramEnd"/>
            <w:r w:rsidRPr="005B091F">
              <w:rPr>
                <w:rStyle w:val="hps"/>
                <w:i/>
              </w:rPr>
              <w:t xml:space="preserve"> </w:t>
            </w:r>
            <w:r w:rsidRPr="005B091F">
              <w:rPr>
                <w:rStyle w:val="hps"/>
              </w:rPr>
              <w:t>2014)</w:t>
            </w:r>
            <w:r w:rsidR="005B091F">
              <w:rPr>
                <w:rStyle w:val="hps"/>
              </w:rPr>
              <w:t>.</w:t>
            </w:r>
          </w:p>
        </w:tc>
      </w:tr>
      <w:tr w:rsidR="00691407" w:rsidRPr="00C00014" w:rsidTr="00CD34D6">
        <w:trPr>
          <w:trHeight w:val="551"/>
        </w:trPr>
        <w:tc>
          <w:tcPr>
            <w:tcW w:w="1309" w:type="dxa"/>
            <w:tcBorders>
              <w:left w:val="nil"/>
              <w:right w:val="nil"/>
            </w:tcBorders>
            <w:shd w:val="clear" w:color="auto" w:fill="D2EAF1"/>
            <w:vAlign w:val="center"/>
            <w:hideMark/>
          </w:tcPr>
          <w:p w:rsidR="00865627" w:rsidRPr="00CD34D6" w:rsidRDefault="00865627" w:rsidP="00CD34D6">
            <w:pPr>
              <w:tabs>
                <w:tab w:val="left" w:pos="1976"/>
              </w:tabs>
              <w:spacing w:after="0" w:line="240" w:lineRule="auto"/>
              <w:jc w:val="center"/>
              <w:rPr>
                <w:b/>
                <w:bCs/>
              </w:rPr>
            </w:pPr>
            <w:r w:rsidRPr="00CD34D6">
              <w:rPr>
                <w:b/>
                <w:bCs/>
              </w:rPr>
              <w:t xml:space="preserve">Gènes </w:t>
            </w:r>
          </w:p>
          <w:p w:rsidR="00715BB1" w:rsidRPr="00CD34D6" w:rsidRDefault="00715BB1" w:rsidP="00CD34D6">
            <w:pPr>
              <w:tabs>
                <w:tab w:val="left" w:pos="1976"/>
              </w:tabs>
              <w:spacing w:after="0" w:line="240" w:lineRule="auto"/>
              <w:jc w:val="center"/>
              <w:rPr>
                <w:b/>
                <w:bCs/>
                <w:lang w:eastAsia="en-US"/>
              </w:rPr>
            </w:pPr>
            <w:r w:rsidRPr="00CD34D6">
              <w:rPr>
                <w:b/>
                <w:bCs/>
              </w:rPr>
              <w:t>FTT</w:t>
            </w:r>
          </w:p>
        </w:tc>
        <w:tc>
          <w:tcPr>
            <w:tcW w:w="2850" w:type="dxa"/>
            <w:tcBorders>
              <w:left w:val="nil"/>
              <w:right w:val="nil"/>
            </w:tcBorders>
            <w:shd w:val="clear" w:color="auto" w:fill="D2EAF1"/>
            <w:vAlign w:val="center"/>
            <w:hideMark/>
          </w:tcPr>
          <w:p w:rsidR="00865627" w:rsidRPr="00CD34D6" w:rsidRDefault="00865627" w:rsidP="00CD34D6">
            <w:pPr>
              <w:pStyle w:val="Pa14"/>
              <w:spacing w:line="240" w:lineRule="auto"/>
              <w:jc w:val="center"/>
              <w:rPr>
                <w:rFonts w:ascii="Times New Roman" w:hAnsi="Times New Roman" w:cs="Times New Roman"/>
                <w:b/>
                <w:bCs/>
              </w:rPr>
            </w:pPr>
            <w:r w:rsidRPr="00CD34D6">
              <w:rPr>
                <w:rFonts w:ascii="Times New Roman" w:hAnsi="Times New Roman" w:cs="Times New Roman"/>
                <w:b/>
                <w:bCs/>
              </w:rPr>
              <w:t>Localisation de la mutation</w:t>
            </w:r>
          </w:p>
        </w:tc>
        <w:tc>
          <w:tcPr>
            <w:tcW w:w="2665" w:type="dxa"/>
            <w:tcBorders>
              <w:left w:val="nil"/>
              <w:right w:val="nil"/>
            </w:tcBorders>
            <w:shd w:val="clear" w:color="auto" w:fill="D2EAF1"/>
            <w:vAlign w:val="center"/>
          </w:tcPr>
          <w:p w:rsidR="00865627" w:rsidRPr="00CD34D6" w:rsidRDefault="00865627" w:rsidP="00CD34D6">
            <w:pPr>
              <w:pStyle w:val="Pa14"/>
              <w:spacing w:line="240" w:lineRule="auto"/>
              <w:jc w:val="center"/>
              <w:rPr>
                <w:rFonts w:ascii="Times New Roman" w:hAnsi="Times New Roman" w:cs="Times New Roman"/>
                <w:b/>
                <w:bCs/>
              </w:rPr>
            </w:pPr>
            <w:r w:rsidRPr="00CD34D6">
              <w:rPr>
                <w:rFonts w:ascii="Times New Roman" w:hAnsi="Times New Roman" w:cs="Times New Roman"/>
                <w:b/>
                <w:bCs/>
              </w:rPr>
              <w:t>Phénotype</w:t>
            </w:r>
          </w:p>
        </w:tc>
        <w:tc>
          <w:tcPr>
            <w:tcW w:w="2666" w:type="dxa"/>
            <w:tcBorders>
              <w:left w:val="nil"/>
              <w:right w:val="nil"/>
            </w:tcBorders>
            <w:shd w:val="clear" w:color="auto" w:fill="D2EAF1"/>
            <w:vAlign w:val="center"/>
            <w:hideMark/>
          </w:tcPr>
          <w:p w:rsidR="00865627" w:rsidRPr="005B091F" w:rsidRDefault="00C85368" w:rsidP="00CD34D6">
            <w:pPr>
              <w:tabs>
                <w:tab w:val="left" w:pos="1976"/>
              </w:tabs>
              <w:spacing w:after="0" w:line="240" w:lineRule="auto"/>
              <w:rPr>
                <w:b/>
                <w:bCs/>
                <w:color w:val="31849B"/>
                <w:lang w:val="en-US"/>
              </w:rPr>
            </w:pPr>
            <w:r w:rsidRPr="005B091F">
              <w:rPr>
                <w:b/>
                <w:bCs/>
                <w:color w:val="31849B"/>
                <w:lang w:val="en-US"/>
              </w:rPr>
              <w:t xml:space="preserve">       Pas </w:t>
            </w:r>
            <w:proofErr w:type="spellStart"/>
            <w:r w:rsidRPr="005B091F">
              <w:rPr>
                <w:b/>
                <w:bCs/>
                <w:color w:val="31849B"/>
                <w:lang w:val="en-US"/>
              </w:rPr>
              <w:t>d’expression</w:t>
            </w:r>
            <w:proofErr w:type="spellEnd"/>
          </w:p>
          <w:p w:rsidR="00865627" w:rsidRPr="005B091F" w:rsidRDefault="00865627" w:rsidP="005B091F">
            <w:pPr>
              <w:tabs>
                <w:tab w:val="left" w:pos="1976"/>
              </w:tabs>
              <w:spacing w:after="0" w:line="240" w:lineRule="auto"/>
              <w:jc w:val="center"/>
              <w:rPr>
                <w:b/>
                <w:bCs/>
                <w:color w:val="31849B"/>
                <w:lang w:val="en-US" w:eastAsia="en-US"/>
              </w:rPr>
            </w:pPr>
            <w:r w:rsidRPr="005B091F">
              <w:rPr>
                <w:b/>
                <w:bCs/>
                <w:color w:val="31849B"/>
                <w:lang w:val="en-US"/>
              </w:rPr>
              <w:t>Souris knock</w:t>
            </w:r>
            <w:r w:rsidR="005B091F" w:rsidRPr="005B091F">
              <w:rPr>
                <w:b/>
                <w:bCs/>
                <w:color w:val="31849B"/>
                <w:lang w:val="en-US"/>
              </w:rPr>
              <w:t>ed-</w:t>
            </w:r>
            <w:r w:rsidRPr="005B091F">
              <w:rPr>
                <w:b/>
                <w:bCs/>
                <w:color w:val="31849B"/>
                <w:lang w:val="en-US"/>
              </w:rPr>
              <w:t>out</w:t>
            </w:r>
          </w:p>
        </w:tc>
      </w:tr>
      <w:tr w:rsidR="00691407" w:rsidRPr="00CD34D6" w:rsidTr="00CD34D6">
        <w:tc>
          <w:tcPr>
            <w:tcW w:w="1309" w:type="dxa"/>
            <w:vAlign w:val="center"/>
          </w:tcPr>
          <w:p w:rsidR="00865627" w:rsidRPr="00CD34D6" w:rsidRDefault="00865627" w:rsidP="00CD34D6">
            <w:pPr>
              <w:pStyle w:val="Pa15"/>
              <w:spacing w:line="240" w:lineRule="auto"/>
              <w:jc w:val="center"/>
              <w:rPr>
                <w:rFonts w:ascii="Times New Roman" w:hAnsi="Times New Roman"/>
                <w:b/>
                <w:bCs/>
                <w:i/>
                <w:iCs/>
              </w:rPr>
            </w:pPr>
            <w:r w:rsidRPr="00CD34D6">
              <w:rPr>
                <w:rFonts w:ascii="Times New Roman" w:hAnsi="Times New Roman"/>
                <w:b/>
                <w:bCs/>
                <w:i/>
                <w:iCs/>
              </w:rPr>
              <w:t>NKX2</w:t>
            </w:r>
            <w:r w:rsidRPr="00CD34D6">
              <w:rPr>
                <w:rFonts w:ascii="Times New Roman" w:hAnsi="Times New Roman"/>
                <w:b/>
                <w:bCs/>
                <w:i/>
                <w:iCs/>
              </w:rPr>
              <w:noBreakHyphen/>
              <w:t>1</w:t>
            </w:r>
          </w:p>
          <w:p w:rsidR="00865627" w:rsidRPr="00CD34D6" w:rsidRDefault="00865627" w:rsidP="00CD34D6">
            <w:pPr>
              <w:tabs>
                <w:tab w:val="left" w:pos="1976"/>
              </w:tabs>
              <w:spacing w:after="0" w:line="240" w:lineRule="auto"/>
              <w:jc w:val="center"/>
              <w:rPr>
                <w:b/>
                <w:bCs/>
                <w:lang w:eastAsia="en-US"/>
              </w:rPr>
            </w:pPr>
          </w:p>
        </w:tc>
        <w:tc>
          <w:tcPr>
            <w:tcW w:w="2850" w:type="dxa"/>
            <w:vAlign w:val="center"/>
          </w:tcPr>
          <w:p w:rsidR="00865627" w:rsidRPr="00CD34D6" w:rsidRDefault="00C85368" w:rsidP="00CD34D6">
            <w:pPr>
              <w:spacing w:after="0" w:line="240" w:lineRule="auto"/>
              <w:jc w:val="center"/>
              <w:rPr>
                <w:color w:val="31849B"/>
              </w:rPr>
            </w:pPr>
            <w:r w:rsidRPr="00CD34D6">
              <w:rPr>
                <w:color w:val="31849B"/>
              </w:rPr>
              <w:t xml:space="preserve">Dans le domaine </w:t>
            </w:r>
            <w:proofErr w:type="spellStart"/>
            <w:r w:rsidRPr="00CD34D6">
              <w:rPr>
                <w:color w:val="31849B"/>
              </w:rPr>
              <w:t>Home</w:t>
            </w:r>
            <w:r w:rsidR="00865627" w:rsidRPr="00CD34D6">
              <w:rPr>
                <w:color w:val="31849B"/>
              </w:rPr>
              <w:t>obox</w:t>
            </w:r>
            <w:proofErr w:type="spellEnd"/>
            <w:r w:rsidR="00865627" w:rsidRPr="00CD34D6">
              <w:rPr>
                <w:color w:val="31849B"/>
              </w:rPr>
              <w:t xml:space="preserve"> ou dans la région codante du domaine de la </w:t>
            </w:r>
            <w:proofErr w:type="spellStart"/>
            <w:r w:rsidR="00865627" w:rsidRPr="00CD34D6">
              <w:rPr>
                <w:color w:val="31849B"/>
              </w:rPr>
              <w:t>transactivation</w:t>
            </w:r>
            <w:proofErr w:type="spellEnd"/>
          </w:p>
        </w:tc>
        <w:tc>
          <w:tcPr>
            <w:tcW w:w="2665" w:type="dxa"/>
            <w:vAlign w:val="center"/>
            <w:hideMark/>
          </w:tcPr>
          <w:p w:rsidR="00865627" w:rsidRPr="00CD34D6" w:rsidRDefault="00865627" w:rsidP="00CD34D6">
            <w:pPr>
              <w:pStyle w:val="Titre3"/>
              <w:spacing w:line="240" w:lineRule="auto"/>
              <w:jc w:val="center"/>
              <w:rPr>
                <w:rFonts w:ascii="Times New Roman" w:hAnsi="Times New Roman"/>
                <w:b w:val="0"/>
                <w:bCs w:val="0"/>
                <w:color w:val="auto"/>
              </w:rPr>
            </w:pPr>
            <w:r w:rsidRPr="00CD34D6">
              <w:rPr>
                <w:rFonts w:ascii="Times New Roman" w:hAnsi="Times New Roman"/>
                <w:b w:val="0"/>
                <w:bCs w:val="0"/>
                <w:color w:val="auto"/>
              </w:rPr>
              <w:t xml:space="preserve">Agénésie de la thyroïde, </w:t>
            </w:r>
            <w:hyperlink r:id="rId40" w:history="1">
              <w:proofErr w:type="spellStart"/>
              <w:r w:rsidRPr="00CD34D6">
                <w:rPr>
                  <w:rFonts w:ascii="Times New Roman" w:hAnsi="Times New Roman"/>
                  <w:b w:val="0"/>
                  <w:bCs w:val="0"/>
                  <w:color w:val="auto"/>
                </w:rPr>
                <w:t>Athyréose</w:t>
              </w:r>
              <w:proofErr w:type="spellEnd"/>
            </w:hyperlink>
            <w:r w:rsidRPr="00CD34D6">
              <w:rPr>
                <w:rFonts w:ascii="Times New Roman" w:hAnsi="Times New Roman"/>
                <w:b w:val="0"/>
                <w:bCs w:val="0"/>
                <w:color w:val="auto"/>
              </w:rPr>
              <w:t xml:space="preserve"> , hypoplasie, et troubles respiratoire</w:t>
            </w:r>
          </w:p>
        </w:tc>
        <w:tc>
          <w:tcPr>
            <w:tcW w:w="2666" w:type="dxa"/>
            <w:vAlign w:val="center"/>
          </w:tcPr>
          <w:p w:rsidR="00865627" w:rsidRPr="00CD34D6" w:rsidRDefault="00865627" w:rsidP="00CD34D6">
            <w:pPr>
              <w:tabs>
                <w:tab w:val="left" w:pos="1976"/>
              </w:tabs>
              <w:spacing w:after="0" w:line="240" w:lineRule="auto"/>
              <w:jc w:val="center"/>
              <w:rPr>
                <w:color w:val="31849B"/>
                <w:lang w:eastAsia="en-US"/>
              </w:rPr>
            </w:pPr>
            <w:r w:rsidRPr="00CD34D6">
              <w:rPr>
                <w:color w:val="31849B"/>
              </w:rPr>
              <w:t>Absence totale des follicules thyroïdiens</w:t>
            </w:r>
          </w:p>
        </w:tc>
      </w:tr>
      <w:tr w:rsidR="00691407" w:rsidRPr="00CD34D6" w:rsidTr="00CD34D6">
        <w:tc>
          <w:tcPr>
            <w:tcW w:w="1309" w:type="dxa"/>
            <w:tcBorders>
              <w:left w:val="nil"/>
              <w:right w:val="nil"/>
            </w:tcBorders>
            <w:shd w:val="clear" w:color="auto" w:fill="D2EAF1"/>
            <w:vAlign w:val="center"/>
          </w:tcPr>
          <w:p w:rsidR="00865627" w:rsidRPr="00CD34D6" w:rsidRDefault="00865627" w:rsidP="00CD34D6">
            <w:pPr>
              <w:pStyle w:val="Pa15"/>
              <w:spacing w:line="240" w:lineRule="auto"/>
              <w:jc w:val="center"/>
              <w:rPr>
                <w:rFonts w:ascii="Times New Roman" w:hAnsi="Times New Roman"/>
                <w:b/>
                <w:bCs/>
                <w:i/>
                <w:iCs/>
                <w:lang w:val="en-US"/>
              </w:rPr>
            </w:pPr>
            <w:r w:rsidRPr="00CD34D6">
              <w:rPr>
                <w:rFonts w:ascii="Times New Roman" w:hAnsi="Times New Roman"/>
                <w:b/>
                <w:bCs/>
                <w:i/>
                <w:iCs/>
                <w:lang w:val="en-US"/>
              </w:rPr>
              <w:t>FOXE1</w:t>
            </w:r>
          </w:p>
          <w:p w:rsidR="00865627" w:rsidRPr="00CD34D6" w:rsidRDefault="00865627" w:rsidP="00CD34D6">
            <w:pPr>
              <w:tabs>
                <w:tab w:val="left" w:pos="1976"/>
              </w:tabs>
              <w:spacing w:after="0" w:line="240" w:lineRule="auto"/>
              <w:jc w:val="center"/>
              <w:rPr>
                <w:b/>
                <w:bCs/>
                <w:lang w:val="en-US" w:eastAsia="en-US"/>
              </w:rPr>
            </w:pPr>
          </w:p>
        </w:tc>
        <w:tc>
          <w:tcPr>
            <w:tcW w:w="2850" w:type="dxa"/>
            <w:tcBorders>
              <w:left w:val="nil"/>
              <w:right w:val="nil"/>
            </w:tcBorders>
            <w:shd w:val="clear" w:color="auto" w:fill="D2EAF1"/>
            <w:vAlign w:val="center"/>
          </w:tcPr>
          <w:p w:rsidR="00865627" w:rsidRPr="00CD34D6" w:rsidRDefault="00865627" w:rsidP="00CD34D6">
            <w:pPr>
              <w:pStyle w:val="Pa15"/>
              <w:spacing w:line="240" w:lineRule="auto"/>
              <w:jc w:val="center"/>
              <w:rPr>
                <w:rFonts w:ascii="Times New Roman" w:eastAsia="Times New Roman" w:hAnsi="Times New Roman"/>
                <w:color w:val="31849B"/>
                <w:lang w:val="en-US"/>
              </w:rPr>
            </w:pPr>
            <w:proofErr w:type="spellStart"/>
            <w:r w:rsidRPr="00CD34D6">
              <w:rPr>
                <w:rFonts w:ascii="Times New Roman" w:eastAsia="Times New Roman" w:hAnsi="Times New Roman"/>
                <w:color w:val="31849B"/>
                <w:lang w:val="en-US"/>
              </w:rPr>
              <w:t>Forkhead</w:t>
            </w:r>
            <w:proofErr w:type="spellEnd"/>
            <w:r w:rsidRPr="00CD34D6">
              <w:rPr>
                <w:rFonts w:ascii="Times New Roman" w:eastAsia="Times New Roman" w:hAnsi="Times New Roman"/>
                <w:color w:val="31849B"/>
                <w:lang w:val="en-US"/>
              </w:rPr>
              <w:t xml:space="preserve"> box</w:t>
            </w:r>
          </w:p>
        </w:tc>
        <w:tc>
          <w:tcPr>
            <w:tcW w:w="2665" w:type="dxa"/>
            <w:tcBorders>
              <w:left w:val="nil"/>
              <w:right w:val="nil"/>
            </w:tcBorders>
            <w:shd w:val="clear" w:color="auto" w:fill="D2EAF1"/>
            <w:vAlign w:val="center"/>
            <w:hideMark/>
          </w:tcPr>
          <w:p w:rsidR="00865627" w:rsidRPr="00CD34D6" w:rsidRDefault="007C0F54" w:rsidP="00CD34D6">
            <w:pPr>
              <w:pStyle w:val="Titre3"/>
              <w:spacing w:line="240" w:lineRule="auto"/>
              <w:jc w:val="center"/>
              <w:rPr>
                <w:rFonts w:ascii="Times New Roman" w:hAnsi="Times New Roman"/>
                <w:b w:val="0"/>
                <w:bCs w:val="0"/>
                <w:color w:val="31849B"/>
              </w:rPr>
            </w:pPr>
            <w:hyperlink r:id="rId41" w:history="1">
              <w:r w:rsidR="00865627" w:rsidRPr="00CD34D6">
                <w:rPr>
                  <w:rFonts w:ascii="Times New Roman" w:hAnsi="Times New Roman"/>
                  <w:b w:val="0"/>
                  <w:bCs w:val="0"/>
                  <w:color w:val="31849B"/>
                </w:rPr>
                <w:t xml:space="preserve">Hypoplasie de la </w:t>
              </w:r>
              <w:r w:rsidR="00C85368" w:rsidRPr="00CD34D6">
                <w:rPr>
                  <w:rFonts w:ascii="Times New Roman" w:hAnsi="Times New Roman"/>
                  <w:b w:val="0"/>
                  <w:bCs w:val="0"/>
                  <w:color w:val="31849B"/>
                </w:rPr>
                <w:t>thyroïde</w:t>
              </w:r>
            </w:hyperlink>
          </w:p>
          <w:p w:rsidR="00865627" w:rsidRPr="00CD34D6" w:rsidRDefault="007C0F54" w:rsidP="00CD34D6">
            <w:pPr>
              <w:tabs>
                <w:tab w:val="left" w:pos="1976"/>
              </w:tabs>
              <w:spacing w:after="0" w:line="240" w:lineRule="auto"/>
              <w:jc w:val="center"/>
              <w:rPr>
                <w:color w:val="31849B"/>
              </w:rPr>
            </w:pPr>
            <w:hyperlink r:id="rId42" w:history="1">
              <w:proofErr w:type="spellStart"/>
              <w:r w:rsidR="00865627" w:rsidRPr="00CD34D6">
                <w:rPr>
                  <w:color w:val="31849B"/>
                </w:rPr>
                <w:t>Athyréose</w:t>
              </w:r>
              <w:proofErr w:type="spellEnd"/>
            </w:hyperlink>
          </w:p>
        </w:tc>
        <w:tc>
          <w:tcPr>
            <w:tcW w:w="2666" w:type="dxa"/>
            <w:tcBorders>
              <w:left w:val="nil"/>
              <w:right w:val="nil"/>
            </w:tcBorders>
            <w:shd w:val="clear" w:color="auto" w:fill="D2EAF1"/>
            <w:vAlign w:val="center"/>
            <w:hideMark/>
          </w:tcPr>
          <w:p w:rsidR="00865627" w:rsidRPr="00CD34D6" w:rsidRDefault="00865627" w:rsidP="00CD34D6">
            <w:pPr>
              <w:tabs>
                <w:tab w:val="left" w:pos="1976"/>
              </w:tabs>
              <w:spacing w:after="0" w:line="240" w:lineRule="auto"/>
              <w:jc w:val="center"/>
              <w:rPr>
                <w:color w:val="31849B"/>
                <w:lang w:eastAsia="en-US"/>
              </w:rPr>
            </w:pPr>
            <w:r w:rsidRPr="00CD34D6">
              <w:rPr>
                <w:color w:val="31849B"/>
              </w:rPr>
              <w:t>Ectopie ou agénésie de la glande thyroïde</w:t>
            </w:r>
          </w:p>
        </w:tc>
      </w:tr>
      <w:tr w:rsidR="00691407" w:rsidRPr="00CD34D6" w:rsidTr="00CD34D6">
        <w:tc>
          <w:tcPr>
            <w:tcW w:w="1309" w:type="dxa"/>
            <w:vAlign w:val="center"/>
          </w:tcPr>
          <w:p w:rsidR="00865627" w:rsidRPr="00CD34D6" w:rsidRDefault="00865627" w:rsidP="00CD34D6">
            <w:pPr>
              <w:pStyle w:val="Pa15"/>
              <w:spacing w:line="240" w:lineRule="auto"/>
              <w:jc w:val="center"/>
              <w:rPr>
                <w:rFonts w:ascii="Times New Roman" w:hAnsi="Times New Roman"/>
                <w:b/>
                <w:bCs/>
                <w:i/>
                <w:iCs/>
                <w:lang w:val="en-US"/>
              </w:rPr>
            </w:pPr>
            <w:r w:rsidRPr="00CD34D6">
              <w:rPr>
                <w:rFonts w:ascii="Times New Roman" w:hAnsi="Times New Roman"/>
                <w:b/>
                <w:bCs/>
                <w:i/>
                <w:iCs/>
                <w:lang w:val="en-US"/>
              </w:rPr>
              <w:t>PAX8</w:t>
            </w:r>
          </w:p>
          <w:p w:rsidR="00865627" w:rsidRPr="00CD34D6" w:rsidRDefault="00865627" w:rsidP="00CD34D6">
            <w:pPr>
              <w:tabs>
                <w:tab w:val="left" w:pos="1976"/>
              </w:tabs>
              <w:spacing w:after="0" w:line="240" w:lineRule="auto"/>
              <w:jc w:val="center"/>
              <w:rPr>
                <w:b/>
                <w:bCs/>
                <w:lang w:val="en-US" w:eastAsia="en-US"/>
              </w:rPr>
            </w:pPr>
          </w:p>
        </w:tc>
        <w:tc>
          <w:tcPr>
            <w:tcW w:w="2850" w:type="dxa"/>
            <w:vAlign w:val="center"/>
            <w:hideMark/>
          </w:tcPr>
          <w:p w:rsidR="00865627" w:rsidRPr="00CD34D6" w:rsidRDefault="00865627" w:rsidP="00CD34D6">
            <w:pPr>
              <w:pStyle w:val="Pa15"/>
              <w:spacing w:line="240" w:lineRule="auto"/>
              <w:jc w:val="center"/>
              <w:rPr>
                <w:rFonts w:ascii="Times New Roman" w:eastAsia="Times New Roman" w:hAnsi="Times New Roman"/>
                <w:color w:val="31849B"/>
              </w:rPr>
            </w:pPr>
            <w:proofErr w:type="spellStart"/>
            <w:r w:rsidRPr="00CD34D6">
              <w:rPr>
                <w:rFonts w:ascii="Times New Roman" w:eastAsia="Times New Roman" w:hAnsi="Times New Roman"/>
                <w:color w:val="31849B"/>
              </w:rPr>
              <w:t>Paired</w:t>
            </w:r>
            <w:proofErr w:type="spellEnd"/>
            <w:r w:rsidRPr="00CD34D6">
              <w:rPr>
                <w:rFonts w:ascii="Times New Roman" w:eastAsia="Times New Roman" w:hAnsi="Times New Roman"/>
                <w:color w:val="31849B"/>
              </w:rPr>
              <w:t xml:space="preserve"> box,  région qui code pour  le domaine de </w:t>
            </w:r>
            <w:proofErr w:type="spellStart"/>
            <w:r w:rsidRPr="00CD34D6">
              <w:rPr>
                <w:rFonts w:ascii="Times New Roman" w:eastAsia="Times New Roman" w:hAnsi="Times New Roman"/>
                <w:color w:val="31849B"/>
              </w:rPr>
              <w:t>transactivation</w:t>
            </w:r>
            <w:proofErr w:type="spellEnd"/>
            <w:r w:rsidRPr="00CD34D6">
              <w:rPr>
                <w:rFonts w:ascii="Times New Roman" w:eastAsia="Times New Roman" w:hAnsi="Times New Roman"/>
                <w:color w:val="31849B"/>
              </w:rPr>
              <w:t>, ou région de promoteur</w:t>
            </w:r>
          </w:p>
        </w:tc>
        <w:tc>
          <w:tcPr>
            <w:tcW w:w="2665" w:type="dxa"/>
            <w:vAlign w:val="center"/>
            <w:hideMark/>
          </w:tcPr>
          <w:p w:rsidR="00865627" w:rsidRPr="00CD34D6" w:rsidRDefault="007C0F54" w:rsidP="005B091F">
            <w:pPr>
              <w:pStyle w:val="Titre3"/>
              <w:spacing w:line="240" w:lineRule="auto"/>
              <w:jc w:val="center"/>
              <w:rPr>
                <w:rFonts w:ascii="Times New Roman" w:hAnsi="Times New Roman"/>
                <w:b w:val="0"/>
                <w:bCs w:val="0"/>
                <w:color w:val="auto"/>
              </w:rPr>
            </w:pPr>
            <w:hyperlink r:id="rId43" w:history="1">
              <w:r w:rsidR="00865627" w:rsidRPr="00CD34D6">
                <w:rPr>
                  <w:rFonts w:ascii="Times New Roman" w:hAnsi="Times New Roman"/>
                  <w:b w:val="0"/>
                  <w:bCs w:val="0"/>
                  <w:color w:val="auto"/>
                </w:rPr>
                <w:t>Hypoplasie de la thyro</w:t>
              </w:r>
              <w:r w:rsidR="005B091F">
                <w:rPr>
                  <w:rFonts w:ascii="Times New Roman" w:hAnsi="Times New Roman"/>
                  <w:b w:val="0"/>
                  <w:bCs w:val="0"/>
                  <w:color w:val="auto"/>
                </w:rPr>
                <w:t>ï</w:t>
              </w:r>
              <w:r w:rsidR="00865627" w:rsidRPr="00CD34D6">
                <w:rPr>
                  <w:rFonts w:ascii="Times New Roman" w:hAnsi="Times New Roman"/>
                  <w:b w:val="0"/>
                  <w:bCs w:val="0"/>
                  <w:color w:val="auto"/>
                </w:rPr>
                <w:t>de</w:t>
              </w:r>
            </w:hyperlink>
            <w:r w:rsidR="00865627" w:rsidRPr="00CD34D6">
              <w:rPr>
                <w:rFonts w:ascii="Times New Roman" w:hAnsi="Times New Roman"/>
                <w:b w:val="0"/>
                <w:bCs w:val="0"/>
                <w:color w:val="auto"/>
              </w:rPr>
              <w:t xml:space="preserve">, </w:t>
            </w:r>
            <w:hyperlink r:id="rId44" w:history="1">
              <w:proofErr w:type="spellStart"/>
              <w:r w:rsidR="00865627" w:rsidRPr="00CD34D6">
                <w:rPr>
                  <w:rFonts w:ascii="Times New Roman" w:hAnsi="Times New Roman"/>
                  <w:b w:val="0"/>
                  <w:bCs w:val="0"/>
                  <w:color w:val="auto"/>
                </w:rPr>
                <w:t>Athyréose</w:t>
              </w:r>
              <w:proofErr w:type="spellEnd"/>
            </w:hyperlink>
            <w:r w:rsidR="005B091F">
              <w:rPr>
                <w:rFonts w:ascii="Times New Roman" w:hAnsi="Times New Roman"/>
                <w:b w:val="0"/>
                <w:bCs w:val="0"/>
                <w:color w:val="auto"/>
              </w:rPr>
              <w:t xml:space="preserve">, ectopie de la </w:t>
            </w:r>
            <w:proofErr w:type="spellStart"/>
            <w:r w:rsidR="005B091F">
              <w:rPr>
                <w:rFonts w:ascii="Times New Roman" w:hAnsi="Times New Roman"/>
                <w:b w:val="0"/>
                <w:bCs w:val="0"/>
                <w:color w:val="auto"/>
              </w:rPr>
              <w:t>thyrï</w:t>
            </w:r>
            <w:r w:rsidR="00865627" w:rsidRPr="00CD34D6">
              <w:rPr>
                <w:rFonts w:ascii="Times New Roman" w:hAnsi="Times New Roman"/>
                <w:b w:val="0"/>
                <w:bCs w:val="0"/>
                <w:color w:val="auto"/>
              </w:rPr>
              <w:t>de</w:t>
            </w:r>
            <w:proofErr w:type="spellEnd"/>
          </w:p>
        </w:tc>
        <w:tc>
          <w:tcPr>
            <w:tcW w:w="2666" w:type="dxa"/>
            <w:vAlign w:val="center"/>
            <w:hideMark/>
          </w:tcPr>
          <w:p w:rsidR="00865627" w:rsidRPr="00CD34D6" w:rsidRDefault="00865627" w:rsidP="00CD34D6">
            <w:pPr>
              <w:tabs>
                <w:tab w:val="left" w:pos="1976"/>
              </w:tabs>
              <w:spacing w:after="0" w:line="240" w:lineRule="auto"/>
              <w:jc w:val="center"/>
              <w:rPr>
                <w:color w:val="31849B"/>
                <w:lang w:eastAsia="en-US"/>
              </w:rPr>
            </w:pPr>
            <w:r w:rsidRPr="00CD34D6">
              <w:rPr>
                <w:color w:val="31849B"/>
              </w:rPr>
              <w:t>Absence totale des follicules thyroïdiens</w:t>
            </w:r>
          </w:p>
        </w:tc>
      </w:tr>
      <w:tr w:rsidR="00691407" w:rsidRPr="00CD34D6" w:rsidTr="00CD34D6">
        <w:trPr>
          <w:trHeight w:val="856"/>
        </w:trPr>
        <w:tc>
          <w:tcPr>
            <w:tcW w:w="1309" w:type="dxa"/>
            <w:tcBorders>
              <w:left w:val="nil"/>
              <w:right w:val="nil"/>
            </w:tcBorders>
            <w:shd w:val="clear" w:color="auto" w:fill="D2EAF1"/>
            <w:vAlign w:val="center"/>
          </w:tcPr>
          <w:p w:rsidR="00865627" w:rsidRPr="00CD34D6" w:rsidRDefault="00865627" w:rsidP="00CD34D6">
            <w:pPr>
              <w:pStyle w:val="Pa15"/>
              <w:spacing w:line="240" w:lineRule="auto"/>
              <w:jc w:val="center"/>
              <w:rPr>
                <w:rFonts w:ascii="Times New Roman" w:hAnsi="Times New Roman"/>
                <w:b/>
                <w:bCs/>
                <w:i/>
                <w:iCs/>
                <w:lang w:val="en-US"/>
              </w:rPr>
            </w:pPr>
            <w:r w:rsidRPr="00CD34D6">
              <w:rPr>
                <w:rFonts w:ascii="Times New Roman" w:hAnsi="Times New Roman"/>
                <w:b/>
                <w:bCs/>
                <w:i/>
                <w:iCs/>
                <w:lang w:val="en-US"/>
              </w:rPr>
              <w:t>HHEX</w:t>
            </w:r>
          </w:p>
          <w:p w:rsidR="00865627" w:rsidRPr="00CD34D6" w:rsidRDefault="00865627" w:rsidP="00CD34D6">
            <w:pPr>
              <w:tabs>
                <w:tab w:val="left" w:pos="1976"/>
              </w:tabs>
              <w:spacing w:after="0" w:line="240" w:lineRule="auto"/>
              <w:jc w:val="center"/>
              <w:rPr>
                <w:b/>
                <w:bCs/>
                <w:lang w:val="en-US" w:eastAsia="en-US"/>
              </w:rPr>
            </w:pPr>
          </w:p>
        </w:tc>
        <w:tc>
          <w:tcPr>
            <w:tcW w:w="2850" w:type="dxa"/>
            <w:tcBorders>
              <w:left w:val="nil"/>
              <w:right w:val="nil"/>
            </w:tcBorders>
            <w:shd w:val="clear" w:color="auto" w:fill="D2EAF1"/>
            <w:vAlign w:val="center"/>
            <w:hideMark/>
          </w:tcPr>
          <w:p w:rsidR="00865627" w:rsidRPr="00CD34D6" w:rsidRDefault="00865627" w:rsidP="00CD34D6">
            <w:pPr>
              <w:pStyle w:val="Pa15"/>
              <w:spacing w:line="240" w:lineRule="auto"/>
              <w:jc w:val="center"/>
              <w:rPr>
                <w:rFonts w:ascii="Times New Roman" w:hAnsi="Times New Roman"/>
                <w:color w:val="31849B"/>
              </w:rPr>
            </w:pPr>
            <w:r w:rsidRPr="00CD34D6">
              <w:rPr>
                <w:rFonts w:ascii="Times New Roman" w:eastAsia="Times New Roman" w:hAnsi="Times New Roman"/>
                <w:color w:val="31849B"/>
              </w:rPr>
              <w:t>Pas de mutations identifiées chez les humains</w:t>
            </w:r>
          </w:p>
        </w:tc>
        <w:tc>
          <w:tcPr>
            <w:tcW w:w="2665" w:type="dxa"/>
            <w:tcBorders>
              <w:left w:val="nil"/>
              <w:right w:val="nil"/>
            </w:tcBorders>
            <w:shd w:val="clear" w:color="auto" w:fill="D2EAF1"/>
            <w:vAlign w:val="center"/>
            <w:hideMark/>
          </w:tcPr>
          <w:p w:rsidR="00865627" w:rsidRPr="00CD34D6" w:rsidRDefault="00865627" w:rsidP="00CD34D6">
            <w:pPr>
              <w:tabs>
                <w:tab w:val="left" w:pos="1976"/>
              </w:tabs>
              <w:spacing w:after="0" w:line="240" w:lineRule="auto"/>
              <w:jc w:val="center"/>
              <w:rPr>
                <w:color w:val="31849B"/>
                <w:lang w:val="en-US" w:eastAsia="en-US"/>
              </w:rPr>
            </w:pPr>
            <w:proofErr w:type="spellStart"/>
            <w:r w:rsidRPr="00CD34D6">
              <w:rPr>
                <w:color w:val="31849B"/>
                <w:lang w:val="en-US"/>
              </w:rPr>
              <w:t>Aucun</w:t>
            </w:r>
            <w:proofErr w:type="spellEnd"/>
          </w:p>
        </w:tc>
        <w:tc>
          <w:tcPr>
            <w:tcW w:w="2666" w:type="dxa"/>
            <w:tcBorders>
              <w:left w:val="nil"/>
              <w:right w:val="nil"/>
            </w:tcBorders>
            <w:shd w:val="clear" w:color="auto" w:fill="D2EAF1"/>
            <w:vAlign w:val="center"/>
            <w:hideMark/>
          </w:tcPr>
          <w:p w:rsidR="00865627" w:rsidRPr="00CD34D6" w:rsidRDefault="007C0F54" w:rsidP="00CD34D6">
            <w:pPr>
              <w:tabs>
                <w:tab w:val="left" w:pos="1976"/>
              </w:tabs>
              <w:spacing w:after="0" w:line="240" w:lineRule="auto"/>
              <w:jc w:val="center"/>
              <w:rPr>
                <w:color w:val="31849B"/>
                <w:lang w:eastAsia="en-US"/>
              </w:rPr>
            </w:pPr>
            <w:r w:rsidRPr="007C0F54">
              <w:rPr>
                <w:b/>
                <w:bCs/>
                <w:i/>
                <w:iCs/>
                <w:noProof/>
              </w:rPr>
              <w:pict>
                <v:shape id="_x0000_s1158" type="#_x0000_t202" style="position:absolute;left:0;text-align:left;margin-left:99.05pt;margin-top:57.3pt;width:30.8pt;height:31.65pt;z-index:251754496;mso-position-horizontal-relative:text;mso-position-vertical-relative:text" fillcolor="white [3212]" stroked="f">
                  <v:textbox>
                    <w:txbxContent>
                      <w:p w:rsidR="00BC021B" w:rsidRPr="0097319B" w:rsidRDefault="00BC021B" w:rsidP="0097319B">
                        <w:pPr>
                          <w:rPr>
                            <w:b/>
                            <w:bCs/>
                            <w:color w:val="7F7F7F" w:themeColor="text1" w:themeTint="80"/>
                            <w:sz w:val="28"/>
                            <w:szCs w:val="28"/>
                          </w:rPr>
                        </w:pPr>
                        <w:r w:rsidRPr="0097319B">
                          <w:rPr>
                            <w:b/>
                            <w:bCs/>
                            <w:color w:val="7F7F7F" w:themeColor="text1" w:themeTint="80"/>
                            <w:sz w:val="28"/>
                            <w:szCs w:val="28"/>
                          </w:rPr>
                          <w:t>12</w:t>
                        </w:r>
                      </w:p>
                    </w:txbxContent>
                  </v:textbox>
                </v:shape>
              </w:pict>
            </w:r>
            <w:r w:rsidR="00865627" w:rsidRPr="00CD34D6">
              <w:rPr>
                <w:color w:val="31849B"/>
              </w:rPr>
              <w:t>Pas de spécification des précurseurs de la  thyroïde ou agénésie de la glande thyroïde à un stade avancé</w:t>
            </w:r>
          </w:p>
        </w:tc>
      </w:tr>
    </w:tbl>
    <w:p w:rsidR="000B58C6" w:rsidRDefault="007C0F54" w:rsidP="000B58C6">
      <w:pPr>
        <w:spacing w:after="0" w:line="240" w:lineRule="auto"/>
        <w:jc w:val="both"/>
      </w:pPr>
      <w:r w:rsidRPr="007C0F54">
        <w:rPr>
          <w:noProof/>
          <w:sz w:val="32"/>
          <w:szCs w:val="28"/>
        </w:rPr>
        <w:pict>
          <v:shape id="_x0000_s1034" type="#_x0000_t202" style="position:absolute;left:0;text-align:left;margin-left:21.25pt;margin-top:10.7pt;width:417.5pt;height:38.5pt;z-index:251590656;mso-position-horizontal-relative:text;mso-position-vertical-relative:text" strokeweight="1pt">
            <v:textbox style="mso-next-textbox:#_x0000_s1034">
              <w:txbxContent>
                <w:p w:rsidR="00BC021B" w:rsidRPr="00EC121E" w:rsidRDefault="00BC021B" w:rsidP="00E12E04">
                  <w:pPr>
                    <w:tabs>
                      <w:tab w:val="left" w:pos="4820"/>
                    </w:tabs>
                    <w:jc w:val="center"/>
                    <w:rPr>
                      <w:i/>
                    </w:rPr>
                  </w:pPr>
                  <w:r w:rsidRPr="00E8293F">
                    <w:rPr>
                      <w:b/>
                      <w:iCs/>
                    </w:rPr>
                    <w:t>Figure</w:t>
                  </w:r>
                  <w:r>
                    <w:rPr>
                      <w:b/>
                      <w:iCs/>
                    </w:rPr>
                    <w:t xml:space="preserve"> 10 </w:t>
                  </w:r>
                  <w:r w:rsidRPr="00865627">
                    <w:rPr>
                      <w:rStyle w:val="A1"/>
                      <w:b/>
                      <w:bCs/>
                      <w:sz w:val="24"/>
                      <w:szCs w:val="28"/>
                    </w:rPr>
                    <w:t>:</w:t>
                  </w:r>
                  <w:r w:rsidRPr="00865627">
                    <w:rPr>
                      <w:b/>
                      <w:bCs/>
                    </w:rPr>
                    <w:t xml:space="preserve"> </w:t>
                  </w:r>
                  <w:r w:rsidRPr="00BA2797">
                    <w:rPr>
                      <w:rStyle w:val="A1"/>
                      <w:b/>
                      <w:bCs/>
                      <w:i w:val="0"/>
                      <w:sz w:val="24"/>
                      <w:szCs w:val="28"/>
                    </w:rPr>
                    <w:t>Histologie d’un carcinome</w:t>
                  </w:r>
                  <w:r w:rsidRPr="00BA2797">
                    <w:rPr>
                      <w:rStyle w:val="A1"/>
                      <w:b/>
                      <w:i w:val="0"/>
                      <w:sz w:val="24"/>
                      <w:szCs w:val="28"/>
                    </w:rPr>
                    <w:t xml:space="preserve"> médullaire (A) et  d’un carcinome </w:t>
                  </w:r>
                  <w:proofErr w:type="spellStart"/>
                  <w:r w:rsidRPr="00BA2797">
                    <w:rPr>
                      <w:rStyle w:val="A1"/>
                      <w:b/>
                      <w:i w:val="0"/>
                      <w:sz w:val="24"/>
                      <w:szCs w:val="28"/>
                    </w:rPr>
                    <w:t>anaplasique</w:t>
                  </w:r>
                  <w:proofErr w:type="spellEnd"/>
                  <w:r w:rsidRPr="00BA2797">
                    <w:rPr>
                      <w:rStyle w:val="A1"/>
                      <w:b/>
                      <w:i w:val="0"/>
                      <w:sz w:val="24"/>
                      <w:szCs w:val="28"/>
                    </w:rPr>
                    <w:t xml:space="preserve"> (B) de la thyroïde</w:t>
                  </w:r>
                  <w:r>
                    <w:rPr>
                      <w:rStyle w:val="A1"/>
                      <w:i w:val="0"/>
                      <w:sz w:val="24"/>
                      <w:szCs w:val="28"/>
                    </w:rPr>
                    <w:t xml:space="preserve"> </w:t>
                  </w:r>
                  <w:r w:rsidRPr="00BA2797">
                    <w:rPr>
                      <w:rStyle w:val="A1"/>
                      <w:i w:val="0"/>
                      <w:sz w:val="24"/>
                      <w:szCs w:val="28"/>
                    </w:rPr>
                    <w:t xml:space="preserve">Coloration par H&amp;E. </w:t>
                  </w:r>
                  <w:r>
                    <w:rPr>
                      <w:rStyle w:val="A1"/>
                      <w:i w:val="0"/>
                      <w:sz w:val="24"/>
                      <w:szCs w:val="28"/>
                    </w:rPr>
                    <w:t>(</w:t>
                  </w:r>
                  <w:r w:rsidRPr="00BA2797">
                    <w:rPr>
                      <w:rStyle w:val="A1"/>
                      <w:i w:val="0"/>
                      <w:sz w:val="24"/>
                      <w:szCs w:val="28"/>
                    </w:rPr>
                    <w:t xml:space="preserve">Gx200) </w:t>
                  </w:r>
                  <w:r w:rsidRPr="00BA2797">
                    <w:rPr>
                      <w:szCs w:val="28"/>
                    </w:rPr>
                    <w:t>(</w:t>
                  </w:r>
                  <w:proofErr w:type="spellStart"/>
                  <w:r w:rsidRPr="00B80765">
                    <w:rPr>
                      <w:iCs/>
                      <w:szCs w:val="28"/>
                    </w:rPr>
                    <w:t>Katoh</w:t>
                  </w:r>
                  <w:proofErr w:type="spellEnd"/>
                  <w:r w:rsidRPr="00EC121E">
                    <w:rPr>
                      <w:i/>
                      <w:iCs/>
                      <w:szCs w:val="28"/>
                    </w:rPr>
                    <w:t xml:space="preserve"> et </w:t>
                  </w:r>
                  <w:proofErr w:type="gramStart"/>
                  <w:r w:rsidRPr="00EC121E">
                    <w:rPr>
                      <w:i/>
                      <w:iCs/>
                      <w:szCs w:val="28"/>
                    </w:rPr>
                    <w:t>al.,</w:t>
                  </w:r>
                  <w:proofErr w:type="gramEnd"/>
                  <w:r w:rsidRPr="00EC121E">
                    <w:rPr>
                      <w:i/>
                      <w:iCs/>
                      <w:szCs w:val="28"/>
                    </w:rPr>
                    <w:t xml:space="preserve"> </w:t>
                  </w:r>
                  <w:r w:rsidRPr="00B80765">
                    <w:rPr>
                      <w:iCs/>
                      <w:szCs w:val="28"/>
                    </w:rPr>
                    <w:t>2015).</w:t>
                  </w:r>
                </w:p>
                <w:p w:rsidR="00BC021B" w:rsidRDefault="00BC021B" w:rsidP="00E12E04">
                  <w:pPr>
                    <w:jc w:val="center"/>
                  </w:pPr>
                </w:p>
              </w:txbxContent>
            </v:textbox>
          </v:shape>
        </w:pict>
      </w:r>
      <w:r w:rsidR="00EC121E" w:rsidRPr="00EC121E">
        <w:t xml:space="preserve"> </w:t>
      </w:r>
    </w:p>
    <w:p w:rsidR="000B58C6" w:rsidRDefault="000B58C6" w:rsidP="000B58C6">
      <w:pPr>
        <w:spacing w:after="0" w:line="240" w:lineRule="auto"/>
        <w:jc w:val="both"/>
      </w:pPr>
    </w:p>
    <w:p w:rsidR="000B58C6" w:rsidRDefault="000B58C6" w:rsidP="000B58C6">
      <w:pPr>
        <w:spacing w:after="0" w:line="240" w:lineRule="auto"/>
        <w:jc w:val="both"/>
      </w:pPr>
    </w:p>
    <w:p w:rsidR="004E2713" w:rsidRPr="00636751" w:rsidRDefault="004E2713" w:rsidP="004E2713">
      <w:pPr>
        <w:autoSpaceDE w:val="0"/>
        <w:autoSpaceDN w:val="0"/>
        <w:adjustRightInd w:val="0"/>
        <w:spacing w:after="0" w:line="240" w:lineRule="auto"/>
        <w:jc w:val="both"/>
      </w:pPr>
      <w:r w:rsidRPr="00636751">
        <w:lastRenderedPageBreak/>
        <w:t>La maladie de Hashimoto est plus susceptible de survenir chez les personnes atteintes de certaines anomalies chromosomiques</w:t>
      </w:r>
      <w:r w:rsidRPr="004E2713">
        <w:rPr>
          <w:color w:val="FF0000"/>
        </w:rPr>
        <w:t>.</w:t>
      </w:r>
    </w:p>
    <w:p w:rsidR="004E2713" w:rsidRDefault="004E2713" w:rsidP="004E2713">
      <w:pPr>
        <w:tabs>
          <w:tab w:val="left" w:pos="1134"/>
        </w:tabs>
        <w:spacing w:after="0" w:line="240" w:lineRule="auto"/>
        <w:jc w:val="both"/>
        <w:rPr>
          <w:b/>
        </w:rPr>
      </w:pPr>
    </w:p>
    <w:p w:rsidR="004E2713" w:rsidRPr="004E2713" w:rsidRDefault="004E2713" w:rsidP="004E2713">
      <w:pPr>
        <w:pStyle w:val="Paragraphedeliste"/>
        <w:numPr>
          <w:ilvl w:val="2"/>
          <w:numId w:val="17"/>
        </w:numPr>
        <w:tabs>
          <w:tab w:val="left" w:pos="1134"/>
        </w:tabs>
        <w:spacing w:after="0" w:line="240" w:lineRule="auto"/>
        <w:ind w:left="0" w:firstLine="1418"/>
        <w:jc w:val="both"/>
        <w:rPr>
          <w:b/>
        </w:rPr>
      </w:pPr>
      <w:r w:rsidRPr="004E2713">
        <w:rPr>
          <w:b/>
          <w:i/>
        </w:rPr>
        <w:t>La maladie de Basedow</w:t>
      </w:r>
      <w:r>
        <w:t>: E</w:t>
      </w:r>
      <w:r w:rsidRPr="000B58C6">
        <w:t>tiologie la plus fréquente d’hyperthyroïdie, cette pathologie associe un goitre, une exophtalmie (</w:t>
      </w:r>
      <w:proofErr w:type="spellStart"/>
      <w:r w:rsidRPr="000B58C6">
        <w:t>protrusion</w:t>
      </w:r>
      <w:proofErr w:type="spellEnd"/>
      <w:r w:rsidRPr="000B58C6">
        <w:t xml:space="preserve"> du globe oculaire hors de l’orbite) et des signes de thyréotoxicose. Ces trois éléments ne sont pas obligatoirement présents. Elle touche principalement les femmes et les fumeurs, et a la particularité de pouvoir être déclenchée p</w:t>
      </w:r>
      <w:r>
        <w:t>ar un traumatisme psychologique</w:t>
      </w:r>
      <w:r w:rsidRPr="000B58C6">
        <w:t xml:space="preserve"> même s’il e</w:t>
      </w:r>
      <w:r>
        <w:t xml:space="preserve">xiste un caractère héréditaire. </w:t>
      </w:r>
      <w:r w:rsidRPr="000B58C6">
        <w:t xml:space="preserve">Bien que cette maladie puisse survenir à tout moment, on observe un pic d’incidence entre 40 et 60 ans. </w:t>
      </w:r>
    </w:p>
    <w:p w:rsidR="004E2713" w:rsidRPr="00BA2797" w:rsidRDefault="004E2713" w:rsidP="004E2713">
      <w:pPr>
        <w:pStyle w:val="Paragraphedeliste"/>
        <w:rPr>
          <w:b/>
          <w:sz w:val="4"/>
        </w:rPr>
      </w:pPr>
    </w:p>
    <w:p w:rsidR="004E2713" w:rsidRPr="00BA2797" w:rsidRDefault="004E2713" w:rsidP="004E2713">
      <w:pPr>
        <w:pStyle w:val="Paragraphedeliste"/>
        <w:tabs>
          <w:tab w:val="left" w:pos="1134"/>
        </w:tabs>
        <w:spacing w:after="0" w:line="240" w:lineRule="auto"/>
        <w:ind w:left="1440"/>
        <w:jc w:val="both"/>
        <w:rPr>
          <w:b/>
          <w:sz w:val="20"/>
        </w:rPr>
      </w:pPr>
    </w:p>
    <w:p w:rsidR="004E2713" w:rsidRPr="00FC500B" w:rsidRDefault="004E2713" w:rsidP="004E2713">
      <w:pPr>
        <w:pStyle w:val="Paragraphedeliste"/>
        <w:numPr>
          <w:ilvl w:val="1"/>
          <w:numId w:val="17"/>
        </w:numPr>
        <w:spacing w:after="0" w:line="240" w:lineRule="auto"/>
        <w:ind w:hanging="76"/>
        <w:jc w:val="both"/>
        <w:rPr>
          <w:b/>
        </w:rPr>
      </w:pPr>
      <w:r>
        <w:rPr>
          <w:b/>
        </w:rPr>
        <w:t xml:space="preserve"> Tumorales</w:t>
      </w:r>
    </w:p>
    <w:p w:rsidR="004E2713" w:rsidRPr="00FC500B" w:rsidRDefault="004E2713" w:rsidP="004E2713">
      <w:pPr>
        <w:pStyle w:val="Paragraphedeliste"/>
        <w:spacing w:after="0" w:line="240" w:lineRule="auto"/>
        <w:ind w:left="360"/>
        <w:jc w:val="both"/>
        <w:rPr>
          <w:b/>
        </w:rPr>
      </w:pPr>
    </w:p>
    <w:p w:rsidR="004E2713" w:rsidRDefault="004E2713" w:rsidP="004E2713">
      <w:pPr>
        <w:spacing w:after="0" w:line="240" w:lineRule="auto"/>
        <w:jc w:val="both"/>
      </w:pPr>
      <w:r>
        <w:t xml:space="preserve">        </w:t>
      </w:r>
      <w:r w:rsidRPr="001A383E">
        <w:t>Le cancer de la thyroïde est la maladie maligne la plus fréquente dans le système endocrinien. La plupart des cancers de la thyroïde sont des tumeurs épithéliales primaires qui proviennent des cellules folliculaires thyroïdiennes. Les cancers de la thyroïde se regroupent  en trois principaux types de carcinom</w:t>
      </w:r>
      <w:r>
        <w:t xml:space="preserve">es pathologiques: le carcinome </w:t>
      </w:r>
      <w:r w:rsidRPr="001A383E">
        <w:t xml:space="preserve">papillaire thyroïdien (Cpt), le carcinome folliculaire thyroïdien (Cft) et le carcinome </w:t>
      </w:r>
      <w:proofErr w:type="spellStart"/>
      <w:r w:rsidRPr="001A383E">
        <w:t>anaplasique</w:t>
      </w:r>
      <w:proofErr w:type="spellEnd"/>
      <w:r w:rsidRPr="001A383E">
        <w:t xml:space="preserve"> thyroïdien (Cat). Le carcinome médullaire thyroïdien (</w:t>
      </w:r>
      <w:proofErr w:type="spellStart"/>
      <w:r w:rsidRPr="001A383E">
        <w:t>Cmt</w:t>
      </w:r>
      <w:proofErr w:type="spellEnd"/>
      <w:r w:rsidRPr="001A383E">
        <w:t xml:space="preserve">) se concentre sur  les  cellules </w:t>
      </w:r>
      <w:proofErr w:type="spellStart"/>
      <w:r w:rsidRPr="001A383E">
        <w:t>parafolliculaires</w:t>
      </w:r>
      <w:proofErr w:type="spellEnd"/>
      <w:r w:rsidRPr="001A383E">
        <w:t xml:space="preserve">  de </w:t>
      </w:r>
      <w:r>
        <w:t xml:space="preserve">la </w:t>
      </w:r>
      <w:r w:rsidRPr="001A383E">
        <w:t xml:space="preserve">thyroïde.  </w:t>
      </w:r>
    </w:p>
    <w:p w:rsidR="004E2713" w:rsidRPr="001A383E" w:rsidRDefault="004E2713" w:rsidP="004E2713">
      <w:pPr>
        <w:spacing w:after="0" w:line="240" w:lineRule="auto"/>
        <w:jc w:val="both"/>
      </w:pPr>
    </w:p>
    <w:p w:rsidR="004E2713" w:rsidRPr="00BA2797" w:rsidRDefault="004E2713" w:rsidP="004E2713">
      <w:pPr>
        <w:pStyle w:val="Paragraphedeliste"/>
        <w:numPr>
          <w:ilvl w:val="2"/>
          <w:numId w:val="17"/>
        </w:numPr>
        <w:tabs>
          <w:tab w:val="left" w:pos="0"/>
          <w:tab w:val="left" w:pos="993"/>
          <w:tab w:val="left" w:pos="1134"/>
        </w:tabs>
        <w:spacing w:after="0" w:line="240" w:lineRule="auto"/>
        <w:ind w:left="0" w:firstLine="425"/>
        <w:jc w:val="both"/>
        <w:rPr>
          <w:i/>
        </w:rPr>
      </w:pPr>
      <w:r w:rsidRPr="00BA2797">
        <w:rPr>
          <w:b/>
          <w:i/>
        </w:rPr>
        <w:t>Le carcinome papillaire thyroïdien</w:t>
      </w:r>
      <w:r w:rsidRPr="00BA2797">
        <w:t xml:space="preserve">: Le Cpt est un adénocarcinome différencié </w:t>
      </w:r>
      <w:r>
        <w:t xml:space="preserve">majeur </w:t>
      </w:r>
      <w:r w:rsidRPr="00BA2797">
        <w:t xml:space="preserve">(90% des cancers de la thyroïde). Le Cpt  est généralement de couleur gris-blanc, ses noyaux sont plus grands que les noyaux folliculaires normaux et se chevauchent les uns les autres avec des inclusions éosinophiles et des rainures longitudinales </w:t>
      </w:r>
      <w:r w:rsidRPr="00BA2797">
        <w:rPr>
          <w:bCs/>
        </w:rPr>
        <w:t>(Figure 9</w:t>
      </w:r>
      <w:r>
        <w:rPr>
          <w:bCs/>
        </w:rPr>
        <w:t>A</w:t>
      </w:r>
      <w:r w:rsidRPr="00BA2797">
        <w:rPr>
          <w:bCs/>
        </w:rPr>
        <w:t>).</w:t>
      </w:r>
      <w:r w:rsidRPr="00BA2797">
        <w:t xml:space="preserve"> </w:t>
      </w:r>
    </w:p>
    <w:p w:rsidR="004E2713" w:rsidRPr="00BA2797" w:rsidRDefault="004E2713" w:rsidP="004E2713">
      <w:pPr>
        <w:pStyle w:val="Paragraphedeliste"/>
        <w:tabs>
          <w:tab w:val="left" w:pos="0"/>
          <w:tab w:val="left" w:pos="993"/>
          <w:tab w:val="left" w:pos="1134"/>
        </w:tabs>
        <w:spacing w:after="0" w:line="240" w:lineRule="auto"/>
        <w:ind w:left="425"/>
        <w:jc w:val="both"/>
        <w:rPr>
          <w:i/>
        </w:rPr>
      </w:pPr>
    </w:p>
    <w:p w:rsidR="004E2713" w:rsidRPr="00386310" w:rsidRDefault="004E2713" w:rsidP="004E2713">
      <w:pPr>
        <w:pStyle w:val="Paragraphedeliste"/>
        <w:numPr>
          <w:ilvl w:val="2"/>
          <w:numId w:val="17"/>
        </w:numPr>
        <w:tabs>
          <w:tab w:val="left" w:pos="1134"/>
        </w:tabs>
        <w:spacing w:after="0" w:line="240" w:lineRule="auto"/>
        <w:ind w:left="0" w:firstLine="567"/>
        <w:jc w:val="both"/>
      </w:pPr>
      <w:r w:rsidRPr="00386310">
        <w:rPr>
          <w:b/>
          <w:i/>
        </w:rPr>
        <w:t>Le carcinome folliculaire thyroïdien</w:t>
      </w:r>
      <w:r w:rsidRPr="00386310">
        <w:rPr>
          <w:b/>
        </w:rPr>
        <w:t xml:space="preserve">: </w:t>
      </w:r>
      <w:r w:rsidRPr="00386310">
        <w:t>Le Cft représente 5 à 15% de cancer de la thyroïde</w:t>
      </w:r>
      <w:r>
        <w:t>.</w:t>
      </w:r>
      <w:r w:rsidRPr="00386310">
        <w:t xml:space="preserve"> Le Cft est une tumeur</w:t>
      </w:r>
      <w:r>
        <w:t xml:space="preserve"> encapsulée solitaire avec une </w:t>
      </w:r>
      <w:r w:rsidRPr="00386310">
        <w:t xml:space="preserve">couleur gris-beige-rose </w:t>
      </w:r>
      <w:r>
        <w:rPr>
          <w:bCs/>
        </w:rPr>
        <w:t>(Figure 9B</w:t>
      </w:r>
      <w:r w:rsidRPr="00386310">
        <w:rPr>
          <w:bCs/>
        </w:rPr>
        <w:t>),</w:t>
      </w:r>
      <w:r w:rsidRPr="00386310">
        <w:t xml:space="preserve"> diagnostiqué par l'invasion des cellules folliculaires </w:t>
      </w:r>
      <w:r>
        <w:t>de la capsule de la tumeur et /</w:t>
      </w:r>
      <w:r w:rsidRPr="00386310">
        <w:t xml:space="preserve">ou des vaisseaux sanguins. </w:t>
      </w:r>
    </w:p>
    <w:p w:rsidR="004E2713" w:rsidRPr="00386310" w:rsidRDefault="004E2713" w:rsidP="004E2713">
      <w:pPr>
        <w:pStyle w:val="Paragraphedeliste"/>
        <w:spacing w:after="0" w:line="240" w:lineRule="auto"/>
        <w:jc w:val="both"/>
      </w:pPr>
    </w:p>
    <w:p w:rsidR="004E2713" w:rsidRDefault="004E2713" w:rsidP="004E2713">
      <w:pPr>
        <w:pStyle w:val="Paragraphedeliste"/>
        <w:numPr>
          <w:ilvl w:val="2"/>
          <w:numId w:val="17"/>
        </w:numPr>
        <w:tabs>
          <w:tab w:val="left" w:pos="851"/>
          <w:tab w:val="left" w:pos="993"/>
          <w:tab w:val="left" w:pos="1134"/>
          <w:tab w:val="left" w:pos="1418"/>
        </w:tabs>
        <w:spacing w:after="0" w:line="240" w:lineRule="auto"/>
        <w:ind w:left="0" w:firstLine="567"/>
        <w:jc w:val="both"/>
      </w:pPr>
      <w:r>
        <w:rPr>
          <w:b/>
          <w:i/>
        </w:rPr>
        <w:t xml:space="preserve">Le </w:t>
      </w:r>
      <w:r w:rsidRPr="00386310">
        <w:rPr>
          <w:b/>
          <w:i/>
        </w:rPr>
        <w:t>carcino</w:t>
      </w:r>
      <w:r>
        <w:rPr>
          <w:b/>
          <w:i/>
        </w:rPr>
        <w:t xml:space="preserve">me </w:t>
      </w:r>
      <w:proofErr w:type="spellStart"/>
      <w:r w:rsidRPr="00386310">
        <w:rPr>
          <w:b/>
          <w:i/>
        </w:rPr>
        <w:t>anaplasique</w:t>
      </w:r>
      <w:proofErr w:type="spellEnd"/>
      <w:r w:rsidRPr="00386310">
        <w:rPr>
          <w:b/>
          <w:i/>
        </w:rPr>
        <w:t xml:space="preserve"> thyroïdien:</w:t>
      </w:r>
      <w:r w:rsidRPr="00386310">
        <w:rPr>
          <w:b/>
        </w:rPr>
        <w:t xml:space="preserve"> </w:t>
      </w:r>
      <w:r>
        <w:t xml:space="preserve">Le Cat </w:t>
      </w:r>
      <w:r w:rsidRPr="00386310">
        <w:t>est la tumeur indifférenciée extrêmement agressive, avec une mortalité de près de 100% spécifique de la mal</w:t>
      </w:r>
      <w:r>
        <w:t xml:space="preserve">adie. Le Cat envahit largement </w:t>
      </w:r>
      <w:r w:rsidRPr="00386310">
        <w:t>les structures environnantes, et des métastases à distance sont observées au moment du diagnostic chez un tie</w:t>
      </w:r>
      <w:r>
        <w:t>rs des patients du Cat (Figure 10B</w:t>
      </w:r>
      <w:r w:rsidRPr="00386310">
        <w:t>).</w:t>
      </w:r>
    </w:p>
    <w:p w:rsidR="004E2713" w:rsidRPr="002C45D5" w:rsidRDefault="004E2713" w:rsidP="004E2713">
      <w:pPr>
        <w:pStyle w:val="Paragraphedeliste"/>
        <w:rPr>
          <w:b/>
          <w:i/>
        </w:rPr>
      </w:pPr>
    </w:p>
    <w:p w:rsidR="004E2713" w:rsidRPr="00C85368" w:rsidRDefault="004E2713" w:rsidP="004E2713">
      <w:pPr>
        <w:pStyle w:val="Paragraphedeliste"/>
        <w:numPr>
          <w:ilvl w:val="2"/>
          <w:numId w:val="17"/>
        </w:numPr>
        <w:tabs>
          <w:tab w:val="left" w:pos="851"/>
          <w:tab w:val="left" w:pos="993"/>
          <w:tab w:val="left" w:pos="1134"/>
          <w:tab w:val="left" w:pos="1418"/>
        </w:tabs>
        <w:spacing w:after="0" w:line="240" w:lineRule="auto"/>
        <w:ind w:left="0" w:firstLine="567"/>
        <w:jc w:val="both"/>
      </w:pPr>
      <w:r w:rsidRPr="002C45D5">
        <w:rPr>
          <w:b/>
          <w:i/>
        </w:rPr>
        <w:t>Le carcinome médullaire thyroïdien:</w:t>
      </w:r>
      <w:r w:rsidRPr="002C45D5">
        <w:t xml:space="preserve"> Le </w:t>
      </w:r>
      <w:proofErr w:type="spellStart"/>
      <w:r w:rsidRPr="002C45D5">
        <w:t>Cmt</w:t>
      </w:r>
      <w:proofErr w:type="spellEnd"/>
      <w:r w:rsidRPr="002C45D5">
        <w:t xml:space="preserve"> représente moins de 5</w:t>
      </w:r>
      <w:r>
        <w:t>% des carcinomes de la thyroïde</w:t>
      </w:r>
      <w:r w:rsidRPr="002C45D5">
        <w:t xml:space="preserve"> issue d'une tumeur neuroendocrine des cellules C. 70 à 80 % de </w:t>
      </w:r>
      <w:proofErr w:type="spellStart"/>
      <w:r w:rsidRPr="002C45D5">
        <w:t>Cmt</w:t>
      </w:r>
      <w:proofErr w:type="spellEnd"/>
      <w:r w:rsidRPr="002C45D5">
        <w:t xml:space="preserve"> sont sporadiques tandis que 20 à 30% de </w:t>
      </w:r>
      <w:proofErr w:type="spellStart"/>
      <w:r w:rsidRPr="002C45D5">
        <w:t>Cmt</w:t>
      </w:r>
      <w:proofErr w:type="spellEnd"/>
      <w:r w:rsidRPr="002C45D5">
        <w:t xml:space="preserve"> sont hér</w:t>
      </w:r>
      <w:r>
        <w:t xml:space="preserve">éditaires (Figure </w:t>
      </w:r>
      <w:r w:rsidRPr="002C45D5">
        <w:t>10</w:t>
      </w:r>
      <w:r>
        <w:t>A</w:t>
      </w:r>
      <w:r w:rsidRPr="002C45D5">
        <w:t>).</w:t>
      </w:r>
      <w:r w:rsidRPr="002C45D5">
        <w:br/>
        <w:t xml:space="preserve">Les </w:t>
      </w:r>
      <w:proofErr w:type="spellStart"/>
      <w:r w:rsidRPr="002C45D5">
        <w:t>Cmt</w:t>
      </w:r>
      <w:proofErr w:type="spellEnd"/>
      <w:r w:rsidRPr="002C45D5">
        <w:t xml:space="preserve"> héréditaires  sont tous à transmission autosomique dominante de la lignée germinale</w:t>
      </w:r>
      <w:r>
        <w:t xml:space="preserve">, l’âge </w:t>
      </w:r>
      <w:r w:rsidRPr="002C45D5">
        <w:t xml:space="preserve">maximal de </w:t>
      </w:r>
      <w:proofErr w:type="spellStart"/>
      <w:r w:rsidRPr="002C45D5">
        <w:t>Cmt</w:t>
      </w:r>
      <w:proofErr w:type="spellEnd"/>
      <w:r w:rsidRPr="002C45D5">
        <w:t xml:space="preserve"> héréditaire est de 35 ans environ. Le </w:t>
      </w:r>
      <w:proofErr w:type="spellStart"/>
      <w:r w:rsidRPr="002C45D5">
        <w:t>Cmt</w:t>
      </w:r>
      <w:proofErr w:type="spellEnd"/>
      <w:r w:rsidRPr="002C45D5">
        <w:t xml:space="preserve"> sporadique est habituellement solitaire alors que la plu</w:t>
      </w:r>
      <w:r>
        <w:t xml:space="preserve">part des </w:t>
      </w:r>
      <w:proofErr w:type="spellStart"/>
      <w:r>
        <w:t>Cmt</w:t>
      </w:r>
      <w:proofErr w:type="spellEnd"/>
      <w:r>
        <w:t xml:space="preserve"> héréditaires sont </w:t>
      </w:r>
      <w:r w:rsidRPr="002C45D5">
        <w:t>bilatéra</w:t>
      </w:r>
      <w:r>
        <w:t>ux</w:t>
      </w:r>
      <w:r w:rsidRPr="002C45D5">
        <w:t xml:space="preserve"> avec des foyers multicentriques. Le </w:t>
      </w:r>
      <w:proofErr w:type="spellStart"/>
      <w:r w:rsidRPr="002C45D5">
        <w:t>Cmt</w:t>
      </w:r>
      <w:proofErr w:type="spellEnd"/>
      <w:r w:rsidRPr="002C45D5">
        <w:t xml:space="preserve"> sporadiques présentent généralement une couleur grise  avec une forte concentration de cellules C (</w:t>
      </w:r>
      <w:proofErr w:type="spellStart"/>
      <w:r w:rsidRPr="002C45D5">
        <w:rPr>
          <w:iCs/>
          <w:szCs w:val="28"/>
        </w:rPr>
        <w:t>Katoh</w:t>
      </w:r>
      <w:proofErr w:type="spellEnd"/>
      <w:r w:rsidRPr="002C45D5">
        <w:rPr>
          <w:i/>
          <w:iCs/>
          <w:szCs w:val="28"/>
        </w:rPr>
        <w:t xml:space="preserve"> et al.</w:t>
      </w:r>
      <w:proofErr w:type="gramStart"/>
      <w:r w:rsidRPr="002C45D5">
        <w:rPr>
          <w:i/>
          <w:iCs/>
          <w:szCs w:val="28"/>
        </w:rPr>
        <w:t>,</w:t>
      </w:r>
      <w:r w:rsidRPr="002C45D5">
        <w:rPr>
          <w:iCs/>
          <w:szCs w:val="28"/>
        </w:rPr>
        <w:t>2015</w:t>
      </w:r>
      <w:proofErr w:type="gramEnd"/>
      <w:r w:rsidRPr="002C45D5">
        <w:rPr>
          <w:iCs/>
          <w:szCs w:val="28"/>
        </w:rPr>
        <w:t>).</w:t>
      </w:r>
    </w:p>
    <w:p w:rsidR="004E2713" w:rsidRPr="00C85368" w:rsidRDefault="004E2713" w:rsidP="004E2713">
      <w:pPr>
        <w:pStyle w:val="Paragraphedeliste"/>
      </w:pPr>
    </w:p>
    <w:p w:rsidR="004C0F3D" w:rsidRPr="00B80765" w:rsidRDefault="00B80765" w:rsidP="00B80765">
      <w:pPr>
        <w:pStyle w:val="Paragraphedeliste"/>
        <w:numPr>
          <w:ilvl w:val="0"/>
          <w:numId w:val="1"/>
        </w:numPr>
        <w:spacing w:after="0" w:line="240" w:lineRule="auto"/>
        <w:jc w:val="both"/>
        <w:rPr>
          <w:b/>
          <w:iCs/>
          <w:sz w:val="26"/>
          <w:szCs w:val="26"/>
        </w:rPr>
      </w:pPr>
      <w:r>
        <w:rPr>
          <w:b/>
          <w:iCs/>
          <w:sz w:val="26"/>
          <w:szCs w:val="26"/>
        </w:rPr>
        <w:t>Traitement</w:t>
      </w:r>
      <w:r w:rsidR="0029423C">
        <w:rPr>
          <w:b/>
          <w:iCs/>
          <w:sz w:val="26"/>
          <w:szCs w:val="26"/>
        </w:rPr>
        <w:t>s</w:t>
      </w:r>
      <w:r w:rsidR="00ED2CA8">
        <w:rPr>
          <w:b/>
          <w:iCs/>
          <w:sz w:val="26"/>
          <w:szCs w:val="26"/>
        </w:rPr>
        <w:t> </w:t>
      </w:r>
    </w:p>
    <w:p w:rsidR="004C0F3D" w:rsidRPr="002C45D5" w:rsidRDefault="004C0F3D" w:rsidP="004C0F3D">
      <w:pPr>
        <w:pStyle w:val="Paragraphedeliste"/>
        <w:tabs>
          <w:tab w:val="left" w:pos="284"/>
        </w:tabs>
        <w:spacing w:after="0" w:line="240" w:lineRule="auto"/>
        <w:ind w:left="0"/>
        <w:jc w:val="both"/>
        <w:rPr>
          <w:b/>
          <w:i/>
          <w:sz w:val="20"/>
        </w:rPr>
      </w:pPr>
    </w:p>
    <w:p w:rsidR="004C0F3D" w:rsidRPr="00787E99" w:rsidRDefault="004C0F3D" w:rsidP="004C0F3D">
      <w:pPr>
        <w:spacing w:after="0" w:line="240" w:lineRule="auto"/>
        <w:jc w:val="both"/>
        <w:rPr>
          <w:color w:val="0D0D0D"/>
        </w:rPr>
      </w:pPr>
      <w:r>
        <w:t xml:space="preserve">         </w:t>
      </w:r>
      <w:r w:rsidRPr="001A383E">
        <w:t xml:space="preserve">Les complications qui peuvent découler de la maladie de la thyroïde non traitée comprennent des </w:t>
      </w:r>
      <w:r w:rsidR="00787E99">
        <w:t>niveaux élevés de cholestérol, d</w:t>
      </w:r>
      <w:r w:rsidRPr="001A383E">
        <w:t xml:space="preserve">es maladies cardiaques ultérieures, </w:t>
      </w:r>
      <w:r w:rsidRPr="001A383E">
        <w:lastRenderedPageBreak/>
        <w:t>l'infertilité, une faiblesse musculaire et l'ostéoporose. La question du dépistage systématique est</w:t>
      </w:r>
      <w:r w:rsidR="00787E99">
        <w:t xml:space="preserve"> controversée parce que le coût d’</w:t>
      </w:r>
      <w:r w:rsidRPr="001A383E">
        <w:t>efficacité n'a pas été clairement démontré. Bien que cela puisse ne pas être économiquement réalisable ou nécessaire de tester tous les patients pour dysfonctionnement de la thyroïde, il ya des cas où le dépistage de la thyroïde est approprié. Les patients sont souvent conseillés sur la pertinen</w:t>
      </w:r>
      <w:r w:rsidR="00787E99">
        <w:t xml:space="preserve">ce du dépistage de la thyroïde </w:t>
      </w:r>
      <w:r w:rsidRPr="001A383E">
        <w:t>avec des tests de la TSH pendant les</w:t>
      </w:r>
      <w:r w:rsidR="002C45D5">
        <w:t xml:space="preserve"> périodes suivantes: </w:t>
      </w:r>
      <w:r w:rsidR="00BA2797">
        <w:t xml:space="preserve">de </w:t>
      </w:r>
      <w:r w:rsidRPr="001A383E">
        <w:t>la</w:t>
      </w:r>
      <w:r w:rsidR="002C45D5">
        <w:t xml:space="preserve"> naissance à l'adolescence, </w:t>
      </w:r>
      <w:r w:rsidR="00BA2797">
        <w:t xml:space="preserve">à </w:t>
      </w:r>
      <w:r w:rsidRPr="001A383E">
        <w:t>l'â</w:t>
      </w:r>
      <w:r w:rsidR="002C45D5">
        <w:t xml:space="preserve">ge de procréer (grossesse), </w:t>
      </w:r>
      <w:r w:rsidRPr="001A383E">
        <w:t>de la qu</w:t>
      </w:r>
      <w:r w:rsidR="00787E99">
        <w:t>arantaine (la</w:t>
      </w:r>
      <w:r w:rsidR="005B091F">
        <w:t xml:space="preserve"> ménopause)</w:t>
      </w:r>
      <w:r w:rsidR="00787E99">
        <w:t xml:space="preserve"> et</w:t>
      </w:r>
      <w:r w:rsidRPr="001A383E">
        <w:t xml:space="preserve"> la période </w:t>
      </w:r>
      <w:r w:rsidR="00787E99">
        <w:t xml:space="preserve">de </w:t>
      </w:r>
      <w:r w:rsidRPr="001A383E">
        <w:t>vieillissement</w:t>
      </w:r>
      <w:r w:rsidR="00403C6A" w:rsidRPr="00787E99">
        <w:rPr>
          <w:color w:val="0D0D0D"/>
        </w:rPr>
        <w:t>.</w:t>
      </w:r>
    </w:p>
    <w:p w:rsidR="004C0F3D" w:rsidRPr="002C45D5" w:rsidRDefault="004C0F3D" w:rsidP="004C0F3D">
      <w:pPr>
        <w:spacing w:after="0" w:line="240" w:lineRule="auto"/>
        <w:jc w:val="both"/>
        <w:rPr>
          <w:b/>
          <w:i/>
          <w:sz w:val="20"/>
        </w:rPr>
      </w:pPr>
    </w:p>
    <w:p w:rsidR="004C0F3D" w:rsidRDefault="004C0F3D" w:rsidP="00362B82">
      <w:pPr>
        <w:pStyle w:val="Paragraphedeliste"/>
        <w:numPr>
          <w:ilvl w:val="1"/>
          <w:numId w:val="9"/>
        </w:numPr>
        <w:tabs>
          <w:tab w:val="left" w:pos="426"/>
          <w:tab w:val="left" w:pos="851"/>
        </w:tabs>
        <w:spacing w:after="0" w:line="240" w:lineRule="auto"/>
        <w:ind w:firstLine="66"/>
        <w:jc w:val="both"/>
        <w:rPr>
          <w:b/>
          <w:i/>
        </w:rPr>
      </w:pPr>
      <w:r w:rsidRPr="00FD6BA8">
        <w:rPr>
          <w:b/>
          <w:i/>
        </w:rPr>
        <w:t>Les thérapies ciblées dans</w:t>
      </w:r>
      <w:r w:rsidR="00715BB1">
        <w:rPr>
          <w:b/>
          <w:i/>
        </w:rPr>
        <w:t xml:space="preserve"> le cancer de la thyroïde </w:t>
      </w:r>
      <w:r w:rsidRPr="00FD6BA8">
        <w:rPr>
          <w:b/>
          <w:i/>
        </w:rPr>
        <w:t xml:space="preserve"> </w:t>
      </w:r>
    </w:p>
    <w:p w:rsidR="004C0F3D" w:rsidRPr="002C45D5" w:rsidRDefault="004C0F3D" w:rsidP="004C0F3D">
      <w:pPr>
        <w:pStyle w:val="Paragraphedeliste"/>
        <w:tabs>
          <w:tab w:val="left" w:pos="426"/>
          <w:tab w:val="left" w:pos="851"/>
        </w:tabs>
        <w:spacing w:after="0" w:line="240" w:lineRule="auto"/>
        <w:ind w:left="426"/>
        <w:jc w:val="both"/>
        <w:rPr>
          <w:b/>
          <w:i/>
          <w:sz w:val="20"/>
        </w:rPr>
      </w:pPr>
    </w:p>
    <w:p w:rsidR="004C0F3D" w:rsidRPr="00BB1D57" w:rsidRDefault="004C0F3D" w:rsidP="00E12E04">
      <w:pPr>
        <w:spacing w:after="0" w:line="240" w:lineRule="auto"/>
        <w:jc w:val="both"/>
      </w:pPr>
      <w:r>
        <w:t xml:space="preserve">       La chimiothérapie a montré des ré</w:t>
      </w:r>
      <w:r w:rsidRPr="00AB7565">
        <w:t>sultats peu s</w:t>
      </w:r>
      <w:r>
        <w:t>atisfaisants aux stades avancé</w:t>
      </w:r>
      <w:r w:rsidRPr="00AB7565">
        <w:t>s o</w:t>
      </w:r>
      <w:r>
        <w:t>ù la chirurgie et l’</w:t>
      </w:r>
      <w:proofErr w:type="spellStart"/>
      <w:r>
        <w:t>iodothé</w:t>
      </w:r>
      <w:r w:rsidRPr="00AB7565">
        <w:t>rapie</w:t>
      </w:r>
      <w:proofErr w:type="spellEnd"/>
      <w:r w:rsidRPr="00AB7565">
        <w:t xml:space="preserve"> ne son</w:t>
      </w:r>
      <w:r>
        <w:t>t plus de mise. Ces dix dernières années ont été marquées par des avancé</w:t>
      </w:r>
      <w:r w:rsidRPr="00AB7565">
        <w:t>es majeures dans la</w:t>
      </w:r>
      <w:r>
        <w:t xml:space="preserve"> connaissance des particularités molé</w:t>
      </w:r>
      <w:r w:rsidRPr="00AB7565">
        <w:t>culair</w:t>
      </w:r>
      <w:r>
        <w:t>es de ce cancer et leurs corrélations thérapeutiques, de mê</w:t>
      </w:r>
      <w:r w:rsidRPr="00AB7565">
        <w:t>me des</w:t>
      </w:r>
      <w:r>
        <w:t xml:space="preserve"> essais cliniques se sont intéressé</w:t>
      </w:r>
      <w:r w:rsidRPr="00AB7565">
        <w:t xml:space="preserve">s au traitement de </w:t>
      </w:r>
      <w:r>
        <w:t>cette path</w:t>
      </w:r>
      <w:r w:rsidR="00787E99">
        <w:t xml:space="preserve">ologie aux stades métastatiques </w:t>
      </w:r>
      <w:r>
        <w:t>et ont permis de développer un panel thé</w:t>
      </w:r>
      <w:r w:rsidRPr="00AB7565">
        <w:t>rapeutique</w:t>
      </w:r>
      <w:r>
        <w:t xml:space="preserve"> important c</w:t>
      </w:r>
      <w:r w:rsidR="00787E99">
        <w:t>iblant l’</w:t>
      </w:r>
      <w:proofErr w:type="spellStart"/>
      <w:r w:rsidR="00787E99">
        <w:t>angiogenèse</w:t>
      </w:r>
      <w:proofErr w:type="spellEnd"/>
      <w:r w:rsidR="004865F5">
        <w:t xml:space="preserve"> et </w:t>
      </w:r>
      <w:r w:rsidR="00787E99">
        <w:t xml:space="preserve"> </w:t>
      </w:r>
      <w:r w:rsidR="004865F5">
        <w:t>l</w:t>
      </w:r>
      <w:r>
        <w:t>es mutations fréquemment rencontrées dans l</w:t>
      </w:r>
      <w:r w:rsidRPr="00AB7565">
        <w:t>e cancer</w:t>
      </w:r>
      <w:r>
        <w:t xml:space="preserve"> de la thyroïde telles que les mutations </w:t>
      </w:r>
      <w:r w:rsidRPr="00AB7565">
        <w:t>RET,</w:t>
      </w:r>
      <w:r>
        <w:t xml:space="preserve"> BRAF et </w:t>
      </w:r>
      <w:r w:rsidRPr="00AB7565">
        <w:t xml:space="preserve"> RAS.</w:t>
      </w:r>
      <w:r w:rsidR="00E12E04">
        <w:t xml:space="preserve"> </w:t>
      </w:r>
      <w:r w:rsidRPr="001A383E">
        <w:t xml:space="preserve">Le cancer de la thyroïde est très hétérogène, la compréhension de la biologie moléculaire </w:t>
      </w:r>
      <w:r>
        <w:t>et les connaissances en oncogéné</w:t>
      </w:r>
      <w:r w:rsidRPr="00AB7565">
        <w:t>tique thyro</w:t>
      </w:r>
      <w:r>
        <w:t>ïdienne o</w:t>
      </w:r>
      <w:r w:rsidRPr="001A383E">
        <w:t>nt permis de changer le pronostic</w:t>
      </w:r>
      <w:r w:rsidRPr="001A383E">
        <w:rPr>
          <w:b/>
          <w:i/>
        </w:rPr>
        <w:t xml:space="preserve"> </w:t>
      </w:r>
      <w:r w:rsidRPr="001A383E">
        <w:t>d’un cancer ayant peu d’options thérapeutiques</w:t>
      </w:r>
      <w:r>
        <w:t xml:space="preserve"> et ont mis en lumière le rôle dét</w:t>
      </w:r>
      <w:r w:rsidRPr="00AB7565">
        <w:t>erminant des voies de signal</w:t>
      </w:r>
      <w:r w:rsidR="00BA2797">
        <w:t>isation cellulaire</w:t>
      </w:r>
      <w:r>
        <w:t xml:space="preserve"> dans la cancérogenèse. Ainsi, les altérations génétiques qu’on connait </w:t>
      </w:r>
      <w:r w:rsidRPr="00AB7565">
        <w:t>de mieux en mieux entra</w:t>
      </w:r>
      <w:r>
        <w:t>i</w:t>
      </w:r>
      <w:r w:rsidRPr="00AB7565">
        <w:t>nent des mutations de diver</w:t>
      </w:r>
      <w:r>
        <w:t>s éléments impliqué</w:t>
      </w:r>
      <w:r w:rsidRPr="00AB7565">
        <w:t>s dans la transduction du signal intra</w:t>
      </w:r>
      <w:r>
        <w:t>cellulaire activant ainsi de façon chronique les cibles situées en aval, ce qui aboutit à</w:t>
      </w:r>
      <w:r w:rsidRPr="00AB7565">
        <w:t xml:space="preserve"> une multiplication permanente e</w:t>
      </w:r>
      <w:r>
        <w:t>t une survie cellulaire incontrôlé</w:t>
      </w:r>
      <w:r w:rsidRPr="00AB7565">
        <w:t>e</w:t>
      </w:r>
      <w:r w:rsidRPr="001A383E">
        <w:t xml:space="preserve"> </w:t>
      </w:r>
      <w:r w:rsidRPr="00BB1D57">
        <w:t>(</w:t>
      </w:r>
      <w:proofErr w:type="spellStart"/>
      <w:r w:rsidRPr="00BB1D57">
        <w:t>Lkhoyaali</w:t>
      </w:r>
      <w:proofErr w:type="spellEnd"/>
      <w:r w:rsidRPr="00BB1D57">
        <w:t xml:space="preserve"> </w:t>
      </w:r>
      <w:r w:rsidRPr="00BB1D57">
        <w:rPr>
          <w:i/>
        </w:rPr>
        <w:t xml:space="preserve">et </w:t>
      </w:r>
      <w:proofErr w:type="gramStart"/>
      <w:r w:rsidRPr="00BB1D57">
        <w:rPr>
          <w:i/>
        </w:rPr>
        <w:t>al</w:t>
      </w:r>
      <w:r>
        <w:rPr>
          <w:i/>
        </w:rPr>
        <w:t>.,</w:t>
      </w:r>
      <w:proofErr w:type="gramEnd"/>
      <w:r w:rsidRPr="00BB1D57">
        <w:t xml:space="preserve"> 2014).</w:t>
      </w:r>
    </w:p>
    <w:p w:rsidR="004C0F3D" w:rsidRDefault="004C0F3D" w:rsidP="004C0F3D">
      <w:pPr>
        <w:autoSpaceDE w:val="0"/>
        <w:autoSpaceDN w:val="0"/>
        <w:adjustRightInd w:val="0"/>
        <w:spacing w:after="0" w:line="240" w:lineRule="auto"/>
        <w:rPr>
          <w:color w:val="F85AAD"/>
          <w:sz w:val="96"/>
          <w:szCs w:val="96"/>
        </w:rPr>
      </w:pPr>
    </w:p>
    <w:p w:rsidR="004C0F3D" w:rsidRDefault="004C0F3D" w:rsidP="004C0F3D">
      <w:pPr>
        <w:autoSpaceDE w:val="0"/>
        <w:autoSpaceDN w:val="0"/>
        <w:adjustRightInd w:val="0"/>
        <w:spacing w:after="0" w:line="240" w:lineRule="auto"/>
        <w:rPr>
          <w:color w:val="F85AAD"/>
          <w:sz w:val="96"/>
          <w:szCs w:val="96"/>
        </w:rPr>
      </w:pPr>
    </w:p>
    <w:p w:rsidR="00891AD6" w:rsidRDefault="00891AD6" w:rsidP="004C0F3D">
      <w:pPr>
        <w:autoSpaceDE w:val="0"/>
        <w:autoSpaceDN w:val="0"/>
        <w:adjustRightInd w:val="0"/>
        <w:spacing w:after="0" w:line="240" w:lineRule="auto"/>
        <w:rPr>
          <w:color w:val="F85AAD"/>
          <w:sz w:val="96"/>
          <w:szCs w:val="96"/>
        </w:rPr>
        <w:sectPr w:rsidR="00891AD6" w:rsidSect="00560F84">
          <w:headerReference w:type="first" r:id="rId45"/>
          <w:footerReference w:type="first" r:id="rId46"/>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cols w:space="708"/>
          <w:titlePg/>
          <w:docGrid w:linePitch="360"/>
        </w:sectPr>
      </w:pPr>
    </w:p>
    <w:p w:rsidR="004C0F3D" w:rsidRDefault="007C0F54" w:rsidP="004C0F3D">
      <w:pPr>
        <w:autoSpaceDE w:val="0"/>
        <w:autoSpaceDN w:val="0"/>
        <w:adjustRightInd w:val="0"/>
        <w:spacing w:after="0" w:line="240" w:lineRule="auto"/>
        <w:rPr>
          <w:color w:val="F85AAD"/>
          <w:sz w:val="96"/>
          <w:szCs w:val="96"/>
        </w:rPr>
      </w:pPr>
      <w:r w:rsidRPr="007C0F54">
        <w:rPr>
          <w:rFonts w:ascii="Algerian" w:hAnsi="Algerian"/>
          <w:noProof/>
          <w:sz w:val="96"/>
          <w:szCs w:val="96"/>
        </w:rPr>
        <w:lastRenderedPageBreak/>
        <w:pict>
          <v:shape id="_x0000_s1048" type="#_x0000_t50" style="position:absolute;margin-left:121.65pt;margin-top:263.65pt;width:260.25pt;height:110.65pt;z-index:251608064;visibility:visible;mso-position-horizontal-relative:margin;mso-position-vertical-relative:margin;mso-width-relative:margin;mso-height-relative:margin;v-text-anchor:middle" adj="-4561,26910,-498,1757,,6793,,6793" fillcolor="#b6dde8" strokecolor="#95b3d7" strokeweight="1pt">
            <v:fill color2="fill lighten(51)" rotate="t" angle="-90" focusposition="1" focussize="" method="linear sigma" focus="100%" type="gradient"/>
            <v:shadow on="t" type="perspective" color="#243f60" opacity=".5" offset="1pt" offset2="-3pt"/>
            <v:textbox style="mso-next-textbox:#_x0000_s1048">
              <w:txbxContent>
                <w:p w:rsidR="00BC021B" w:rsidRPr="00CC6D92" w:rsidRDefault="00BC021B" w:rsidP="006D3FED">
                  <w:pPr>
                    <w:jc w:val="center"/>
                    <w:rPr>
                      <w:b/>
                      <w:i/>
                      <w:sz w:val="44"/>
                    </w:rPr>
                  </w:pPr>
                  <w:r>
                    <w:rPr>
                      <w:b/>
                      <w:i/>
                      <w:sz w:val="44"/>
                    </w:rPr>
                    <w:t>Chapitre</w:t>
                  </w:r>
                  <w:r w:rsidRPr="00CC6D92">
                    <w:rPr>
                      <w:b/>
                      <w:i/>
                      <w:sz w:val="44"/>
                    </w:rPr>
                    <w:t xml:space="preserve"> </w:t>
                  </w:r>
                  <w:r>
                    <w:rPr>
                      <w:b/>
                      <w:i/>
                      <w:sz w:val="44"/>
                    </w:rPr>
                    <w:t>II</w:t>
                  </w:r>
                </w:p>
                <w:p w:rsidR="00BC021B" w:rsidRDefault="00BC021B" w:rsidP="006D3FED">
                  <w:pPr>
                    <w:jc w:val="center"/>
                    <w:rPr>
                      <w:b/>
                      <w:i/>
                      <w:sz w:val="44"/>
                    </w:rPr>
                  </w:pPr>
                  <w:r>
                    <w:rPr>
                      <w:b/>
                      <w:i/>
                      <w:sz w:val="44"/>
                    </w:rPr>
                    <w:t>Matériel &amp;</w:t>
                  </w:r>
                </w:p>
                <w:p w:rsidR="00BC021B" w:rsidRPr="00B00C7D" w:rsidRDefault="00BC021B" w:rsidP="006D3FED">
                  <w:pPr>
                    <w:jc w:val="center"/>
                    <w:rPr>
                      <w:b/>
                      <w:i/>
                      <w:color w:val="FF0000"/>
                      <w:sz w:val="44"/>
                    </w:rPr>
                  </w:pPr>
                  <w:r>
                    <w:rPr>
                      <w:b/>
                      <w:i/>
                      <w:sz w:val="44"/>
                    </w:rPr>
                    <w:t>Méthodes</w:t>
                  </w:r>
                </w:p>
                <w:p w:rsidR="00BC021B" w:rsidRDefault="00BC021B" w:rsidP="006D3FED">
                  <w:pPr>
                    <w:jc w:val="center"/>
                  </w:pPr>
                </w:p>
              </w:txbxContent>
            </v:textbox>
            <o:callout v:ext="edit" minusy="t"/>
            <w10:wrap type="square" anchorx="margin" anchory="margin"/>
          </v:shape>
        </w:pict>
      </w:r>
    </w:p>
    <w:p w:rsidR="004C0F3D" w:rsidRDefault="004C0F3D" w:rsidP="00AA4EBD">
      <w:pPr>
        <w:framePr w:w="9539" w:wrap="auto" w:hAnchor="text"/>
        <w:autoSpaceDE w:val="0"/>
        <w:autoSpaceDN w:val="0"/>
        <w:adjustRightInd w:val="0"/>
        <w:spacing w:after="0" w:line="240" w:lineRule="auto"/>
        <w:rPr>
          <w:color w:val="F85AAD"/>
          <w:sz w:val="96"/>
          <w:szCs w:val="96"/>
        </w:rPr>
        <w:sectPr w:rsidR="004C0F3D" w:rsidSect="00560F84">
          <w:headerReference w:type="first" r:id="rId47"/>
          <w:footerReference w:type="first" r:id="rId48"/>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cols w:space="708"/>
          <w:titlePg/>
          <w:docGrid w:linePitch="360"/>
        </w:sectPr>
      </w:pPr>
    </w:p>
    <w:tbl>
      <w:tblPr>
        <w:tblpPr w:leftFromText="141" w:rightFromText="141" w:vertAnchor="page" w:horzAnchor="margin" w:tblpXSpec="right" w:tblpY="1375"/>
        <w:tblW w:w="0" w:type="auto"/>
        <w:tblBorders>
          <w:top w:val="single" w:sz="8" w:space="0" w:color="4F81BD"/>
          <w:bottom w:val="single" w:sz="8" w:space="0" w:color="4F81BD"/>
        </w:tblBorders>
        <w:tblLook w:val="04A0"/>
      </w:tblPr>
      <w:tblGrid>
        <w:gridCol w:w="2736"/>
        <w:gridCol w:w="1661"/>
      </w:tblGrid>
      <w:tr w:rsidR="0064219F" w:rsidRPr="00CD34D6" w:rsidTr="0064219F">
        <w:trPr>
          <w:trHeight w:val="293"/>
        </w:trPr>
        <w:tc>
          <w:tcPr>
            <w:tcW w:w="2736" w:type="dxa"/>
            <w:tcBorders>
              <w:top w:val="single" w:sz="8" w:space="0" w:color="4F81BD"/>
              <w:left w:val="nil"/>
              <w:bottom w:val="single" w:sz="8" w:space="0" w:color="4F81BD"/>
              <w:right w:val="nil"/>
            </w:tcBorders>
          </w:tcPr>
          <w:p w:rsidR="0064219F" w:rsidRPr="00CD34D6" w:rsidRDefault="0064219F" w:rsidP="0064219F">
            <w:pPr>
              <w:spacing w:after="0" w:line="240" w:lineRule="auto"/>
              <w:jc w:val="center"/>
              <w:rPr>
                <w:b/>
                <w:bCs/>
              </w:rPr>
            </w:pPr>
            <w:r w:rsidRPr="00CD34D6">
              <w:rPr>
                <w:b/>
                <w:bCs/>
              </w:rPr>
              <w:lastRenderedPageBreak/>
              <w:t>Règne</w:t>
            </w:r>
          </w:p>
        </w:tc>
        <w:tc>
          <w:tcPr>
            <w:tcW w:w="1661" w:type="dxa"/>
            <w:tcBorders>
              <w:top w:val="single" w:sz="8" w:space="0" w:color="4F81BD"/>
              <w:left w:val="nil"/>
              <w:bottom w:val="single" w:sz="8" w:space="0" w:color="4F81BD"/>
              <w:right w:val="nil"/>
            </w:tcBorders>
          </w:tcPr>
          <w:p w:rsidR="0064219F" w:rsidRPr="00CD34D6" w:rsidRDefault="0064219F" w:rsidP="0064219F">
            <w:pPr>
              <w:spacing w:after="0" w:line="240" w:lineRule="auto"/>
              <w:jc w:val="center"/>
              <w:rPr>
                <w:b/>
                <w:bCs/>
              </w:rPr>
            </w:pPr>
            <w:proofErr w:type="spellStart"/>
            <w:r w:rsidRPr="00CD34D6">
              <w:rPr>
                <w:b/>
                <w:bCs/>
              </w:rPr>
              <w:t>Animalia</w:t>
            </w:r>
            <w:proofErr w:type="spellEnd"/>
          </w:p>
        </w:tc>
      </w:tr>
      <w:tr w:rsidR="0064219F" w:rsidRPr="00CD34D6" w:rsidTr="0064219F">
        <w:trPr>
          <w:trHeight w:val="275"/>
        </w:trPr>
        <w:tc>
          <w:tcPr>
            <w:tcW w:w="2736" w:type="dxa"/>
            <w:tcBorders>
              <w:left w:val="nil"/>
              <w:right w:val="nil"/>
            </w:tcBorders>
            <w:shd w:val="clear" w:color="auto" w:fill="D3DFEE"/>
          </w:tcPr>
          <w:p w:rsidR="0064219F" w:rsidRPr="00CD34D6" w:rsidRDefault="0064219F" w:rsidP="0064219F">
            <w:pPr>
              <w:spacing w:after="0" w:line="240" w:lineRule="auto"/>
              <w:jc w:val="center"/>
              <w:rPr>
                <w:b/>
                <w:bCs/>
              </w:rPr>
            </w:pPr>
            <w:r w:rsidRPr="00CD34D6">
              <w:rPr>
                <w:b/>
                <w:bCs/>
              </w:rPr>
              <w:t>Embranchement</w:t>
            </w:r>
          </w:p>
        </w:tc>
        <w:tc>
          <w:tcPr>
            <w:tcW w:w="1661" w:type="dxa"/>
            <w:tcBorders>
              <w:left w:val="nil"/>
              <w:right w:val="nil"/>
            </w:tcBorders>
            <w:shd w:val="clear" w:color="auto" w:fill="D3DFEE"/>
          </w:tcPr>
          <w:p w:rsidR="0064219F" w:rsidRPr="00CD34D6" w:rsidRDefault="0064219F" w:rsidP="0064219F">
            <w:pPr>
              <w:spacing w:after="0" w:line="240" w:lineRule="auto"/>
              <w:jc w:val="center"/>
            </w:pPr>
            <w:proofErr w:type="spellStart"/>
            <w:r w:rsidRPr="00CD34D6">
              <w:t>Chordata</w:t>
            </w:r>
            <w:proofErr w:type="spellEnd"/>
          </w:p>
        </w:tc>
      </w:tr>
      <w:tr w:rsidR="0064219F" w:rsidRPr="00CD34D6" w:rsidTr="0064219F">
        <w:trPr>
          <w:trHeight w:val="293"/>
        </w:trPr>
        <w:tc>
          <w:tcPr>
            <w:tcW w:w="2736" w:type="dxa"/>
          </w:tcPr>
          <w:p w:rsidR="0064219F" w:rsidRPr="00CD34D6" w:rsidRDefault="0064219F" w:rsidP="0064219F">
            <w:pPr>
              <w:spacing w:after="0" w:line="240" w:lineRule="auto"/>
              <w:jc w:val="center"/>
              <w:rPr>
                <w:b/>
                <w:bCs/>
              </w:rPr>
            </w:pPr>
            <w:r w:rsidRPr="00CD34D6">
              <w:rPr>
                <w:b/>
                <w:bCs/>
              </w:rPr>
              <w:t>Sous-embranchement</w:t>
            </w:r>
          </w:p>
        </w:tc>
        <w:tc>
          <w:tcPr>
            <w:tcW w:w="1661" w:type="dxa"/>
          </w:tcPr>
          <w:p w:rsidR="0064219F" w:rsidRPr="00CD34D6" w:rsidRDefault="007C0F54" w:rsidP="0064219F">
            <w:pPr>
              <w:spacing w:after="0" w:line="240" w:lineRule="auto"/>
              <w:jc w:val="center"/>
            </w:pPr>
            <w:hyperlink r:id="rId49" w:tooltip="Vertebrata" w:history="1">
              <w:proofErr w:type="spellStart"/>
              <w:r w:rsidR="0064219F" w:rsidRPr="00CD34D6">
                <w:t>Vertebrata</w:t>
              </w:r>
              <w:proofErr w:type="spellEnd"/>
            </w:hyperlink>
          </w:p>
        </w:tc>
      </w:tr>
      <w:tr w:rsidR="0064219F" w:rsidRPr="00CD34D6" w:rsidTr="0064219F">
        <w:trPr>
          <w:trHeight w:val="293"/>
        </w:trPr>
        <w:tc>
          <w:tcPr>
            <w:tcW w:w="2736" w:type="dxa"/>
            <w:tcBorders>
              <w:left w:val="nil"/>
              <w:right w:val="nil"/>
            </w:tcBorders>
            <w:shd w:val="clear" w:color="auto" w:fill="D3DFEE"/>
          </w:tcPr>
          <w:p w:rsidR="0064219F" w:rsidRPr="00CD34D6" w:rsidRDefault="007C0F54" w:rsidP="0064219F">
            <w:pPr>
              <w:spacing w:after="0" w:line="240" w:lineRule="auto"/>
              <w:jc w:val="center"/>
              <w:rPr>
                <w:b/>
                <w:bCs/>
              </w:rPr>
            </w:pPr>
            <w:hyperlink r:id="rId50" w:tooltip="Classe (biologie)" w:history="1">
              <w:r w:rsidR="0064219F" w:rsidRPr="00CD34D6">
                <w:rPr>
                  <w:b/>
                  <w:bCs/>
                </w:rPr>
                <w:t>Classe</w:t>
              </w:r>
            </w:hyperlink>
          </w:p>
        </w:tc>
        <w:tc>
          <w:tcPr>
            <w:tcW w:w="1661" w:type="dxa"/>
            <w:tcBorders>
              <w:left w:val="nil"/>
              <w:right w:val="nil"/>
            </w:tcBorders>
            <w:shd w:val="clear" w:color="auto" w:fill="D3DFEE"/>
          </w:tcPr>
          <w:p w:rsidR="0064219F" w:rsidRPr="00CD34D6" w:rsidRDefault="007C0F54" w:rsidP="0064219F">
            <w:pPr>
              <w:spacing w:after="0" w:line="240" w:lineRule="auto"/>
              <w:jc w:val="center"/>
            </w:pPr>
            <w:hyperlink r:id="rId51" w:tooltip="Mammalia" w:history="1">
              <w:proofErr w:type="spellStart"/>
              <w:r w:rsidR="0064219F" w:rsidRPr="00CD34D6">
                <w:t>Mammalia</w:t>
              </w:r>
              <w:proofErr w:type="spellEnd"/>
            </w:hyperlink>
          </w:p>
        </w:tc>
      </w:tr>
      <w:tr w:rsidR="0064219F" w:rsidRPr="00CD34D6" w:rsidTr="0064219F">
        <w:trPr>
          <w:trHeight w:val="293"/>
        </w:trPr>
        <w:tc>
          <w:tcPr>
            <w:tcW w:w="2736" w:type="dxa"/>
          </w:tcPr>
          <w:p w:rsidR="0064219F" w:rsidRPr="00CD34D6" w:rsidRDefault="007C0F54" w:rsidP="0064219F">
            <w:pPr>
              <w:spacing w:after="0" w:line="240" w:lineRule="auto"/>
              <w:jc w:val="center"/>
              <w:rPr>
                <w:b/>
                <w:bCs/>
              </w:rPr>
            </w:pPr>
            <w:hyperlink r:id="rId52" w:tooltip="Ordre (biologie)" w:history="1">
              <w:r w:rsidR="0064219F" w:rsidRPr="00CD34D6">
                <w:rPr>
                  <w:b/>
                  <w:bCs/>
                </w:rPr>
                <w:t>Ordre</w:t>
              </w:r>
            </w:hyperlink>
          </w:p>
        </w:tc>
        <w:tc>
          <w:tcPr>
            <w:tcW w:w="1661" w:type="dxa"/>
          </w:tcPr>
          <w:p w:rsidR="0064219F" w:rsidRPr="00CD34D6" w:rsidRDefault="007C0F54" w:rsidP="0064219F">
            <w:pPr>
              <w:spacing w:after="0" w:line="240" w:lineRule="auto"/>
              <w:jc w:val="center"/>
            </w:pPr>
            <w:hyperlink r:id="rId53" w:tooltip="Rodentia" w:history="1">
              <w:proofErr w:type="spellStart"/>
              <w:r w:rsidR="0064219F" w:rsidRPr="00CD34D6">
                <w:t>Rodentia</w:t>
              </w:r>
              <w:proofErr w:type="spellEnd"/>
            </w:hyperlink>
          </w:p>
        </w:tc>
      </w:tr>
      <w:tr w:rsidR="0064219F" w:rsidRPr="00CD34D6" w:rsidTr="0064219F">
        <w:trPr>
          <w:trHeight w:val="293"/>
        </w:trPr>
        <w:tc>
          <w:tcPr>
            <w:tcW w:w="2736" w:type="dxa"/>
            <w:tcBorders>
              <w:left w:val="nil"/>
              <w:right w:val="nil"/>
            </w:tcBorders>
            <w:shd w:val="clear" w:color="auto" w:fill="D3DFEE"/>
          </w:tcPr>
          <w:p w:rsidR="0064219F" w:rsidRPr="00CD34D6" w:rsidRDefault="007C0F54" w:rsidP="0064219F">
            <w:pPr>
              <w:spacing w:after="0" w:line="240" w:lineRule="auto"/>
              <w:jc w:val="center"/>
              <w:rPr>
                <w:b/>
                <w:bCs/>
              </w:rPr>
            </w:pPr>
            <w:hyperlink r:id="rId54" w:tooltip="Sous-ordre" w:history="1">
              <w:r w:rsidR="0064219F" w:rsidRPr="00CD34D6">
                <w:rPr>
                  <w:b/>
                  <w:bCs/>
                </w:rPr>
                <w:t>Sous-ordre</w:t>
              </w:r>
            </w:hyperlink>
          </w:p>
        </w:tc>
        <w:tc>
          <w:tcPr>
            <w:tcW w:w="1661" w:type="dxa"/>
            <w:tcBorders>
              <w:left w:val="nil"/>
              <w:right w:val="nil"/>
            </w:tcBorders>
            <w:shd w:val="clear" w:color="auto" w:fill="D3DFEE"/>
          </w:tcPr>
          <w:p w:rsidR="0064219F" w:rsidRPr="00CD34D6" w:rsidRDefault="007C0F54" w:rsidP="0064219F">
            <w:pPr>
              <w:spacing w:after="0" w:line="240" w:lineRule="auto"/>
              <w:jc w:val="center"/>
            </w:pPr>
            <w:hyperlink r:id="rId55" w:tooltip="Myomorpha" w:history="1">
              <w:proofErr w:type="spellStart"/>
              <w:r w:rsidR="0064219F" w:rsidRPr="00CD34D6">
                <w:t>Myomorpha</w:t>
              </w:r>
              <w:proofErr w:type="spellEnd"/>
            </w:hyperlink>
          </w:p>
        </w:tc>
      </w:tr>
      <w:tr w:rsidR="0064219F" w:rsidRPr="00CD34D6" w:rsidTr="0064219F">
        <w:trPr>
          <w:trHeight w:val="293"/>
        </w:trPr>
        <w:tc>
          <w:tcPr>
            <w:tcW w:w="2736" w:type="dxa"/>
          </w:tcPr>
          <w:p w:rsidR="0064219F" w:rsidRPr="00CD34D6" w:rsidRDefault="007C0F54" w:rsidP="0064219F">
            <w:pPr>
              <w:spacing w:after="0" w:line="240" w:lineRule="auto"/>
              <w:jc w:val="center"/>
              <w:rPr>
                <w:b/>
                <w:bCs/>
              </w:rPr>
            </w:pPr>
            <w:hyperlink r:id="rId56" w:tooltip="Famille (biologie)" w:history="1">
              <w:r w:rsidR="0064219F" w:rsidRPr="00CD34D6">
                <w:rPr>
                  <w:b/>
                  <w:bCs/>
                </w:rPr>
                <w:t>Famille</w:t>
              </w:r>
            </w:hyperlink>
          </w:p>
        </w:tc>
        <w:tc>
          <w:tcPr>
            <w:tcW w:w="1661" w:type="dxa"/>
          </w:tcPr>
          <w:p w:rsidR="0064219F" w:rsidRPr="00CD34D6" w:rsidRDefault="007C0F54" w:rsidP="0064219F">
            <w:pPr>
              <w:spacing w:after="0" w:line="240" w:lineRule="auto"/>
              <w:jc w:val="center"/>
            </w:pPr>
            <w:hyperlink r:id="rId57" w:tooltip="Muridae" w:history="1">
              <w:proofErr w:type="spellStart"/>
              <w:r w:rsidR="0064219F" w:rsidRPr="00CD34D6">
                <w:t>Muridae</w:t>
              </w:r>
              <w:proofErr w:type="spellEnd"/>
            </w:hyperlink>
          </w:p>
        </w:tc>
      </w:tr>
      <w:tr w:rsidR="0064219F" w:rsidRPr="00CD34D6" w:rsidTr="0064219F">
        <w:trPr>
          <w:trHeight w:val="293"/>
        </w:trPr>
        <w:tc>
          <w:tcPr>
            <w:tcW w:w="2736" w:type="dxa"/>
            <w:tcBorders>
              <w:left w:val="nil"/>
              <w:right w:val="nil"/>
            </w:tcBorders>
            <w:shd w:val="clear" w:color="auto" w:fill="D3DFEE"/>
          </w:tcPr>
          <w:p w:rsidR="0064219F" w:rsidRPr="00CD34D6" w:rsidRDefault="007C0F54" w:rsidP="0064219F">
            <w:pPr>
              <w:spacing w:after="0" w:line="240" w:lineRule="auto"/>
              <w:jc w:val="center"/>
              <w:rPr>
                <w:b/>
                <w:bCs/>
              </w:rPr>
            </w:pPr>
            <w:hyperlink r:id="rId58" w:tooltip="Sous-famille (biologie)" w:history="1">
              <w:r w:rsidR="0064219F" w:rsidRPr="00CD34D6">
                <w:rPr>
                  <w:b/>
                  <w:bCs/>
                </w:rPr>
                <w:t>Sous-famille</w:t>
              </w:r>
            </w:hyperlink>
          </w:p>
        </w:tc>
        <w:tc>
          <w:tcPr>
            <w:tcW w:w="1661" w:type="dxa"/>
            <w:tcBorders>
              <w:left w:val="nil"/>
              <w:right w:val="nil"/>
            </w:tcBorders>
            <w:shd w:val="clear" w:color="auto" w:fill="D3DFEE"/>
          </w:tcPr>
          <w:p w:rsidR="0064219F" w:rsidRPr="00CD34D6" w:rsidRDefault="007C0F54" w:rsidP="0064219F">
            <w:pPr>
              <w:spacing w:after="0" w:line="240" w:lineRule="auto"/>
              <w:jc w:val="center"/>
            </w:pPr>
            <w:hyperlink r:id="rId59" w:tooltip="Murinae" w:history="1">
              <w:proofErr w:type="spellStart"/>
              <w:r w:rsidR="0064219F" w:rsidRPr="00CD34D6">
                <w:t>Murinae</w:t>
              </w:r>
              <w:proofErr w:type="spellEnd"/>
            </w:hyperlink>
          </w:p>
        </w:tc>
      </w:tr>
      <w:tr w:rsidR="0064219F" w:rsidRPr="00CD34D6" w:rsidTr="0064219F">
        <w:trPr>
          <w:trHeight w:val="293"/>
        </w:trPr>
        <w:tc>
          <w:tcPr>
            <w:tcW w:w="2736" w:type="dxa"/>
          </w:tcPr>
          <w:p w:rsidR="0064219F" w:rsidRPr="00CD34D6" w:rsidRDefault="007C0F54" w:rsidP="0064219F">
            <w:pPr>
              <w:spacing w:after="0" w:line="240" w:lineRule="auto"/>
              <w:jc w:val="center"/>
              <w:rPr>
                <w:b/>
                <w:bCs/>
              </w:rPr>
            </w:pPr>
            <w:hyperlink r:id="rId60" w:tooltip="Genre (biologie)" w:history="1">
              <w:r w:rsidR="0064219F" w:rsidRPr="00CD34D6">
                <w:rPr>
                  <w:b/>
                  <w:bCs/>
                </w:rPr>
                <w:t>Genre</w:t>
              </w:r>
            </w:hyperlink>
          </w:p>
        </w:tc>
        <w:tc>
          <w:tcPr>
            <w:tcW w:w="1661" w:type="dxa"/>
          </w:tcPr>
          <w:p w:rsidR="0064219F" w:rsidRPr="00CD34D6" w:rsidRDefault="007C0F54" w:rsidP="0064219F">
            <w:pPr>
              <w:spacing w:after="0" w:line="240" w:lineRule="auto"/>
              <w:jc w:val="center"/>
              <w:rPr>
                <w:i/>
                <w:iCs/>
              </w:rPr>
            </w:pPr>
            <w:hyperlink r:id="rId61" w:tooltip="Mus (genre)" w:history="1">
              <w:r w:rsidR="0064219F" w:rsidRPr="00CD34D6">
                <w:rPr>
                  <w:i/>
                  <w:iCs/>
                </w:rPr>
                <w:t>Mus</w:t>
              </w:r>
            </w:hyperlink>
          </w:p>
        </w:tc>
      </w:tr>
      <w:tr w:rsidR="0064219F" w:rsidRPr="00CD34D6" w:rsidTr="0064219F">
        <w:trPr>
          <w:trHeight w:val="309"/>
        </w:trPr>
        <w:tc>
          <w:tcPr>
            <w:tcW w:w="2736" w:type="dxa"/>
            <w:tcBorders>
              <w:left w:val="nil"/>
              <w:right w:val="nil"/>
            </w:tcBorders>
            <w:shd w:val="clear" w:color="auto" w:fill="D3DFEE"/>
          </w:tcPr>
          <w:p w:rsidR="0064219F" w:rsidRPr="00CD34D6" w:rsidRDefault="007C0F54" w:rsidP="0064219F">
            <w:pPr>
              <w:spacing w:after="0" w:line="240" w:lineRule="auto"/>
              <w:jc w:val="center"/>
              <w:rPr>
                <w:b/>
                <w:bCs/>
              </w:rPr>
            </w:pPr>
            <w:hyperlink r:id="rId62" w:tooltip="Sous-genre (biologie)" w:history="1">
              <w:r w:rsidR="0064219F" w:rsidRPr="00CD34D6">
                <w:rPr>
                  <w:b/>
                  <w:bCs/>
                </w:rPr>
                <w:t>Sous-genre</w:t>
              </w:r>
            </w:hyperlink>
          </w:p>
        </w:tc>
        <w:tc>
          <w:tcPr>
            <w:tcW w:w="1661" w:type="dxa"/>
            <w:tcBorders>
              <w:left w:val="nil"/>
              <w:right w:val="nil"/>
            </w:tcBorders>
            <w:shd w:val="clear" w:color="auto" w:fill="D3DFEE"/>
          </w:tcPr>
          <w:p w:rsidR="0064219F" w:rsidRPr="00CD34D6" w:rsidRDefault="0064219F" w:rsidP="0064219F">
            <w:pPr>
              <w:spacing w:after="0" w:line="240" w:lineRule="auto"/>
              <w:jc w:val="center"/>
              <w:rPr>
                <w:i/>
                <w:iCs/>
              </w:rPr>
            </w:pPr>
            <w:r w:rsidRPr="00CD34D6">
              <w:rPr>
                <w:i/>
                <w:iCs/>
              </w:rPr>
              <w:t xml:space="preserve">Mus </w:t>
            </w:r>
            <w:proofErr w:type="spellStart"/>
            <w:r w:rsidRPr="00CD34D6">
              <w:rPr>
                <w:i/>
                <w:iCs/>
              </w:rPr>
              <w:t>musculus</w:t>
            </w:r>
            <w:proofErr w:type="spellEnd"/>
          </w:p>
        </w:tc>
      </w:tr>
    </w:tbl>
    <w:p w:rsidR="00BC2A08" w:rsidRDefault="00BC2A08" w:rsidP="009F25C7">
      <w:pPr>
        <w:widowControl w:val="0"/>
        <w:tabs>
          <w:tab w:val="left" w:pos="567"/>
        </w:tabs>
        <w:kinsoku w:val="0"/>
        <w:spacing w:after="0" w:line="240" w:lineRule="auto"/>
        <w:jc w:val="both"/>
      </w:pPr>
      <w:r>
        <w:rPr>
          <w:noProof/>
        </w:rPr>
        <w:drawing>
          <wp:anchor distT="0" distB="0" distL="114300" distR="114300" simplePos="0" relativeHeight="251615232" behindDoc="0" locked="0" layoutInCell="1" allowOverlap="1">
            <wp:simplePos x="0" y="0"/>
            <wp:positionH relativeFrom="column">
              <wp:posOffset>232410</wp:posOffset>
            </wp:positionH>
            <wp:positionV relativeFrom="paragraph">
              <wp:posOffset>49530</wp:posOffset>
            </wp:positionV>
            <wp:extent cx="2338705" cy="1934210"/>
            <wp:effectExtent l="57150" t="19050" r="118745" b="104140"/>
            <wp:wrapThrough wrapText="bothSides">
              <wp:wrapPolygon edited="0">
                <wp:start x="-528" y="-213"/>
                <wp:lineTo x="0" y="22763"/>
                <wp:lineTo x="22345" y="22763"/>
                <wp:lineTo x="22521" y="22763"/>
                <wp:lineTo x="22697" y="21487"/>
                <wp:lineTo x="22697" y="213"/>
                <wp:lineTo x="22345" y="-213"/>
                <wp:lineTo x="-528" y="-213"/>
              </wp:wrapPolygon>
            </wp:wrapThrough>
            <wp:docPr id="175" name="Image 1" descr="IMG_20150318_1421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150318_142100.jpg"/>
                    <pic:cNvPicPr/>
                  </pic:nvPicPr>
                  <pic:blipFill>
                    <a:blip r:embed="rId63" cstate="print"/>
                    <a:stretch>
                      <a:fillRect/>
                    </a:stretch>
                  </pic:blipFill>
                  <pic:spPr>
                    <a:xfrm>
                      <a:off x="0" y="0"/>
                      <a:ext cx="2338705" cy="1934210"/>
                    </a:xfrm>
                    <a:prstGeom prst="rect">
                      <a:avLst/>
                    </a:prstGeom>
                    <a:ln w="9525" cap="sq">
                      <a:solidFill>
                        <a:schemeClr val="tx1"/>
                      </a:solidFill>
                      <a:miter lim="800000"/>
                    </a:ln>
                    <a:effectLst>
                      <a:outerShdw blurRad="57150" dist="50800" dir="2700000" algn="tl" rotWithShape="0">
                        <a:srgbClr val="000000">
                          <a:alpha val="40000"/>
                        </a:srgbClr>
                      </a:outerShdw>
                    </a:effectLst>
                  </pic:spPr>
                </pic:pic>
              </a:graphicData>
            </a:graphic>
          </wp:anchor>
        </w:drawing>
      </w: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4044E8" w:rsidRPr="009F25C7" w:rsidRDefault="004044E8" w:rsidP="009F25C7">
      <w:pPr>
        <w:widowControl w:val="0"/>
        <w:tabs>
          <w:tab w:val="left" w:pos="567"/>
        </w:tabs>
        <w:kinsoku w:val="0"/>
        <w:spacing w:after="0" w:line="240" w:lineRule="auto"/>
        <w:jc w:val="both"/>
        <w:rPr>
          <w:rFonts w:cs="Tahoma"/>
        </w:rPr>
      </w:pPr>
    </w:p>
    <w:p w:rsidR="002901C7" w:rsidRPr="0090412A" w:rsidRDefault="007C0F54" w:rsidP="002901C7">
      <w:pPr>
        <w:rPr>
          <w:b/>
          <w:bCs/>
          <w:i/>
        </w:rPr>
      </w:pPr>
      <w:r w:rsidRPr="007C0F54">
        <w:rPr>
          <w:b/>
          <w:bCs/>
          <w:iCs/>
          <w:noProof/>
        </w:rPr>
        <w:pict>
          <v:shape id="_x0000_s1089" type="#_x0000_t202" style="position:absolute;margin-left:-211.7pt;margin-top:1.3pt;width:443.4pt;height:33.5pt;z-index:251660288" strokeweight="1pt">
            <v:textbox style="mso-next-textbox:#_x0000_s1089">
              <w:txbxContent>
                <w:p w:rsidR="00BC021B" w:rsidRPr="00CD34D6" w:rsidRDefault="00BC021B" w:rsidP="00921728">
                  <w:pPr>
                    <w:spacing w:line="240" w:lineRule="auto"/>
                    <w:jc w:val="center"/>
                  </w:pPr>
                  <w:r w:rsidRPr="00CD34D6">
                    <w:rPr>
                      <w:b/>
                      <w:bCs/>
                      <w:iCs/>
                    </w:rPr>
                    <w:t>Figure 11 :</w:t>
                  </w:r>
                  <w:r w:rsidRPr="00CD34D6">
                    <w:t xml:space="preserve"> </w:t>
                  </w:r>
                  <w:r w:rsidRPr="00CD34D6">
                    <w:rPr>
                      <w:b/>
                      <w:bCs/>
                    </w:rPr>
                    <w:t>Souris gestante</w:t>
                  </w:r>
                  <w:r w:rsidRPr="00CD34D6">
                    <w:t xml:space="preserve"> </w:t>
                  </w:r>
                  <w:r w:rsidRPr="00CD34D6">
                    <w:rPr>
                      <w:b/>
                      <w:bCs/>
                      <w:i/>
                      <w:iCs/>
                    </w:rPr>
                    <w:t xml:space="preserve">Mus </w:t>
                  </w:r>
                  <w:proofErr w:type="spellStart"/>
                  <w:r w:rsidRPr="00CD34D6">
                    <w:rPr>
                      <w:b/>
                      <w:bCs/>
                      <w:i/>
                      <w:iCs/>
                    </w:rPr>
                    <w:t>musculus</w:t>
                  </w:r>
                  <w:proofErr w:type="spellEnd"/>
                  <w:r w:rsidRPr="00CD34D6">
                    <w:t xml:space="preserve"> </w:t>
                  </w:r>
                  <w:r w:rsidRPr="00CD34D6">
                    <w:rPr>
                      <w:b/>
                    </w:rPr>
                    <w:t>et sa</w:t>
                  </w:r>
                  <w:r w:rsidRPr="00CD34D6">
                    <w:t xml:space="preserve"> </w:t>
                  </w:r>
                  <w:r w:rsidRPr="00CD34D6">
                    <w:rPr>
                      <w:b/>
                      <w:bCs/>
                    </w:rPr>
                    <w:t xml:space="preserve">taxonomie </w:t>
                  </w:r>
                  <w:r w:rsidRPr="00CD34D6">
                    <w:t>(photo prise au laboratoire de TP à l’USTHB)</w:t>
                  </w:r>
                </w:p>
                <w:p w:rsidR="00BC021B" w:rsidRDefault="00BC021B"/>
              </w:txbxContent>
            </v:textbox>
          </v:shape>
        </w:pict>
      </w:r>
    </w:p>
    <w:p w:rsidR="00EC121E" w:rsidRDefault="00C64A3E" w:rsidP="002901C7">
      <w:pPr>
        <w:spacing w:line="240" w:lineRule="auto"/>
        <w:jc w:val="center"/>
        <w:rPr>
          <w:b/>
          <w:bCs/>
          <w:iCs/>
        </w:rPr>
      </w:pPr>
      <w:r>
        <w:rPr>
          <w:noProof/>
        </w:rPr>
        <w:drawing>
          <wp:anchor distT="0" distB="0" distL="114300" distR="114300" simplePos="0" relativeHeight="251614208" behindDoc="0" locked="0" layoutInCell="1" allowOverlap="1">
            <wp:simplePos x="0" y="0"/>
            <wp:positionH relativeFrom="column">
              <wp:posOffset>193294</wp:posOffset>
            </wp:positionH>
            <wp:positionV relativeFrom="paragraph">
              <wp:posOffset>145923</wp:posOffset>
            </wp:positionV>
            <wp:extent cx="5633234" cy="1398375"/>
            <wp:effectExtent l="57150" t="19050" r="119866" b="87525"/>
            <wp:wrapNone/>
            <wp:docPr id="17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extLst>
                    </a:blip>
                    <a:srcRect/>
                    <a:stretch>
                      <a:fillRect/>
                    </a:stretch>
                  </pic:blipFill>
                  <pic:spPr bwMode="auto">
                    <a:xfrm>
                      <a:off x="0" y="0"/>
                      <a:ext cx="5633234" cy="1398375"/>
                    </a:xfrm>
                    <a:prstGeom prst="rect">
                      <a:avLst/>
                    </a:prstGeom>
                    <a:ln w="9525" cap="sq">
                      <a:solidFill>
                        <a:schemeClr val="tx1"/>
                      </a:solidFill>
                      <a:miter lim="800000"/>
                    </a:ln>
                    <a:effectLst>
                      <a:outerShdw blurRad="57150" dist="50800" dir="2700000" algn="tl" rotWithShape="0">
                        <a:srgbClr val="000000">
                          <a:alpha val="40000"/>
                        </a:srgbClr>
                      </a:outerShdw>
                    </a:effectLst>
                  </pic:spPr>
                </pic:pic>
              </a:graphicData>
            </a:graphic>
          </wp:anchor>
        </w:drawing>
      </w:r>
    </w:p>
    <w:p w:rsidR="00EC121E" w:rsidRDefault="00EC121E" w:rsidP="002901C7">
      <w:pPr>
        <w:spacing w:line="240" w:lineRule="auto"/>
        <w:jc w:val="center"/>
        <w:rPr>
          <w:b/>
          <w:bCs/>
          <w:iCs/>
        </w:rPr>
      </w:pPr>
    </w:p>
    <w:p w:rsidR="00EC121E" w:rsidRDefault="00EC121E" w:rsidP="002901C7">
      <w:pPr>
        <w:spacing w:line="240" w:lineRule="auto"/>
        <w:jc w:val="center"/>
        <w:rPr>
          <w:b/>
          <w:bCs/>
          <w:iCs/>
        </w:rPr>
      </w:pPr>
    </w:p>
    <w:p w:rsidR="00EC121E" w:rsidRDefault="00EC121E" w:rsidP="002901C7">
      <w:pPr>
        <w:spacing w:line="240" w:lineRule="auto"/>
        <w:jc w:val="center"/>
        <w:rPr>
          <w:b/>
          <w:bCs/>
          <w:iCs/>
        </w:rPr>
      </w:pPr>
    </w:p>
    <w:p w:rsidR="00EC121E" w:rsidRDefault="00EC121E" w:rsidP="002901C7">
      <w:pPr>
        <w:spacing w:line="240" w:lineRule="auto"/>
        <w:jc w:val="center"/>
        <w:rPr>
          <w:b/>
          <w:bCs/>
          <w:iCs/>
        </w:rPr>
      </w:pPr>
    </w:p>
    <w:p w:rsidR="00EC121E" w:rsidRDefault="007C0F54" w:rsidP="002901C7">
      <w:pPr>
        <w:spacing w:line="240" w:lineRule="auto"/>
        <w:jc w:val="center"/>
        <w:rPr>
          <w:b/>
          <w:bCs/>
          <w:iCs/>
        </w:rPr>
      </w:pPr>
      <w:r w:rsidRPr="007C0F54">
        <w:rPr>
          <w:noProof/>
          <w:lang w:eastAsia="en-US"/>
        </w:rPr>
        <w:pict>
          <v:shape id="_x0000_s1056" type="#_x0000_t202" style="position:absolute;left:0;text-align:left;margin-left:14.15pt;margin-top:5.4pt;width:445.1pt;height:21.25pt;z-index:251625472" strokeweight="1pt">
            <v:textbox style="mso-next-textbox:#_x0000_s1056" inset="0,0,0,0">
              <w:txbxContent>
                <w:p w:rsidR="00BC021B" w:rsidRPr="0090412A" w:rsidRDefault="00BC021B" w:rsidP="002901C7">
                  <w:pPr>
                    <w:rPr>
                      <w:b/>
                      <w:bCs/>
                      <w:iCs/>
                      <w:sz w:val="18"/>
                      <w:szCs w:val="18"/>
                    </w:rPr>
                  </w:pPr>
                  <w:r w:rsidRPr="00CD34D6">
                    <w:rPr>
                      <w:b/>
                      <w:bCs/>
                      <w:iCs/>
                    </w:rPr>
                    <w:t>Figure 12 (A, B, C) : Les étapes du sacrifice et prélèvement des embryons des souris.</w:t>
                  </w:r>
                </w:p>
                <w:p w:rsidR="00BC021B" w:rsidRPr="0090412A" w:rsidRDefault="00BC021B" w:rsidP="002901C7"/>
              </w:txbxContent>
            </v:textbox>
          </v:shape>
        </w:pict>
      </w:r>
    </w:p>
    <w:p w:rsidR="00EC121E" w:rsidRDefault="00C64A3E" w:rsidP="002901C7">
      <w:pPr>
        <w:spacing w:line="240" w:lineRule="auto"/>
        <w:jc w:val="center"/>
        <w:rPr>
          <w:b/>
          <w:bCs/>
          <w:iCs/>
        </w:rPr>
      </w:pPr>
      <w:r>
        <w:rPr>
          <w:iCs/>
          <w:noProof/>
        </w:rPr>
        <w:drawing>
          <wp:anchor distT="0" distB="0" distL="114300" distR="114300" simplePos="0" relativeHeight="251616256" behindDoc="0" locked="0" layoutInCell="1" allowOverlap="1">
            <wp:simplePos x="0" y="0"/>
            <wp:positionH relativeFrom="column">
              <wp:posOffset>2992755</wp:posOffset>
            </wp:positionH>
            <wp:positionV relativeFrom="paragraph">
              <wp:posOffset>69215</wp:posOffset>
            </wp:positionV>
            <wp:extent cx="2839085" cy="1192530"/>
            <wp:effectExtent l="19050" t="19050" r="18415" b="26670"/>
            <wp:wrapNone/>
            <wp:docPr id="17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65" cstate="print"/>
                    <a:srcRect/>
                    <a:stretch>
                      <a:fillRect/>
                    </a:stretch>
                  </pic:blipFill>
                  <pic:spPr bwMode="auto">
                    <a:xfrm>
                      <a:off x="0" y="0"/>
                      <a:ext cx="2839085" cy="1192530"/>
                    </a:xfrm>
                    <a:prstGeom prst="rect">
                      <a:avLst/>
                    </a:prstGeom>
                    <a:noFill/>
                    <a:ln w="9525">
                      <a:solidFill>
                        <a:srgbClr val="000000"/>
                      </a:solidFill>
                      <a:miter lim="800000"/>
                      <a:headEnd/>
                      <a:tailEnd/>
                    </a:ln>
                  </pic:spPr>
                </pic:pic>
              </a:graphicData>
            </a:graphic>
          </wp:anchor>
        </w:drawing>
      </w:r>
      <w:r>
        <w:rPr>
          <w:iCs/>
          <w:noProof/>
        </w:rPr>
        <w:drawing>
          <wp:anchor distT="0" distB="0" distL="114300" distR="114300" simplePos="0" relativeHeight="251617280" behindDoc="0" locked="0" layoutInCell="1" allowOverlap="1">
            <wp:simplePos x="0" y="0"/>
            <wp:positionH relativeFrom="column">
              <wp:posOffset>179705</wp:posOffset>
            </wp:positionH>
            <wp:positionV relativeFrom="paragraph">
              <wp:posOffset>69215</wp:posOffset>
            </wp:positionV>
            <wp:extent cx="2604770" cy="1186180"/>
            <wp:effectExtent l="19050" t="19050" r="24130" b="13970"/>
            <wp:wrapNone/>
            <wp:docPr id="172" name="Image 2" descr="C:\Users\Mes Document\Desktop\ccc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Mes Document\Desktop\ccccc.PNG"/>
                    <pic:cNvPicPr>
                      <a:picLocks noChangeAspect="1" noChangeArrowheads="1"/>
                    </pic:cNvPicPr>
                  </pic:nvPicPr>
                  <pic:blipFill>
                    <a:blip r:embed="rId66" cstate="print"/>
                    <a:srcRect/>
                    <a:stretch>
                      <a:fillRect/>
                    </a:stretch>
                  </pic:blipFill>
                  <pic:spPr bwMode="auto">
                    <a:xfrm>
                      <a:off x="0" y="0"/>
                      <a:ext cx="2604770" cy="1186180"/>
                    </a:xfrm>
                    <a:prstGeom prst="rect">
                      <a:avLst/>
                    </a:prstGeom>
                    <a:noFill/>
                    <a:ln w="9525">
                      <a:solidFill>
                        <a:srgbClr val="000000"/>
                      </a:solidFill>
                      <a:miter lim="800000"/>
                      <a:headEnd/>
                      <a:tailEnd/>
                    </a:ln>
                  </pic:spPr>
                </pic:pic>
              </a:graphicData>
            </a:graphic>
          </wp:anchor>
        </w:drawing>
      </w:r>
    </w:p>
    <w:p w:rsidR="002901C7" w:rsidRPr="0090412A" w:rsidRDefault="002901C7" w:rsidP="002901C7">
      <w:pPr>
        <w:spacing w:line="240" w:lineRule="auto"/>
        <w:jc w:val="center"/>
      </w:pPr>
    </w:p>
    <w:p w:rsidR="002901C7" w:rsidRPr="0090412A" w:rsidRDefault="002901C7" w:rsidP="002901C7">
      <w:pPr>
        <w:spacing w:line="240" w:lineRule="auto"/>
        <w:jc w:val="center"/>
      </w:pPr>
    </w:p>
    <w:p w:rsidR="002901C7" w:rsidRPr="0090412A" w:rsidRDefault="002901C7" w:rsidP="002901C7">
      <w:pPr>
        <w:spacing w:line="240" w:lineRule="auto"/>
        <w:jc w:val="center"/>
      </w:pPr>
    </w:p>
    <w:p w:rsidR="002901C7" w:rsidRPr="0090412A" w:rsidRDefault="007C0F54" w:rsidP="002901C7">
      <w:pPr>
        <w:spacing w:line="240" w:lineRule="auto"/>
        <w:jc w:val="center"/>
      </w:pPr>
      <w:r>
        <w:rPr>
          <w:noProof/>
          <w:lang w:eastAsia="en-US"/>
        </w:rPr>
        <w:pict>
          <v:shape id="_x0000_s1054" type="#_x0000_t202" style="position:absolute;left:0;text-align:left;margin-left:234.4pt;margin-top:7.65pt;width:223.9pt;height:18.45pt;z-index:251623424" strokeweight="1pt">
            <v:textbox style="mso-next-textbox:#_x0000_s1054" inset="0,0,0,0">
              <w:txbxContent>
                <w:p w:rsidR="00BC021B" w:rsidRPr="00CD34D6" w:rsidRDefault="00BC021B" w:rsidP="002901C7">
                  <w:r w:rsidRPr="00CD34D6">
                    <w:rPr>
                      <w:b/>
                      <w:bCs/>
                      <w:iCs/>
                    </w:rPr>
                    <w:t xml:space="preserve">Figure 14 (A-B) : lavage et déshydratation.                                   </w:t>
                  </w:r>
                </w:p>
              </w:txbxContent>
            </v:textbox>
          </v:shape>
        </w:pict>
      </w:r>
      <w:r>
        <w:rPr>
          <w:noProof/>
          <w:lang w:eastAsia="en-US"/>
        </w:rPr>
        <w:pict>
          <v:shape id="_x0000_s1055" type="#_x0000_t202" style="position:absolute;left:0;text-align:left;margin-left:12.45pt;margin-top:5.95pt;width:207.95pt;height:18.45pt;z-index:251624448" strokeweight="1pt">
            <v:textbox style="mso-next-textbox:#_x0000_s1055" inset="0,0,0,0">
              <w:txbxContent>
                <w:p w:rsidR="00BC021B" w:rsidRPr="00CD34D6" w:rsidRDefault="00BC021B" w:rsidP="002901C7">
                  <w:pPr>
                    <w:rPr>
                      <w:b/>
                      <w:bCs/>
                      <w:iCs/>
                    </w:rPr>
                  </w:pPr>
                  <w:r w:rsidRPr="00CD34D6">
                    <w:rPr>
                      <w:b/>
                      <w:bCs/>
                      <w:iCs/>
                    </w:rPr>
                    <w:t xml:space="preserve">Figure 13 (A-B): Fixation des embryons                              </w:t>
                  </w:r>
                </w:p>
              </w:txbxContent>
            </v:textbox>
          </v:shape>
        </w:pict>
      </w:r>
    </w:p>
    <w:p w:rsidR="002901C7" w:rsidRPr="0090412A" w:rsidRDefault="00C64A3E" w:rsidP="002901C7">
      <w:pPr>
        <w:spacing w:line="240" w:lineRule="auto"/>
        <w:jc w:val="center"/>
      </w:pPr>
      <w:r>
        <w:rPr>
          <w:b/>
          <w:bCs/>
          <w:iCs/>
          <w:noProof/>
        </w:rPr>
        <w:drawing>
          <wp:anchor distT="0" distB="0" distL="114300" distR="114300" simplePos="0" relativeHeight="251619328" behindDoc="0" locked="0" layoutInCell="1" allowOverlap="1">
            <wp:simplePos x="0" y="0"/>
            <wp:positionH relativeFrom="column">
              <wp:posOffset>2959100</wp:posOffset>
            </wp:positionH>
            <wp:positionV relativeFrom="paragraph">
              <wp:posOffset>57150</wp:posOffset>
            </wp:positionV>
            <wp:extent cx="2834005" cy="1113790"/>
            <wp:effectExtent l="19050" t="19050" r="23495" b="10160"/>
            <wp:wrapNone/>
            <wp:docPr id="17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67" cstate="print"/>
                    <a:srcRect/>
                    <a:stretch>
                      <a:fillRect/>
                    </a:stretch>
                  </pic:blipFill>
                  <pic:spPr bwMode="auto">
                    <a:xfrm>
                      <a:off x="0" y="0"/>
                      <a:ext cx="2834005" cy="1113790"/>
                    </a:xfrm>
                    <a:prstGeom prst="rect">
                      <a:avLst/>
                    </a:prstGeom>
                    <a:noFill/>
                    <a:ln w="9525">
                      <a:solidFill>
                        <a:srgbClr val="000000"/>
                      </a:solidFill>
                      <a:miter lim="800000"/>
                      <a:headEnd/>
                      <a:tailEnd/>
                    </a:ln>
                  </pic:spPr>
                </pic:pic>
              </a:graphicData>
            </a:graphic>
          </wp:anchor>
        </w:drawing>
      </w:r>
      <w:r>
        <w:rPr>
          <w:b/>
          <w:bCs/>
          <w:iCs/>
          <w:noProof/>
        </w:rPr>
        <w:drawing>
          <wp:anchor distT="0" distB="0" distL="114300" distR="114300" simplePos="0" relativeHeight="251618304" behindDoc="0" locked="0" layoutInCell="1" allowOverlap="1">
            <wp:simplePos x="0" y="0"/>
            <wp:positionH relativeFrom="column">
              <wp:posOffset>182245</wp:posOffset>
            </wp:positionH>
            <wp:positionV relativeFrom="paragraph">
              <wp:posOffset>30480</wp:posOffset>
            </wp:positionV>
            <wp:extent cx="2604770" cy="1129665"/>
            <wp:effectExtent l="19050" t="19050" r="24130" b="13335"/>
            <wp:wrapNone/>
            <wp:docPr id="17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68" cstate="print"/>
                    <a:srcRect/>
                    <a:stretch>
                      <a:fillRect/>
                    </a:stretch>
                  </pic:blipFill>
                  <pic:spPr bwMode="auto">
                    <a:xfrm>
                      <a:off x="0" y="0"/>
                      <a:ext cx="2604770" cy="1129665"/>
                    </a:xfrm>
                    <a:prstGeom prst="rect">
                      <a:avLst/>
                    </a:prstGeom>
                    <a:noFill/>
                    <a:ln w="9525">
                      <a:solidFill>
                        <a:srgbClr val="000000"/>
                      </a:solidFill>
                      <a:miter lim="800000"/>
                      <a:headEnd/>
                      <a:tailEnd/>
                    </a:ln>
                  </pic:spPr>
                </pic:pic>
              </a:graphicData>
            </a:graphic>
          </wp:anchor>
        </w:drawing>
      </w:r>
    </w:p>
    <w:p w:rsidR="002901C7" w:rsidRPr="0090412A" w:rsidRDefault="002901C7" w:rsidP="002901C7">
      <w:pPr>
        <w:jc w:val="center"/>
        <w:rPr>
          <w:iCs/>
        </w:rPr>
      </w:pPr>
    </w:p>
    <w:p w:rsidR="002901C7" w:rsidRPr="0090412A" w:rsidRDefault="002901C7" w:rsidP="002901C7">
      <w:pPr>
        <w:jc w:val="center"/>
        <w:rPr>
          <w:iCs/>
        </w:rPr>
      </w:pPr>
    </w:p>
    <w:p w:rsidR="002901C7" w:rsidRPr="0090412A" w:rsidRDefault="00813739" w:rsidP="002901C7">
      <w:pPr>
        <w:jc w:val="center"/>
        <w:rPr>
          <w:iCs/>
        </w:rPr>
      </w:pPr>
      <w:r w:rsidRPr="007C0F54">
        <w:rPr>
          <w:noProof/>
          <w:lang w:eastAsia="en-US"/>
        </w:rPr>
        <w:pict>
          <v:shape id="_x0000_s1058" type="#_x0000_t202" style="position:absolute;left:0;text-align:left;margin-left:233.3pt;margin-top:18.7pt;width:225.4pt;height:30.85pt;z-index:251627520" strokeweight="1pt">
            <v:textbox style="mso-next-textbox:#_x0000_s1058" inset="0,0,0,0">
              <w:txbxContent>
                <w:p w:rsidR="00BC021B" w:rsidRPr="00CD34D6" w:rsidRDefault="00BC021B" w:rsidP="002901C7">
                  <w:pPr>
                    <w:spacing w:line="240" w:lineRule="auto"/>
                    <w:jc w:val="center"/>
                    <w:rPr>
                      <w:b/>
                      <w:bCs/>
                      <w:iCs/>
                    </w:rPr>
                  </w:pPr>
                  <w:r w:rsidRPr="00CD34D6">
                    <w:rPr>
                      <w:b/>
                      <w:bCs/>
                      <w:iCs/>
                    </w:rPr>
                    <w:t xml:space="preserve">Figure 16 : Réalisation des coupes sur microtome </w:t>
                  </w:r>
                  <w:proofErr w:type="spellStart"/>
                  <w:r w:rsidRPr="00CD34D6">
                    <w:rPr>
                      <w:b/>
                      <w:bCs/>
                      <w:iCs/>
                    </w:rPr>
                    <w:t>Leica</w:t>
                  </w:r>
                  <w:proofErr w:type="spellEnd"/>
                  <w:r w:rsidRPr="00CD34D6">
                    <w:rPr>
                      <w:b/>
                      <w:bCs/>
                      <w:iCs/>
                    </w:rPr>
                    <w:t xml:space="preserve"> et étalement.</w:t>
                  </w:r>
                </w:p>
                <w:p w:rsidR="00BC021B" w:rsidRPr="006E0428" w:rsidRDefault="00BC021B" w:rsidP="002901C7">
                  <w:pPr>
                    <w:spacing w:line="240" w:lineRule="auto"/>
                    <w:jc w:val="center"/>
                  </w:pPr>
                </w:p>
              </w:txbxContent>
            </v:textbox>
          </v:shape>
        </w:pict>
      </w:r>
      <w:r w:rsidR="007C0F54" w:rsidRPr="007C0F54">
        <w:rPr>
          <w:noProof/>
          <w:lang w:eastAsia="en-US"/>
        </w:rPr>
        <w:pict>
          <v:shape id="_x0000_s1057" type="#_x0000_t202" style="position:absolute;left:0;text-align:left;margin-left:13.3pt;margin-top:17.85pt;width:205.95pt;height:30.85pt;z-index:251626496" strokeweight="1pt">
            <v:textbox style="mso-next-textbox:#_x0000_s1057" inset="0,0,0,0">
              <w:txbxContent>
                <w:p w:rsidR="00BC021B" w:rsidRPr="00CD34D6" w:rsidRDefault="00BC021B" w:rsidP="005B091F">
                  <w:pPr>
                    <w:rPr>
                      <w:b/>
                      <w:bCs/>
                      <w:iCs/>
                    </w:rPr>
                  </w:pPr>
                  <w:r w:rsidRPr="00CD34D6">
                    <w:rPr>
                      <w:b/>
                      <w:bCs/>
                      <w:iCs/>
                    </w:rPr>
                    <w:t xml:space="preserve">Figure 15  </w:t>
                  </w:r>
                  <w:r>
                    <w:rPr>
                      <w:b/>
                      <w:bCs/>
                      <w:iCs/>
                    </w:rPr>
                    <w:t>(A-B)</w:t>
                  </w:r>
                  <w:r w:rsidRPr="005B091F">
                    <w:rPr>
                      <w:b/>
                      <w:bCs/>
                      <w:iCs/>
                    </w:rPr>
                    <w:t xml:space="preserve"> </w:t>
                  </w:r>
                  <w:r w:rsidRPr="00CD34D6">
                    <w:rPr>
                      <w:b/>
                      <w:bCs/>
                      <w:iCs/>
                    </w:rPr>
                    <w:t>:</w:t>
                  </w:r>
                  <w:r>
                    <w:rPr>
                      <w:b/>
                      <w:bCs/>
                      <w:iCs/>
                    </w:rPr>
                    <w:t xml:space="preserve"> </w:t>
                  </w:r>
                  <w:r w:rsidRPr="00CD34D6">
                    <w:rPr>
                      <w:b/>
                      <w:bCs/>
                      <w:iCs/>
                    </w:rPr>
                    <w:t xml:space="preserve">Confection de blocs                           </w:t>
                  </w:r>
                </w:p>
              </w:txbxContent>
            </v:textbox>
          </v:shape>
        </w:pict>
      </w:r>
    </w:p>
    <w:p w:rsidR="002901C7" w:rsidRPr="0090412A" w:rsidRDefault="002901C7" w:rsidP="002901C7">
      <w:pPr>
        <w:jc w:val="center"/>
        <w:rPr>
          <w:iCs/>
        </w:rPr>
      </w:pPr>
    </w:p>
    <w:p w:rsidR="002901C7" w:rsidRPr="0090412A" w:rsidRDefault="00C64A3E" w:rsidP="002901C7">
      <w:pPr>
        <w:spacing w:after="0" w:line="240" w:lineRule="auto"/>
        <w:rPr>
          <w:iCs/>
        </w:rPr>
      </w:pPr>
      <w:r>
        <w:rPr>
          <w:iCs/>
          <w:noProof/>
        </w:rPr>
        <w:drawing>
          <wp:anchor distT="0" distB="0" distL="114300" distR="114300" simplePos="0" relativeHeight="251620352" behindDoc="0" locked="0" layoutInCell="1" allowOverlap="1">
            <wp:simplePos x="0" y="0"/>
            <wp:positionH relativeFrom="column">
              <wp:posOffset>2955290</wp:posOffset>
            </wp:positionH>
            <wp:positionV relativeFrom="paragraph">
              <wp:posOffset>-2540</wp:posOffset>
            </wp:positionV>
            <wp:extent cx="1258570" cy="1224915"/>
            <wp:effectExtent l="19050" t="19050" r="17780" b="13335"/>
            <wp:wrapNone/>
            <wp:docPr id="1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9" cstate="print"/>
                    <a:srcRect/>
                    <a:stretch>
                      <a:fillRect/>
                    </a:stretch>
                  </pic:blipFill>
                  <pic:spPr bwMode="auto">
                    <a:xfrm>
                      <a:off x="0" y="0"/>
                      <a:ext cx="1258570" cy="1224915"/>
                    </a:xfrm>
                    <a:prstGeom prst="rect">
                      <a:avLst/>
                    </a:prstGeom>
                    <a:noFill/>
                    <a:ln w="9525">
                      <a:solidFill>
                        <a:srgbClr val="000000"/>
                      </a:solidFill>
                      <a:miter lim="800000"/>
                      <a:headEnd/>
                      <a:tailEnd/>
                    </a:ln>
                  </pic:spPr>
                </pic:pic>
              </a:graphicData>
            </a:graphic>
          </wp:anchor>
        </w:drawing>
      </w:r>
      <w:r>
        <w:rPr>
          <w:iCs/>
          <w:noProof/>
        </w:rPr>
        <w:drawing>
          <wp:anchor distT="0" distB="0" distL="114300" distR="114300" simplePos="0" relativeHeight="251622400" behindDoc="0" locked="0" layoutInCell="1" allowOverlap="1">
            <wp:simplePos x="0" y="0"/>
            <wp:positionH relativeFrom="column">
              <wp:posOffset>4432300</wp:posOffset>
            </wp:positionH>
            <wp:positionV relativeFrom="paragraph">
              <wp:posOffset>3810</wp:posOffset>
            </wp:positionV>
            <wp:extent cx="1353820" cy="1229360"/>
            <wp:effectExtent l="19050" t="19050" r="17780" b="27940"/>
            <wp:wrapNone/>
            <wp:docPr id="169" name="Image 2" descr="microsco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microscope.png"/>
                    <pic:cNvPicPr>
                      <a:picLocks noChangeAspect="1" noChangeArrowheads="1"/>
                    </pic:cNvPicPr>
                  </pic:nvPicPr>
                  <pic:blipFill>
                    <a:blip r:embed="rId70" cstate="print"/>
                    <a:srcRect/>
                    <a:stretch>
                      <a:fillRect/>
                    </a:stretch>
                  </pic:blipFill>
                  <pic:spPr bwMode="auto">
                    <a:xfrm>
                      <a:off x="0" y="0"/>
                      <a:ext cx="1353820" cy="1229360"/>
                    </a:xfrm>
                    <a:prstGeom prst="rect">
                      <a:avLst/>
                    </a:prstGeom>
                    <a:noFill/>
                    <a:ln w="9525">
                      <a:solidFill>
                        <a:srgbClr val="000000"/>
                      </a:solidFill>
                      <a:miter lim="800000"/>
                      <a:headEnd/>
                      <a:tailEnd/>
                    </a:ln>
                  </pic:spPr>
                </pic:pic>
              </a:graphicData>
            </a:graphic>
          </wp:anchor>
        </w:drawing>
      </w:r>
      <w:r>
        <w:rPr>
          <w:iCs/>
          <w:noProof/>
        </w:rPr>
        <w:drawing>
          <wp:anchor distT="0" distB="0" distL="114300" distR="114300" simplePos="0" relativeHeight="251621376" behindDoc="0" locked="0" layoutInCell="1" allowOverlap="1">
            <wp:simplePos x="0" y="0"/>
            <wp:positionH relativeFrom="column">
              <wp:posOffset>176530</wp:posOffset>
            </wp:positionH>
            <wp:positionV relativeFrom="paragraph">
              <wp:posOffset>-1270</wp:posOffset>
            </wp:positionV>
            <wp:extent cx="2609215" cy="1223645"/>
            <wp:effectExtent l="19050" t="19050" r="19685" b="14605"/>
            <wp:wrapNone/>
            <wp:docPr id="1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1" cstate="print"/>
                    <a:srcRect/>
                    <a:stretch>
                      <a:fillRect/>
                    </a:stretch>
                  </pic:blipFill>
                  <pic:spPr bwMode="auto">
                    <a:xfrm>
                      <a:off x="0" y="0"/>
                      <a:ext cx="2609215" cy="1223645"/>
                    </a:xfrm>
                    <a:prstGeom prst="rect">
                      <a:avLst/>
                    </a:prstGeom>
                    <a:noFill/>
                    <a:ln w="9525">
                      <a:solidFill>
                        <a:srgbClr val="000000"/>
                      </a:solidFill>
                      <a:miter lim="800000"/>
                      <a:headEnd/>
                      <a:tailEnd/>
                    </a:ln>
                  </pic:spPr>
                </pic:pic>
              </a:graphicData>
            </a:graphic>
          </wp:anchor>
        </w:drawing>
      </w:r>
    </w:p>
    <w:p w:rsidR="002901C7" w:rsidRPr="0090412A" w:rsidRDefault="002901C7" w:rsidP="002901C7">
      <w:pPr>
        <w:spacing w:after="0" w:line="240" w:lineRule="auto"/>
        <w:rPr>
          <w:iCs/>
        </w:rPr>
      </w:pPr>
      <w:r w:rsidRPr="0090412A">
        <w:rPr>
          <w:iCs/>
        </w:rPr>
        <w:t xml:space="preserve"> </w:t>
      </w:r>
    </w:p>
    <w:p w:rsidR="002901C7" w:rsidRPr="0090412A" w:rsidRDefault="002901C7" w:rsidP="002901C7">
      <w:pPr>
        <w:spacing w:after="0" w:line="240" w:lineRule="auto"/>
        <w:rPr>
          <w:iCs/>
        </w:rPr>
      </w:pPr>
    </w:p>
    <w:p w:rsidR="002901C7" w:rsidRPr="0090412A" w:rsidRDefault="002901C7" w:rsidP="002901C7">
      <w:pPr>
        <w:spacing w:after="0" w:line="240" w:lineRule="auto"/>
        <w:rPr>
          <w:b/>
          <w:bCs/>
          <w:iCs/>
          <w:noProof/>
        </w:rPr>
      </w:pPr>
      <w:r w:rsidRPr="0090412A">
        <w:rPr>
          <w:b/>
          <w:bCs/>
          <w:iCs/>
          <w:noProof/>
        </w:rPr>
        <w:t xml:space="preserve">  </w:t>
      </w:r>
    </w:p>
    <w:p w:rsidR="002901C7" w:rsidRPr="0090412A" w:rsidRDefault="002901C7" w:rsidP="002901C7">
      <w:pPr>
        <w:spacing w:after="0" w:line="240" w:lineRule="auto"/>
        <w:rPr>
          <w:b/>
          <w:bCs/>
          <w:iCs/>
          <w:noProof/>
        </w:rPr>
      </w:pPr>
    </w:p>
    <w:p w:rsidR="0064219F" w:rsidRDefault="0064219F" w:rsidP="005B091F">
      <w:pPr>
        <w:spacing w:after="0" w:line="240" w:lineRule="auto"/>
        <w:rPr>
          <w:b/>
          <w:bCs/>
          <w:iCs/>
          <w:noProof/>
        </w:rPr>
      </w:pPr>
    </w:p>
    <w:p w:rsidR="0064219F" w:rsidRDefault="0064219F" w:rsidP="005B091F">
      <w:pPr>
        <w:spacing w:after="0" w:line="240" w:lineRule="auto"/>
        <w:rPr>
          <w:b/>
          <w:bCs/>
          <w:iCs/>
          <w:noProof/>
        </w:rPr>
      </w:pPr>
    </w:p>
    <w:p w:rsidR="0064219F" w:rsidRDefault="007C0F54" w:rsidP="005B091F">
      <w:pPr>
        <w:spacing w:after="0" w:line="240" w:lineRule="auto"/>
        <w:rPr>
          <w:b/>
          <w:bCs/>
          <w:iCs/>
          <w:noProof/>
        </w:rPr>
      </w:pPr>
      <w:r w:rsidRPr="007C0F54">
        <w:rPr>
          <w:noProof/>
          <w:lang w:eastAsia="en-US"/>
        </w:rPr>
        <w:pict>
          <v:shape id="_x0000_s1059" type="#_x0000_t202" style="position:absolute;margin-left:46.25pt;margin-top:4.45pt;width:369.9pt;height:32.1pt;z-index:251628544" strokeweight="1pt">
            <v:textbox style="mso-next-textbox:#_x0000_s1059" inset="0,0,0,0">
              <w:txbxContent>
                <w:p w:rsidR="00BC021B" w:rsidRPr="00CD34D6" w:rsidRDefault="00BC021B" w:rsidP="002901C7">
                  <w:pPr>
                    <w:pStyle w:val="Lgende"/>
                    <w:jc w:val="center"/>
                    <w:rPr>
                      <w:iCs/>
                      <w:color w:val="auto"/>
                      <w:sz w:val="24"/>
                      <w:szCs w:val="24"/>
                    </w:rPr>
                  </w:pPr>
                  <w:r w:rsidRPr="00CD34D6">
                    <w:rPr>
                      <w:iCs/>
                      <w:color w:val="auto"/>
                      <w:sz w:val="24"/>
                      <w:szCs w:val="24"/>
                    </w:rPr>
                    <w:t>Figure 17 : Etapes de coloration, montage et observation des lames au Microscope photonique ZEISS muni d’un appareil photo numérique.</w:t>
                  </w:r>
                </w:p>
                <w:p w:rsidR="00BC021B" w:rsidRPr="00CD34D6" w:rsidRDefault="00BC021B" w:rsidP="002901C7">
                  <w:pPr>
                    <w:pStyle w:val="Lgende"/>
                    <w:jc w:val="center"/>
                    <w:rPr>
                      <w:iCs/>
                      <w:noProof/>
                      <w:sz w:val="24"/>
                      <w:szCs w:val="24"/>
                    </w:rPr>
                  </w:pPr>
                </w:p>
              </w:txbxContent>
            </v:textbox>
          </v:shape>
        </w:pict>
      </w:r>
    </w:p>
    <w:p w:rsidR="0064219F" w:rsidRDefault="0064219F" w:rsidP="005B091F">
      <w:pPr>
        <w:spacing w:after="0" w:line="240" w:lineRule="auto"/>
        <w:rPr>
          <w:b/>
          <w:bCs/>
          <w:iCs/>
          <w:noProof/>
        </w:rPr>
      </w:pPr>
    </w:p>
    <w:p w:rsidR="0064219F" w:rsidRPr="009F25C7" w:rsidRDefault="0064219F" w:rsidP="0064219F">
      <w:pPr>
        <w:numPr>
          <w:ilvl w:val="0"/>
          <w:numId w:val="11"/>
        </w:numPr>
        <w:tabs>
          <w:tab w:val="left" w:pos="709"/>
        </w:tabs>
        <w:spacing w:after="0" w:line="240" w:lineRule="auto"/>
        <w:ind w:left="805"/>
        <w:contextualSpacing/>
        <w:jc w:val="both"/>
        <w:rPr>
          <w:b/>
          <w:sz w:val="28"/>
          <w:szCs w:val="32"/>
        </w:rPr>
      </w:pPr>
      <w:r>
        <w:rPr>
          <w:b/>
          <w:sz w:val="28"/>
          <w:szCs w:val="32"/>
        </w:rPr>
        <w:lastRenderedPageBreak/>
        <w:t xml:space="preserve">Matériel biologique </w:t>
      </w:r>
      <w:r w:rsidRPr="009F25C7">
        <w:rPr>
          <w:b/>
          <w:sz w:val="28"/>
          <w:szCs w:val="32"/>
        </w:rPr>
        <w:t xml:space="preserve"> </w:t>
      </w:r>
    </w:p>
    <w:p w:rsidR="0064219F" w:rsidRPr="009F25C7" w:rsidRDefault="0064219F" w:rsidP="0064219F">
      <w:pPr>
        <w:tabs>
          <w:tab w:val="left" w:pos="2378"/>
        </w:tabs>
        <w:spacing w:after="0" w:line="240" w:lineRule="auto"/>
        <w:ind w:left="1099"/>
        <w:contextualSpacing/>
        <w:jc w:val="both"/>
        <w:rPr>
          <w:b/>
          <w:i/>
          <w:sz w:val="16"/>
          <w:szCs w:val="16"/>
        </w:rPr>
      </w:pPr>
    </w:p>
    <w:p w:rsidR="0064219F" w:rsidRPr="009F25C7" w:rsidRDefault="0064219F" w:rsidP="00813739">
      <w:pPr>
        <w:tabs>
          <w:tab w:val="left" w:pos="567"/>
          <w:tab w:val="left" w:pos="709"/>
          <w:tab w:val="left" w:pos="2378"/>
        </w:tabs>
        <w:spacing w:after="0" w:line="240" w:lineRule="auto"/>
        <w:ind w:firstLine="284"/>
        <w:contextualSpacing/>
        <w:jc w:val="both"/>
      </w:pPr>
      <w:r w:rsidRPr="009F25C7">
        <w:t xml:space="preserve">Notre travail expérimental </w:t>
      </w:r>
      <w:r w:rsidRPr="009F25C7">
        <w:rPr>
          <w:color w:val="000000"/>
        </w:rPr>
        <w:t>a été</w:t>
      </w:r>
      <w:r w:rsidRPr="009F25C7">
        <w:rPr>
          <w:color w:val="FF0000"/>
        </w:rPr>
        <w:t xml:space="preserve"> </w:t>
      </w:r>
      <w:r w:rsidRPr="009F25C7">
        <w:t>réalisé au sein du Laboratoire de Cytologie du Centre Hos</w:t>
      </w:r>
      <w:r>
        <w:t>pitalo-universitaire d’Hussein D</w:t>
      </w:r>
      <w:r w:rsidRPr="009F25C7">
        <w:t xml:space="preserve">ey. Le matériel biologique (souris) </w:t>
      </w:r>
      <w:r w:rsidRPr="00BA2797">
        <w:t>(Figure 11)</w:t>
      </w:r>
      <w:r w:rsidRPr="009F25C7">
        <w:rPr>
          <w:b/>
        </w:rPr>
        <w:t xml:space="preserve"> </w:t>
      </w:r>
      <w:r w:rsidRPr="009F25C7">
        <w:rPr>
          <w:color w:val="000000"/>
        </w:rPr>
        <w:t>a  été</w:t>
      </w:r>
      <w:r w:rsidRPr="009F25C7">
        <w:t xml:space="preserve">  obtenu de l’animalerie de l’USTHB. En effet</w:t>
      </w:r>
      <w:r>
        <w:t>,</w:t>
      </w:r>
      <w:r w:rsidRPr="009F25C7">
        <w:t xml:space="preserve"> nous avons utilisé trois souris gestantes, dans différents stades de gestation (embryonnaires): (08-12), (13-15) et (16-18), ainsi qu’une souris adulte. Les manipulations ont été faites entre les mois </w:t>
      </w:r>
      <w:r w:rsidRPr="009F25C7">
        <w:rPr>
          <w:color w:val="000000"/>
        </w:rPr>
        <w:t>de</w:t>
      </w:r>
      <w:r w:rsidRPr="009F25C7">
        <w:rPr>
          <w:color w:val="FF0000"/>
        </w:rPr>
        <w:t xml:space="preserve"> </w:t>
      </w:r>
      <w:r w:rsidRPr="009F25C7">
        <w:t>Mars et Mai.</w:t>
      </w:r>
      <w:r w:rsidRPr="009F25C7">
        <w:rPr>
          <w:b/>
        </w:rPr>
        <w:t xml:space="preserve"> </w:t>
      </w:r>
    </w:p>
    <w:p w:rsidR="0064219F" w:rsidRPr="009F25C7" w:rsidRDefault="0064219F" w:rsidP="0064219F">
      <w:pPr>
        <w:tabs>
          <w:tab w:val="left" w:pos="2378"/>
        </w:tabs>
        <w:spacing w:line="240" w:lineRule="auto"/>
        <w:ind w:firstLine="294"/>
        <w:contextualSpacing/>
        <w:jc w:val="both"/>
        <w:rPr>
          <w:b/>
          <w:sz w:val="16"/>
          <w:szCs w:val="16"/>
        </w:rPr>
      </w:pPr>
    </w:p>
    <w:p w:rsidR="0064219F" w:rsidRPr="005827EE" w:rsidRDefault="0064219F" w:rsidP="0064219F">
      <w:pPr>
        <w:numPr>
          <w:ilvl w:val="0"/>
          <w:numId w:val="11"/>
        </w:numPr>
        <w:tabs>
          <w:tab w:val="left" w:pos="709"/>
        </w:tabs>
        <w:spacing w:line="240" w:lineRule="auto"/>
        <w:contextualSpacing/>
        <w:jc w:val="both"/>
        <w:rPr>
          <w:bCs/>
          <w:sz w:val="28"/>
          <w:szCs w:val="28"/>
        </w:rPr>
      </w:pPr>
      <w:r w:rsidRPr="009F25C7">
        <w:rPr>
          <w:b/>
          <w:sz w:val="28"/>
          <w:szCs w:val="32"/>
        </w:rPr>
        <w:t xml:space="preserve">Méthodes : </w:t>
      </w:r>
      <w:r w:rsidRPr="005827EE">
        <w:rPr>
          <w:bCs/>
          <w:sz w:val="28"/>
          <w:szCs w:val="28"/>
        </w:rPr>
        <w:t>(</w:t>
      </w:r>
      <w:r>
        <w:rPr>
          <w:b/>
          <w:sz w:val="28"/>
          <w:szCs w:val="28"/>
        </w:rPr>
        <w:t>Histologie t</w:t>
      </w:r>
      <w:r w:rsidRPr="005827EE">
        <w:rPr>
          <w:b/>
          <w:sz w:val="28"/>
          <w:szCs w:val="28"/>
        </w:rPr>
        <w:t>opographique) </w:t>
      </w:r>
    </w:p>
    <w:p w:rsidR="0064219F" w:rsidRPr="009F25C7" w:rsidRDefault="0064219F" w:rsidP="0064219F">
      <w:pPr>
        <w:tabs>
          <w:tab w:val="left" w:pos="2378"/>
        </w:tabs>
        <w:spacing w:line="240" w:lineRule="auto"/>
        <w:ind w:left="1500"/>
        <w:contextualSpacing/>
        <w:jc w:val="both"/>
        <w:rPr>
          <w:b/>
          <w:sz w:val="16"/>
          <w:szCs w:val="16"/>
        </w:rPr>
      </w:pPr>
    </w:p>
    <w:p w:rsidR="0064219F" w:rsidRPr="009F25C7" w:rsidRDefault="0064219F" w:rsidP="0064219F">
      <w:pPr>
        <w:numPr>
          <w:ilvl w:val="1"/>
          <w:numId w:val="11"/>
        </w:numPr>
        <w:tabs>
          <w:tab w:val="left" w:pos="1134"/>
        </w:tabs>
        <w:autoSpaceDE w:val="0"/>
        <w:autoSpaceDN w:val="0"/>
        <w:adjustRightInd w:val="0"/>
        <w:spacing w:after="0" w:line="240" w:lineRule="auto"/>
        <w:ind w:hanging="11"/>
        <w:contextualSpacing/>
        <w:jc w:val="both"/>
        <w:rPr>
          <w:b/>
          <w:sz w:val="26"/>
          <w:szCs w:val="26"/>
        </w:rPr>
      </w:pPr>
      <w:r w:rsidRPr="009F25C7">
        <w:rPr>
          <w:b/>
          <w:sz w:val="26"/>
          <w:szCs w:val="26"/>
        </w:rPr>
        <w:t>Inclusion en paraffine et préparat</w:t>
      </w:r>
      <w:r>
        <w:rPr>
          <w:b/>
          <w:sz w:val="26"/>
          <w:szCs w:val="26"/>
        </w:rPr>
        <w:t>ion des lames des tissus fixés </w:t>
      </w:r>
    </w:p>
    <w:p w:rsidR="0064219F" w:rsidRPr="006675D5" w:rsidRDefault="0064219F" w:rsidP="0064219F">
      <w:pPr>
        <w:tabs>
          <w:tab w:val="left" w:pos="1134"/>
        </w:tabs>
        <w:autoSpaceDE w:val="0"/>
        <w:autoSpaceDN w:val="0"/>
        <w:adjustRightInd w:val="0"/>
        <w:spacing w:after="0" w:line="240" w:lineRule="auto"/>
        <w:ind w:left="720"/>
        <w:contextualSpacing/>
        <w:jc w:val="both"/>
        <w:rPr>
          <w:b/>
          <w:i/>
          <w:sz w:val="16"/>
          <w:szCs w:val="16"/>
        </w:rPr>
      </w:pPr>
    </w:p>
    <w:p w:rsidR="0064219F" w:rsidRPr="009F25C7" w:rsidRDefault="0064219F" w:rsidP="0064219F">
      <w:pPr>
        <w:numPr>
          <w:ilvl w:val="2"/>
          <w:numId w:val="11"/>
        </w:numPr>
        <w:tabs>
          <w:tab w:val="left" w:pos="1418"/>
          <w:tab w:val="left" w:pos="1843"/>
          <w:tab w:val="left" w:pos="2378"/>
        </w:tabs>
        <w:spacing w:line="240" w:lineRule="auto"/>
        <w:ind w:left="1134" w:firstLine="142"/>
        <w:contextualSpacing/>
        <w:jc w:val="both"/>
        <w:rPr>
          <w:b/>
          <w:iCs/>
        </w:rPr>
      </w:pPr>
      <w:r w:rsidRPr="009F25C7">
        <w:rPr>
          <w:b/>
          <w:iCs/>
        </w:rPr>
        <w:t>Sacr</w:t>
      </w:r>
      <w:r>
        <w:rPr>
          <w:b/>
          <w:iCs/>
        </w:rPr>
        <w:t xml:space="preserve">ifice, prélèvement et fixation </w:t>
      </w:r>
      <w:r w:rsidRPr="009F25C7">
        <w:rPr>
          <w:b/>
          <w:iCs/>
        </w:rPr>
        <w:t xml:space="preserve"> </w:t>
      </w:r>
    </w:p>
    <w:p w:rsidR="0064219F" w:rsidRPr="009F25C7" w:rsidRDefault="0064219F" w:rsidP="00813739">
      <w:pPr>
        <w:tabs>
          <w:tab w:val="left" w:pos="284"/>
          <w:tab w:val="left" w:pos="2378"/>
        </w:tabs>
        <w:spacing w:line="240" w:lineRule="auto"/>
        <w:ind w:firstLine="284"/>
        <w:contextualSpacing/>
        <w:jc w:val="both"/>
        <w:rPr>
          <w:color w:val="000000"/>
        </w:rPr>
      </w:pPr>
      <w:r w:rsidRPr="009F25C7">
        <w:t xml:space="preserve">Les souris gestantes ont été asphyxiées à l’aide du chloroforme, les embryons </w:t>
      </w:r>
      <w:r w:rsidRPr="009F25C7">
        <w:rPr>
          <w:color w:val="000000"/>
        </w:rPr>
        <w:t>ont été</w:t>
      </w:r>
      <w:r w:rsidRPr="009F25C7">
        <w:rPr>
          <w:color w:val="FF0000"/>
        </w:rPr>
        <w:t xml:space="preserve"> </w:t>
      </w:r>
      <w:r w:rsidRPr="009F25C7">
        <w:t xml:space="preserve">prélevés de la corne utérine suite à une large incision au niveau de </w:t>
      </w:r>
      <w:r w:rsidRPr="00B667F0">
        <w:t xml:space="preserve">l’abdomen </w:t>
      </w:r>
      <w:r w:rsidRPr="00B667F0">
        <w:rPr>
          <w:color w:val="000000"/>
        </w:rPr>
        <w:t>(Figure 1</w:t>
      </w:r>
      <w:r>
        <w:rPr>
          <w:color w:val="000000"/>
        </w:rPr>
        <w:t>2</w:t>
      </w:r>
      <w:r w:rsidRPr="00B667F0">
        <w:rPr>
          <w:color w:val="000000"/>
        </w:rPr>
        <w:t>)</w:t>
      </w:r>
      <w:r w:rsidRPr="009F25C7">
        <w:rPr>
          <w:color w:val="000000"/>
        </w:rPr>
        <w:t xml:space="preserve"> puis</w:t>
      </w:r>
      <w:r>
        <w:t xml:space="preserve"> fixés immédiatement </w:t>
      </w:r>
      <w:r w:rsidRPr="009F25C7">
        <w:t xml:space="preserve">par immersion dans un liquide </w:t>
      </w:r>
      <w:r w:rsidRPr="00B667F0">
        <w:t>fixateur (formol à 10%)</w:t>
      </w:r>
      <w:r w:rsidRPr="009F25C7">
        <w:t xml:space="preserve"> pendant deux jours afin d’éviter la déshydratation prématurée et l’autolyse des cellules</w:t>
      </w:r>
      <w:r>
        <w:rPr>
          <w:color w:val="000000"/>
        </w:rPr>
        <w:t xml:space="preserve">. Ainsi, </w:t>
      </w:r>
      <w:r w:rsidRPr="009F25C7">
        <w:rPr>
          <w:color w:val="000000"/>
        </w:rPr>
        <w:t xml:space="preserve">les </w:t>
      </w:r>
      <w:r w:rsidRPr="009F25C7">
        <w:t>tissus</w:t>
      </w:r>
      <w:r>
        <w:t xml:space="preserve"> seront conservés dans un état </w:t>
      </w:r>
      <w:r w:rsidRPr="009F25C7">
        <w:t>morphologique aussi proche que possible de l’état naturel</w:t>
      </w:r>
      <w:r w:rsidRPr="009F25C7">
        <w:rPr>
          <w:b/>
        </w:rPr>
        <w:t xml:space="preserve"> </w:t>
      </w:r>
      <w:r w:rsidRPr="00B667F0">
        <w:rPr>
          <w:bCs/>
        </w:rPr>
        <w:t>(Figure 1</w:t>
      </w:r>
      <w:r>
        <w:rPr>
          <w:bCs/>
        </w:rPr>
        <w:t>3</w:t>
      </w:r>
      <w:r w:rsidRPr="00B667F0">
        <w:rPr>
          <w:bCs/>
        </w:rPr>
        <w:t>).</w:t>
      </w:r>
      <w:r w:rsidRPr="009F25C7">
        <w:t xml:space="preserve"> La souris adulte (non gestante) </w:t>
      </w:r>
      <w:r w:rsidRPr="009F25C7">
        <w:rPr>
          <w:color w:val="000000"/>
        </w:rPr>
        <w:t xml:space="preserve">a été décapitée après anesthésie, le cou et la tête ont été récupérés et fixés. </w:t>
      </w:r>
      <w:r w:rsidRPr="009F25C7">
        <w:t xml:space="preserve">Après le durcissement de l’échantillon dans le fixateur, la région où se situe la thyroïde a été </w:t>
      </w:r>
      <w:r w:rsidRPr="009F25C7">
        <w:rPr>
          <w:color w:val="000000"/>
        </w:rPr>
        <w:t>récupérée.</w:t>
      </w:r>
    </w:p>
    <w:p w:rsidR="0064219F" w:rsidRPr="006675D5" w:rsidRDefault="0064219F" w:rsidP="0064219F">
      <w:pPr>
        <w:tabs>
          <w:tab w:val="left" w:pos="284"/>
          <w:tab w:val="left" w:pos="2378"/>
        </w:tabs>
        <w:spacing w:line="240" w:lineRule="auto"/>
        <w:contextualSpacing/>
        <w:jc w:val="both"/>
        <w:rPr>
          <w:sz w:val="16"/>
          <w:szCs w:val="16"/>
        </w:rPr>
      </w:pPr>
    </w:p>
    <w:p w:rsidR="0064219F" w:rsidRPr="009F25C7" w:rsidRDefault="0064219F" w:rsidP="0064219F">
      <w:pPr>
        <w:numPr>
          <w:ilvl w:val="2"/>
          <w:numId w:val="11"/>
        </w:numPr>
        <w:tabs>
          <w:tab w:val="left" w:pos="567"/>
          <w:tab w:val="left" w:pos="1418"/>
          <w:tab w:val="left" w:pos="1560"/>
          <w:tab w:val="left" w:pos="1843"/>
        </w:tabs>
        <w:spacing w:line="240" w:lineRule="auto"/>
        <w:ind w:left="1276" w:firstLine="0"/>
        <w:contextualSpacing/>
        <w:jc w:val="both"/>
        <w:rPr>
          <w:b/>
          <w:iCs/>
          <w:color w:val="000000"/>
        </w:rPr>
      </w:pPr>
      <w:r w:rsidRPr="009F25C7">
        <w:rPr>
          <w:b/>
          <w:iCs/>
          <w:color w:val="000000"/>
        </w:rPr>
        <w:t>Lavage et</w:t>
      </w:r>
      <w:r w:rsidRPr="009F25C7">
        <w:rPr>
          <w:b/>
          <w:iCs/>
        </w:rPr>
        <w:t xml:space="preserve"> déshydratation</w:t>
      </w:r>
      <w:r>
        <w:rPr>
          <w:b/>
          <w:iCs/>
        </w:rPr>
        <w:t> </w:t>
      </w:r>
    </w:p>
    <w:p w:rsidR="0064219F" w:rsidRPr="009F25C7" w:rsidRDefault="0064219F" w:rsidP="00813739">
      <w:pPr>
        <w:tabs>
          <w:tab w:val="left" w:pos="2378"/>
        </w:tabs>
        <w:spacing w:line="240" w:lineRule="auto"/>
        <w:ind w:firstLine="284"/>
        <w:contextualSpacing/>
        <w:jc w:val="both"/>
        <w:rPr>
          <w:b/>
        </w:rPr>
      </w:pPr>
      <w:r w:rsidRPr="009F25C7">
        <w:rPr>
          <w:color w:val="000000"/>
        </w:rPr>
        <w:t>Les pièces anatomiques ainsi récupéré</w:t>
      </w:r>
      <w:r>
        <w:rPr>
          <w:color w:val="000000"/>
        </w:rPr>
        <w:t>e</w:t>
      </w:r>
      <w:r w:rsidRPr="009F25C7">
        <w:rPr>
          <w:color w:val="000000"/>
        </w:rPr>
        <w:t xml:space="preserve">s ont été </w:t>
      </w:r>
      <w:r w:rsidRPr="009F25C7">
        <w:t>disposées dans des cassettes, identifiées à l’aide d’un crayon puis lavées pendant 30 minutes environ so</w:t>
      </w:r>
      <w:r>
        <w:t>us un filet d'eau courante</w:t>
      </w:r>
      <w:r w:rsidRPr="009F25C7">
        <w:t xml:space="preserve"> de sorte que l'eau se renouvelle progressivement afin d'éliminer le formol qui sera remplacé par l’eau </w:t>
      </w:r>
      <w:r w:rsidRPr="00BA2797">
        <w:t>(Figure 14A</w:t>
      </w:r>
      <w:r w:rsidRPr="009F25C7">
        <w:rPr>
          <w:b/>
        </w:rPr>
        <w:t>).</w:t>
      </w:r>
      <w:r>
        <w:rPr>
          <w:b/>
        </w:rPr>
        <w:t xml:space="preserve"> </w:t>
      </w:r>
      <w:r>
        <w:t>La d</w:t>
      </w:r>
      <w:r w:rsidRPr="009F25C7">
        <w:t>éshy</w:t>
      </w:r>
      <w:r>
        <w:t xml:space="preserve">dratation assure l’élimination </w:t>
      </w:r>
      <w:r w:rsidRPr="009F25C7">
        <w:t>de l’</w:t>
      </w:r>
      <w:r>
        <w:t xml:space="preserve">eau contenue dans les tissus vu </w:t>
      </w:r>
      <w:r w:rsidRPr="009F25C7">
        <w:t xml:space="preserve">que la paraffine n'est pas </w:t>
      </w:r>
      <w:r w:rsidRPr="009F25C7">
        <w:rPr>
          <w:color w:val="000000"/>
        </w:rPr>
        <w:t>miscible dans l'eau</w:t>
      </w:r>
      <w:r w:rsidRPr="009F25C7">
        <w:t>. Elle est réalisée dans un automate de circulation qui fait passer les échanti</w:t>
      </w:r>
      <w:r>
        <w:t>llons dans des différents bains</w:t>
      </w:r>
      <w:r w:rsidRPr="009F25C7">
        <w:t>: Trois bains d’alcool de concentration croissante (70, 90 et 100 %), chaque bai</w:t>
      </w:r>
      <w:r>
        <w:t>n dure une heure et demi, suivi</w:t>
      </w:r>
      <w:r w:rsidRPr="009F25C7">
        <w:t xml:space="preserve"> de quatre bains de xylène, chaque bain dure 30 min</w:t>
      </w:r>
      <w:r w:rsidRPr="009F25C7">
        <w:rPr>
          <w:b/>
        </w:rPr>
        <w:t xml:space="preserve"> </w:t>
      </w:r>
      <w:r w:rsidRPr="00B667F0">
        <w:rPr>
          <w:bCs/>
        </w:rPr>
        <w:t>(Figure 1</w:t>
      </w:r>
      <w:r>
        <w:rPr>
          <w:bCs/>
        </w:rPr>
        <w:t>4</w:t>
      </w:r>
      <w:r w:rsidRPr="00B667F0">
        <w:rPr>
          <w:bCs/>
        </w:rPr>
        <w:t>B).</w:t>
      </w:r>
      <w:r w:rsidRPr="009F25C7">
        <w:rPr>
          <w:b/>
        </w:rPr>
        <w:t xml:space="preserve"> </w:t>
      </w:r>
    </w:p>
    <w:p w:rsidR="0064219F" w:rsidRPr="006675D5" w:rsidRDefault="0064219F" w:rsidP="0064219F">
      <w:pPr>
        <w:tabs>
          <w:tab w:val="left" w:pos="2378"/>
        </w:tabs>
        <w:spacing w:line="240" w:lineRule="auto"/>
        <w:contextualSpacing/>
        <w:jc w:val="both"/>
        <w:rPr>
          <w:sz w:val="16"/>
          <w:szCs w:val="16"/>
          <w:highlight w:val="magenta"/>
        </w:rPr>
      </w:pPr>
    </w:p>
    <w:p w:rsidR="0064219F" w:rsidRPr="00B667F0" w:rsidRDefault="0064219F" w:rsidP="0064219F">
      <w:pPr>
        <w:numPr>
          <w:ilvl w:val="2"/>
          <w:numId w:val="11"/>
        </w:numPr>
        <w:tabs>
          <w:tab w:val="left" w:pos="1418"/>
          <w:tab w:val="left" w:pos="1560"/>
          <w:tab w:val="left" w:pos="1843"/>
        </w:tabs>
        <w:spacing w:line="240" w:lineRule="auto"/>
        <w:ind w:left="1276" w:firstLine="0"/>
        <w:contextualSpacing/>
        <w:jc w:val="both"/>
        <w:rPr>
          <w:b/>
          <w:iCs/>
        </w:rPr>
      </w:pPr>
      <w:r>
        <w:rPr>
          <w:b/>
          <w:iCs/>
        </w:rPr>
        <w:t xml:space="preserve">Inclusion en paraffine </w:t>
      </w:r>
      <w:r w:rsidRPr="00B667F0">
        <w:rPr>
          <w:b/>
          <w:iCs/>
        </w:rPr>
        <w:t>(enrobage)</w:t>
      </w:r>
    </w:p>
    <w:p w:rsidR="0064219F" w:rsidRPr="009F25C7" w:rsidRDefault="0064219F" w:rsidP="00813739">
      <w:pPr>
        <w:tabs>
          <w:tab w:val="left" w:pos="2378"/>
        </w:tabs>
        <w:spacing w:line="240" w:lineRule="auto"/>
        <w:ind w:firstLine="142"/>
        <w:contextualSpacing/>
        <w:jc w:val="both"/>
      </w:pPr>
      <w:r w:rsidRPr="009F25C7">
        <w:t xml:space="preserve">  Cet</w:t>
      </w:r>
      <w:r>
        <w:t>te</w:t>
      </w:r>
      <w:r w:rsidRPr="009F25C7">
        <w:t xml:space="preserve"> inclusion consiste à infiltrer et à enrober les tissus à examiner avec de la paraffine pour pouvoir réaliser des coupes fines et régulières. Pour cela, les échantillons ont été plongés dans un bain contenant un mélange de paraffine et de xy</w:t>
      </w:r>
      <w:r>
        <w:t>lène pendant 1heure, suivi d’un</w:t>
      </w:r>
      <w:r w:rsidRPr="009F25C7">
        <w:t xml:space="preserve"> bain de paraffine pure pendant 2 </w:t>
      </w:r>
      <w:r w:rsidRPr="00B667F0">
        <w:t>heures (Figure 1</w:t>
      </w:r>
      <w:r>
        <w:t>5</w:t>
      </w:r>
      <w:r w:rsidRPr="00B667F0">
        <w:t>).</w:t>
      </w:r>
      <w:r w:rsidRPr="00B667F0">
        <w:tab/>
      </w:r>
    </w:p>
    <w:p w:rsidR="0064219F" w:rsidRPr="009F25C7" w:rsidRDefault="0064219F" w:rsidP="0064219F">
      <w:pPr>
        <w:tabs>
          <w:tab w:val="left" w:pos="2378"/>
        </w:tabs>
        <w:spacing w:line="240" w:lineRule="auto"/>
        <w:ind w:firstLine="294"/>
        <w:contextualSpacing/>
        <w:jc w:val="both"/>
      </w:pPr>
    </w:p>
    <w:p w:rsidR="0064219F" w:rsidRPr="00467F5D" w:rsidRDefault="0064219F" w:rsidP="0064219F">
      <w:pPr>
        <w:numPr>
          <w:ilvl w:val="2"/>
          <w:numId w:val="11"/>
        </w:numPr>
        <w:tabs>
          <w:tab w:val="left" w:pos="1418"/>
          <w:tab w:val="left" w:pos="1701"/>
          <w:tab w:val="left" w:pos="1843"/>
          <w:tab w:val="left" w:pos="2378"/>
        </w:tabs>
        <w:spacing w:line="240" w:lineRule="auto"/>
        <w:ind w:left="1276" w:firstLine="0"/>
        <w:contextualSpacing/>
        <w:jc w:val="both"/>
        <w:rPr>
          <w:b/>
          <w:iCs/>
        </w:rPr>
      </w:pPr>
      <w:r w:rsidRPr="00467F5D">
        <w:rPr>
          <w:iCs/>
        </w:rPr>
        <w:t xml:space="preserve"> </w:t>
      </w:r>
      <w:r>
        <w:rPr>
          <w:b/>
          <w:iCs/>
        </w:rPr>
        <w:t xml:space="preserve">Confection des blocs </w:t>
      </w:r>
    </w:p>
    <w:p w:rsidR="0064219F" w:rsidRPr="009F25C7" w:rsidRDefault="0064219F" w:rsidP="00813739">
      <w:pPr>
        <w:tabs>
          <w:tab w:val="left" w:pos="284"/>
          <w:tab w:val="left" w:pos="2378"/>
        </w:tabs>
        <w:spacing w:line="240" w:lineRule="auto"/>
        <w:ind w:firstLine="142"/>
        <w:contextualSpacing/>
        <w:jc w:val="both"/>
        <w:rPr>
          <w:b/>
        </w:rPr>
      </w:pPr>
      <w:r w:rsidRPr="009F25C7">
        <w:t xml:space="preserve"> </w:t>
      </w:r>
      <w:r w:rsidR="00813739">
        <w:t xml:space="preserve"> </w:t>
      </w:r>
      <w:r w:rsidRPr="009F25C7">
        <w:t>La mise en bloc s’est faite dans des moules d’inclusion standard en acier inoxydable réutilisables</w:t>
      </w:r>
      <w:bookmarkStart w:id="0" w:name="_GoBack"/>
      <w:bookmarkEnd w:id="0"/>
      <w:r w:rsidRPr="009F25C7">
        <w:t>. Ces moules sont remplis de paraffine fondue, l’échantillon y est placé au centre et orienté à l’aide d’une pince cha</w:t>
      </w:r>
      <w:r>
        <w:t>uffée, la cassette a été déposée</w:t>
      </w:r>
      <w:r w:rsidRPr="009F25C7">
        <w:t xml:space="preserve"> sur le moule afin de garder l’identification de l’échantillon mentionnée dessus. Après refroidissement, les blocs qui ont durci ont été faciles à détacher du moule tout en gardant la cassette collée sur une face, et l’autre face libre et prête pour la réalisation des coupes </w:t>
      </w:r>
      <w:r w:rsidRPr="00467F5D">
        <w:t>(Figure 1</w:t>
      </w:r>
      <w:r>
        <w:t>5</w:t>
      </w:r>
      <w:r w:rsidRPr="00467F5D">
        <w:t>).</w:t>
      </w:r>
    </w:p>
    <w:p w:rsidR="0064219F" w:rsidRPr="009F25C7" w:rsidRDefault="0064219F" w:rsidP="0064219F">
      <w:pPr>
        <w:tabs>
          <w:tab w:val="left" w:pos="2378"/>
        </w:tabs>
        <w:spacing w:line="240" w:lineRule="auto"/>
        <w:ind w:firstLine="294"/>
        <w:contextualSpacing/>
        <w:jc w:val="both"/>
        <w:rPr>
          <w:b/>
        </w:rPr>
      </w:pPr>
    </w:p>
    <w:p w:rsidR="0064219F" w:rsidRPr="00B667F0" w:rsidRDefault="0064219F" w:rsidP="0064219F">
      <w:pPr>
        <w:tabs>
          <w:tab w:val="left" w:pos="2378"/>
        </w:tabs>
        <w:spacing w:line="240" w:lineRule="auto"/>
        <w:ind w:left="294" w:firstLine="982"/>
        <w:contextualSpacing/>
        <w:jc w:val="both"/>
        <w:rPr>
          <w:b/>
          <w:iCs/>
        </w:rPr>
      </w:pPr>
      <w:r w:rsidRPr="00B667F0">
        <w:rPr>
          <w:b/>
          <w:iCs/>
        </w:rPr>
        <w:t>2.1.5 Réali</w:t>
      </w:r>
      <w:r>
        <w:rPr>
          <w:b/>
          <w:iCs/>
        </w:rPr>
        <w:t xml:space="preserve">sation des coupes et étalement </w:t>
      </w:r>
    </w:p>
    <w:p w:rsidR="0064219F" w:rsidRPr="006675D5" w:rsidRDefault="00813739" w:rsidP="00813739">
      <w:pPr>
        <w:tabs>
          <w:tab w:val="left" w:pos="284"/>
          <w:tab w:val="left" w:pos="851"/>
          <w:tab w:val="left" w:pos="2378"/>
        </w:tabs>
        <w:spacing w:line="240" w:lineRule="auto"/>
        <w:ind w:firstLine="142"/>
        <w:contextualSpacing/>
        <w:jc w:val="both"/>
        <w:rPr>
          <w:b/>
        </w:rPr>
      </w:pPr>
      <w:r>
        <w:t xml:space="preserve">  </w:t>
      </w:r>
      <w:r w:rsidR="0064219F" w:rsidRPr="009F25C7">
        <w:t>Les blocs sont coupés à l'aide d’un microtome</w:t>
      </w:r>
      <w:r w:rsidR="0064219F" w:rsidRPr="009F25C7">
        <w:rPr>
          <w:color w:val="FF0000"/>
        </w:rPr>
        <w:t xml:space="preserve"> </w:t>
      </w:r>
      <w:r w:rsidR="0064219F" w:rsidRPr="009F25C7">
        <w:rPr>
          <w:color w:val="000000"/>
        </w:rPr>
        <w:t>qui</w:t>
      </w:r>
      <w:r w:rsidR="0064219F" w:rsidRPr="009F25C7">
        <w:t xml:space="preserve"> fait avancer le bloc sur un rasoir permettant de réaliser des tranches de sections (coupes histologique) de  5 µm d’épaisseur. </w:t>
      </w:r>
      <w:r w:rsidR="0064219F" w:rsidRPr="009F25C7">
        <w:rPr>
          <w:color w:val="000000"/>
        </w:rPr>
        <w:t>Les coupes ont été</w:t>
      </w:r>
      <w:r w:rsidR="0064219F" w:rsidRPr="009F25C7">
        <w:rPr>
          <w:color w:val="FF0000"/>
        </w:rPr>
        <w:t xml:space="preserve"> </w:t>
      </w:r>
      <w:r w:rsidR="0064219F" w:rsidRPr="009F25C7">
        <w:t>étalées</w:t>
      </w:r>
      <w:r w:rsidR="0064219F" w:rsidRPr="009F25C7">
        <w:rPr>
          <w:color w:val="FF0000"/>
        </w:rPr>
        <w:t xml:space="preserve"> </w:t>
      </w:r>
      <w:r w:rsidR="0064219F" w:rsidRPr="009F25C7">
        <w:t>dans un</w:t>
      </w:r>
      <w:r w:rsidR="0064219F" w:rsidRPr="009F25C7">
        <w:rPr>
          <w:color w:val="FF0000"/>
        </w:rPr>
        <w:t xml:space="preserve"> </w:t>
      </w:r>
      <w:r w:rsidR="0064219F" w:rsidRPr="009F25C7">
        <w:rPr>
          <w:color w:val="000000"/>
        </w:rPr>
        <w:t>bain Marie</w:t>
      </w:r>
      <w:r w:rsidR="0064219F" w:rsidRPr="009F25C7">
        <w:t xml:space="preserve">  à 37°C  pour permettre aux coupes de se déplisser puis </w:t>
      </w:r>
      <w:r w:rsidR="0064219F">
        <w:t xml:space="preserve">sont </w:t>
      </w:r>
      <w:r w:rsidR="0064219F" w:rsidRPr="009F25C7">
        <w:t xml:space="preserve">récupérées sur des lames préalablement trompées dans l’eau gélatinée à 0,4% </w:t>
      </w:r>
      <w:r w:rsidR="0064219F" w:rsidRPr="00467F5D">
        <w:t>(Figure 1</w:t>
      </w:r>
      <w:r w:rsidR="0064219F">
        <w:t>6</w:t>
      </w:r>
      <w:r w:rsidR="0064219F" w:rsidRPr="00467F5D">
        <w:t>).</w:t>
      </w:r>
    </w:p>
    <w:p w:rsidR="0064219F" w:rsidRDefault="0064219F" w:rsidP="0064219F">
      <w:pPr>
        <w:numPr>
          <w:ilvl w:val="1"/>
          <w:numId w:val="11"/>
        </w:numPr>
        <w:tabs>
          <w:tab w:val="left" w:pos="709"/>
        </w:tabs>
        <w:spacing w:line="240" w:lineRule="auto"/>
        <w:contextualSpacing/>
        <w:jc w:val="both"/>
        <w:rPr>
          <w:b/>
          <w:bCs/>
          <w:sz w:val="26"/>
          <w:szCs w:val="26"/>
        </w:rPr>
      </w:pPr>
      <w:r w:rsidRPr="009F25C7">
        <w:rPr>
          <w:b/>
          <w:bCs/>
          <w:sz w:val="26"/>
          <w:szCs w:val="26"/>
        </w:rPr>
        <w:lastRenderedPageBreak/>
        <w:t xml:space="preserve"> Coloration</w:t>
      </w:r>
      <w:r>
        <w:rPr>
          <w:b/>
          <w:bCs/>
          <w:sz w:val="26"/>
          <w:szCs w:val="26"/>
        </w:rPr>
        <w:t>s</w:t>
      </w:r>
    </w:p>
    <w:p w:rsidR="0064219F" w:rsidRPr="00815BDF" w:rsidRDefault="0064219F" w:rsidP="0064219F">
      <w:pPr>
        <w:tabs>
          <w:tab w:val="left" w:pos="2378"/>
        </w:tabs>
        <w:spacing w:line="240" w:lineRule="auto"/>
        <w:ind w:left="720"/>
        <w:contextualSpacing/>
        <w:jc w:val="both"/>
        <w:rPr>
          <w:b/>
          <w:bCs/>
          <w:sz w:val="20"/>
          <w:szCs w:val="26"/>
        </w:rPr>
      </w:pPr>
    </w:p>
    <w:p w:rsidR="0064219F" w:rsidRPr="009F25C7" w:rsidRDefault="0064219F" w:rsidP="0064219F">
      <w:pPr>
        <w:widowControl w:val="0"/>
        <w:kinsoku w:val="0"/>
        <w:spacing w:after="0" w:line="240" w:lineRule="auto"/>
        <w:rPr>
          <w:b/>
          <w:bCs/>
        </w:rPr>
      </w:pPr>
      <w:r w:rsidRPr="009F25C7">
        <w:rPr>
          <w:b/>
          <w:bCs/>
        </w:rPr>
        <w:t xml:space="preserve">             2.2.1 Déparaff</w:t>
      </w:r>
      <w:r>
        <w:rPr>
          <w:b/>
          <w:bCs/>
        </w:rPr>
        <w:t>inage et hydratation des coupes</w:t>
      </w:r>
      <w:r w:rsidRPr="009F25C7">
        <w:rPr>
          <w:b/>
          <w:bCs/>
        </w:rPr>
        <w:t>: (étape commune)</w:t>
      </w:r>
    </w:p>
    <w:p w:rsidR="0064219F" w:rsidRPr="009F25C7" w:rsidRDefault="0064219F" w:rsidP="0064219F">
      <w:pPr>
        <w:widowControl w:val="0"/>
        <w:kinsoku w:val="0"/>
        <w:spacing w:after="0" w:line="240" w:lineRule="auto"/>
        <w:ind w:left="709"/>
        <w:rPr>
          <w:b/>
          <w:bCs/>
          <w:sz w:val="16"/>
          <w:szCs w:val="16"/>
        </w:rPr>
      </w:pPr>
    </w:p>
    <w:p w:rsidR="0064219F" w:rsidRPr="009F25C7" w:rsidRDefault="0064219F" w:rsidP="0064219F">
      <w:pPr>
        <w:widowControl w:val="0"/>
        <w:tabs>
          <w:tab w:val="left" w:pos="567"/>
        </w:tabs>
        <w:kinsoku w:val="0"/>
        <w:spacing w:after="0" w:line="240" w:lineRule="auto"/>
        <w:ind w:right="72" w:firstLine="504"/>
        <w:jc w:val="both"/>
      </w:pPr>
      <w:r w:rsidRPr="009F25C7">
        <w:t>Le déparaffinage a pour but d'éliminer la paraffine des tissus pour permettre au colorant d'y pénétrer. Les lames ont été déparaffinées  à l’aide d’un solvant organique (le xylène), en subissant deux bains successifs de 15 min. Ensuite</w:t>
      </w:r>
      <w:r>
        <w:t>,</w:t>
      </w:r>
      <w:r w:rsidRPr="009F25C7">
        <w:t xml:space="preserve"> elles ont été réhydratées par des passages dans des alcools à concentrations décroissantes (100°, 90°, 70°) puis à l'eau distillée qui assure la réhydratation finale</w:t>
      </w:r>
      <w:r w:rsidRPr="009F25C7">
        <w:rPr>
          <w:b/>
        </w:rPr>
        <w:t>.</w:t>
      </w:r>
    </w:p>
    <w:p w:rsidR="0064219F" w:rsidRPr="00815BDF" w:rsidRDefault="0064219F" w:rsidP="0064219F">
      <w:pPr>
        <w:widowControl w:val="0"/>
        <w:tabs>
          <w:tab w:val="left" w:pos="567"/>
        </w:tabs>
        <w:kinsoku w:val="0"/>
        <w:spacing w:after="0" w:line="240" w:lineRule="auto"/>
        <w:ind w:right="72" w:firstLine="504"/>
        <w:jc w:val="both"/>
        <w:rPr>
          <w:sz w:val="20"/>
        </w:rPr>
      </w:pPr>
    </w:p>
    <w:p w:rsidR="0064219F" w:rsidRPr="004044E8" w:rsidRDefault="0064219F" w:rsidP="0064219F">
      <w:pPr>
        <w:widowControl w:val="0"/>
        <w:numPr>
          <w:ilvl w:val="2"/>
          <w:numId w:val="12"/>
        </w:numPr>
        <w:tabs>
          <w:tab w:val="left" w:pos="567"/>
          <w:tab w:val="left" w:pos="1276"/>
        </w:tabs>
        <w:kinsoku w:val="0"/>
        <w:spacing w:after="0" w:line="240" w:lineRule="auto"/>
        <w:ind w:left="1276" w:right="72" w:hanging="567"/>
        <w:jc w:val="both"/>
      </w:pPr>
      <w:r>
        <w:rPr>
          <w:b/>
          <w:bCs/>
        </w:rPr>
        <w:t>Colorations</w:t>
      </w:r>
      <w:r w:rsidRPr="009F25C7">
        <w:rPr>
          <w:b/>
          <w:bCs/>
        </w:rPr>
        <w:t xml:space="preserve">: </w:t>
      </w:r>
      <w:r>
        <w:t xml:space="preserve">on a </w:t>
      </w:r>
      <w:r w:rsidRPr="004044E8">
        <w:t>eu recours à quatre colorations topographiques </w:t>
      </w:r>
    </w:p>
    <w:p w:rsidR="0064219F" w:rsidRPr="00CC22A8" w:rsidRDefault="0064219F" w:rsidP="0064219F">
      <w:pPr>
        <w:widowControl w:val="0"/>
        <w:tabs>
          <w:tab w:val="left" w:pos="567"/>
        </w:tabs>
        <w:kinsoku w:val="0"/>
        <w:spacing w:after="0" w:line="240" w:lineRule="auto"/>
        <w:ind w:left="1429" w:right="72"/>
        <w:jc w:val="both"/>
        <w:rPr>
          <w:b/>
          <w:bCs/>
          <w:i/>
          <w:sz w:val="18"/>
        </w:rPr>
      </w:pPr>
    </w:p>
    <w:p w:rsidR="0064219F" w:rsidRPr="009F25C7" w:rsidRDefault="0064219F" w:rsidP="0064219F">
      <w:pPr>
        <w:widowControl w:val="0"/>
        <w:numPr>
          <w:ilvl w:val="0"/>
          <w:numId w:val="10"/>
        </w:numPr>
        <w:tabs>
          <w:tab w:val="left" w:pos="567"/>
          <w:tab w:val="left" w:pos="1134"/>
        </w:tabs>
        <w:kinsoku w:val="0"/>
        <w:spacing w:after="0" w:line="240" w:lineRule="auto"/>
        <w:ind w:left="0" w:right="72" w:firstLine="864"/>
        <w:jc w:val="both"/>
      </w:pPr>
      <w:r>
        <w:rPr>
          <w:b/>
          <w:bCs/>
          <w:iCs/>
        </w:rPr>
        <w:t xml:space="preserve">Coloration </w:t>
      </w:r>
      <w:r w:rsidRPr="00467F5D">
        <w:rPr>
          <w:b/>
          <w:bCs/>
          <w:iCs/>
        </w:rPr>
        <w:t>à l’</w:t>
      </w:r>
      <w:proofErr w:type="spellStart"/>
      <w:r w:rsidRPr="00467F5D">
        <w:rPr>
          <w:b/>
          <w:bCs/>
          <w:iCs/>
        </w:rPr>
        <w:t>Hémato</w:t>
      </w:r>
      <w:r>
        <w:rPr>
          <w:b/>
          <w:bCs/>
          <w:iCs/>
        </w:rPr>
        <w:t>dc</w:t>
      </w:r>
      <w:r w:rsidRPr="00467F5D">
        <w:rPr>
          <w:b/>
          <w:bCs/>
          <w:iCs/>
        </w:rPr>
        <w:t>xyline</w:t>
      </w:r>
      <w:proofErr w:type="spellEnd"/>
      <w:r w:rsidRPr="00467F5D">
        <w:rPr>
          <w:b/>
          <w:bCs/>
          <w:iCs/>
        </w:rPr>
        <w:t>-Eosine (H&amp;E):</w:t>
      </w:r>
      <w:r w:rsidRPr="009F25C7">
        <w:rPr>
          <w:b/>
          <w:bCs/>
          <w:i/>
        </w:rPr>
        <w:t xml:space="preserve"> </w:t>
      </w:r>
      <w:r w:rsidRPr="009F25C7">
        <w:rPr>
          <w:rFonts w:cs="Tahoma"/>
          <w:color w:val="000000"/>
        </w:rPr>
        <w:t xml:space="preserve">C’est une coloration </w:t>
      </w:r>
      <w:proofErr w:type="spellStart"/>
      <w:r w:rsidRPr="009F25C7">
        <w:rPr>
          <w:rFonts w:cs="Tahoma"/>
          <w:color w:val="000000"/>
        </w:rPr>
        <w:t>bichromique</w:t>
      </w:r>
      <w:proofErr w:type="spellEnd"/>
      <w:r w:rsidRPr="009F25C7">
        <w:rPr>
          <w:rFonts w:cs="Tahoma"/>
          <w:color w:val="000000"/>
        </w:rPr>
        <w:t xml:space="preserve"> qui comprend une coloration nucléaire à l'hématoxyline de </w:t>
      </w:r>
      <w:proofErr w:type="spellStart"/>
      <w:r w:rsidRPr="009F25C7">
        <w:rPr>
          <w:rFonts w:cs="Tahoma"/>
          <w:color w:val="000000"/>
        </w:rPr>
        <w:t>Groat</w:t>
      </w:r>
      <w:proofErr w:type="spellEnd"/>
      <w:r w:rsidRPr="009F25C7">
        <w:rPr>
          <w:rFonts w:cs="Tahoma"/>
          <w:color w:val="000000"/>
        </w:rPr>
        <w:t xml:space="preserve"> (5 min), suivie d'une coloration du fond à l’éosine (30 sec</w:t>
      </w:r>
      <w:r w:rsidRPr="009F25C7">
        <w:rPr>
          <w:rFonts w:cs="Tahoma"/>
        </w:rPr>
        <w:t>). Après chaque colorant,  un rinçage sous un filet d’eau courante continue est réalisé. Les noyaux seront colorés en bleu violacé et le cytoplasme en rouge-rose. L’éosine est un colorant acide qui colore les structures histologiques basiques (ex: protéines du cytoplasme) et l’hématoxyline est un colorant basique qui colore les structures histologiques acides: ADN et ARN (noyau et REG).</w:t>
      </w:r>
    </w:p>
    <w:p w:rsidR="0064219F" w:rsidRPr="00CC22A8" w:rsidRDefault="0064219F" w:rsidP="0064219F">
      <w:pPr>
        <w:tabs>
          <w:tab w:val="left" w:pos="567"/>
          <w:tab w:val="left" w:pos="2378"/>
        </w:tabs>
        <w:spacing w:line="240" w:lineRule="auto"/>
        <w:ind w:firstLine="153"/>
        <w:contextualSpacing/>
        <w:jc w:val="both"/>
        <w:rPr>
          <w:rFonts w:cs="Arial"/>
          <w:sz w:val="20"/>
        </w:rPr>
      </w:pPr>
    </w:p>
    <w:p w:rsidR="0064219F" w:rsidRPr="00467F5D" w:rsidRDefault="0064219F" w:rsidP="0064219F">
      <w:pPr>
        <w:numPr>
          <w:ilvl w:val="0"/>
          <w:numId w:val="10"/>
        </w:numPr>
        <w:tabs>
          <w:tab w:val="left" w:pos="567"/>
          <w:tab w:val="left" w:pos="1134"/>
          <w:tab w:val="left" w:pos="2378"/>
        </w:tabs>
        <w:spacing w:line="240" w:lineRule="auto"/>
        <w:ind w:left="0" w:firstLine="864"/>
        <w:contextualSpacing/>
        <w:jc w:val="both"/>
        <w:rPr>
          <w:b/>
          <w:bCs/>
          <w:i/>
        </w:rPr>
      </w:pPr>
      <w:r w:rsidRPr="00467F5D">
        <w:rPr>
          <w:b/>
          <w:bCs/>
          <w:iCs/>
        </w:rPr>
        <w:t xml:space="preserve">Coloration au Van </w:t>
      </w:r>
      <w:proofErr w:type="spellStart"/>
      <w:r w:rsidRPr="00467F5D">
        <w:rPr>
          <w:b/>
          <w:bCs/>
          <w:iCs/>
        </w:rPr>
        <w:t>Gieson</w:t>
      </w:r>
      <w:proofErr w:type="spellEnd"/>
      <w:r w:rsidRPr="00467F5D">
        <w:rPr>
          <w:b/>
          <w:bCs/>
          <w:iCs/>
        </w:rPr>
        <w:t xml:space="preserve"> (VG):</w:t>
      </w:r>
      <w:r w:rsidRPr="009F25C7">
        <w:rPr>
          <w:b/>
          <w:bCs/>
          <w:i/>
        </w:rPr>
        <w:t xml:space="preserve"> </w:t>
      </w:r>
      <w:r>
        <w:rPr>
          <w:rFonts w:cs="Arial"/>
        </w:rPr>
        <w:t>Elle</w:t>
      </w:r>
      <w:r w:rsidRPr="009F25C7">
        <w:rPr>
          <w:rFonts w:cs="Arial"/>
        </w:rPr>
        <w:t xml:space="preserve"> comprend une coloration nucléaire à l'hématoxyline de </w:t>
      </w:r>
      <w:proofErr w:type="spellStart"/>
      <w:r w:rsidRPr="009F25C7">
        <w:rPr>
          <w:rFonts w:cs="Arial"/>
        </w:rPr>
        <w:t>Groat</w:t>
      </w:r>
      <w:proofErr w:type="spellEnd"/>
      <w:r w:rsidRPr="009F25C7">
        <w:rPr>
          <w:rFonts w:cs="Arial"/>
        </w:rPr>
        <w:t xml:space="preserve"> (5 min), suivie d'une coloration du fond à la </w:t>
      </w:r>
      <w:proofErr w:type="spellStart"/>
      <w:r w:rsidRPr="009F25C7">
        <w:rPr>
          <w:rFonts w:cs="Arial"/>
        </w:rPr>
        <w:t>picrofuschine</w:t>
      </w:r>
      <w:proofErr w:type="spellEnd"/>
      <w:r w:rsidRPr="009F25C7">
        <w:rPr>
          <w:rFonts w:cs="Arial"/>
        </w:rPr>
        <w:t xml:space="preserve"> (5min), le passage d’un colorant à l’autre se fait après rinçage. Les noyaux s</w:t>
      </w:r>
      <w:r w:rsidR="005159BF">
        <w:rPr>
          <w:rFonts w:cs="Arial"/>
        </w:rPr>
        <w:t>eront colorés en marron gris, le cytoplasme en rose et les fibres de collagène en rouge soutenu.</w:t>
      </w:r>
    </w:p>
    <w:p w:rsidR="0064219F" w:rsidRPr="00CC22A8" w:rsidRDefault="0064219F" w:rsidP="0064219F">
      <w:pPr>
        <w:tabs>
          <w:tab w:val="left" w:pos="567"/>
          <w:tab w:val="left" w:pos="1134"/>
          <w:tab w:val="left" w:pos="2378"/>
        </w:tabs>
        <w:spacing w:line="240" w:lineRule="auto"/>
        <w:contextualSpacing/>
        <w:jc w:val="both"/>
        <w:rPr>
          <w:b/>
          <w:bCs/>
          <w:i/>
          <w:sz w:val="18"/>
        </w:rPr>
      </w:pPr>
    </w:p>
    <w:p w:rsidR="0064219F" w:rsidRPr="009F25C7" w:rsidRDefault="0064219F" w:rsidP="0064219F">
      <w:pPr>
        <w:widowControl w:val="0"/>
        <w:numPr>
          <w:ilvl w:val="0"/>
          <w:numId w:val="10"/>
        </w:numPr>
        <w:tabs>
          <w:tab w:val="left" w:pos="567"/>
          <w:tab w:val="left" w:pos="993"/>
          <w:tab w:val="left" w:pos="1134"/>
        </w:tabs>
        <w:kinsoku w:val="0"/>
        <w:spacing w:after="0" w:line="240" w:lineRule="auto"/>
        <w:ind w:left="0" w:firstLine="864"/>
        <w:jc w:val="both"/>
        <w:rPr>
          <w:b/>
          <w:bCs/>
        </w:rPr>
      </w:pPr>
      <w:r w:rsidRPr="00467F5D">
        <w:rPr>
          <w:b/>
          <w:bCs/>
        </w:rPr>
        <w:t>Coloration au Trichrome de Masson (TM) :</w:t>
      </w:r>
      <w:r w:rsidRPr="009F25C7">
        <w:rPr>
          <w:b/>
          <w:bCs/>
          <w:i/>
          <w:iCs/>
        </w:rPr>
        <w:t xml:space="preserve"> </w:t>
      </w:r>
      <w:r w:rsidRPr="009F25C7">
        <w:rPr>
          <w:color w:val="000000"/>
        </w:rPr>
        <w:t xml:space="preserve">C’est une Coloration </w:t>
      </w:r>
      <w:proofErr w:type="spellStart"/>
      <w:r w:rsidRPr="009F25C7">
        <w:rPr>
          <w:color w:val="000000"/>
        </w:rPr>
        <w:t>trichromique</w:t>
      </w:r>
      <w:proofErr w:type="spellEnd"/>
      <w:r w:rsidRPr="009F25C7">
        <w:rPr>
          <w:color w:val="000000"/>
        </w:rPr>
        <w:t xml:space="preserve"> élective du collagène</w:t>
      </w:r>
      <w:r>
        <w:rPr>
          <w:color w:val="000000"/>
        </w:rPr>
        <w:t xml:space="preserve">, </w:t>
      </w:r>
      <w:r w:rsidRPr="009F25C7">
        <w:rPr>
          <w:color w:val="000000"/>
        </w:rPr>
        <w:t xml:space="preserve"> associant  une coloration nucléaire (hématoxyline)</w:t>
      </w:r>
      <w:r>
        <w:rPr>
          <w:color w:val="000000"/>
        </w:rPr>
        <w:t xml:space="preserve"> pendant 2 min </w:t>
      </w:r>
      <w:r w:rsidRPr="009F25C7">
        <w:rPr>
          <w:color w:val="000000"/>
        </w:rPr>
        <w:t xml:space="preserve"> et une coloration cytoplasmique par un mélange de colo</w:t>
      </w:r>
      <w:r>
        <w:rPr>
          <w:color w:val="000000"/>
        </w:rPr>
        <w:t>rants acides (Fuchsine-Ponceau) pendant 30 sec et le vert lumière pendant 4 min.</w:t>
      </w:r>
      <w:r w:rsidRPr="009F25C7">
        <w:rPr>
          <w:color w:val="000000"/>
        </w:rPr>
        <w:t xml:space="preserve"> Les</w:t>
      </w:r>
      <w:r>
        <w:rPr>
          <w:color w:val="000000"/>
        </w:rPr>
        <w:t xml:space="preserve"> noyaux seront colorés en bleu noir</w:t>
      </w:r>
      <w:r w:rsidRPr="009F25C7">
        <w:rPr>
          <w:color w:val="000000"/>
        </w:rPr>
        <w:t>, les cytoplasm</w:t>
      </w:r>
      <w:r>
        <w:rPr>
          <w:color w:val="000000"/>
        </w:rPr>
        <w:t>es en rose à rouge</w:t>
      </w:r>
      <w:r w:rsidRPr="009F25C7">
        <w:rPr>
          <w:color w:val="000000"/>
        </w:rPr>
        <w:t>, les h</w:t>
      </w:r>
      <w:r>
        <w:rPr>
          <w:color w:val="000000"/>
        </w:rPr>
        <w:t>ématies et la kératine en rouge</w:t>
      </w:r>
      <w:r w:rsidRPr="009F25C7">
        <w:rPr>
          <w:color w:val="000000"/>
        </w:rPr>
        <w:t xml:space="preserve"> vif, et les fibres de collagène en vert.</w:t>
      </w:r>
      <w:r w:rsidRPr="009F25C7">
        <w:rPr>
          <w:rFonts w:ascii="Arial" w:hAnsi="Arial" w:cs="Arial"/>
          <w:color w:val="000000"/>
        </w:rPr>
        <w:t xml:space="preserve"> </w:t>
      </w:r>
    </w:p>
    <w:p w:rsidR="0064219F" w:rsidRPr="009F25C7" w:rsidRDefault="0064219F" w:rsidP="0064219F">
      <w:pPr>
        <w:widowControl w:val="0"/>
        <w:numPr>
          <w:ilvl w:val="0"/>
          <w:numId w:val="10"/>
        </w:numPr>
        <w:tabs>
          <w:tab w:val="left" w:pos="567"/>
          <w:tab w:val="left" w:pos="1134"/>
        </w:tabs>
        <w:kinsoku w:val="0"/>
        <w:autoSpaceDE w:val="0"/>
        <w:autoSpaceDN w:val="0"/>
        <w:spacing w:before="144" w:after="0" w:line="240" w:lineRule="auto"/>
        <w:ind w:left="0" w:firstLine="864"/>
        <w:jc w:val="both"/>
        <w:rPr>
          <w:b/>
          <w:bCs/>
          <w:i/>
          <w:iCs/>
        </w:rPr>
      </w:pPr>
      <w:r w:rsidRPr="00467F5D">
        <w:rPr>
          <w:b/>
          <w:bCs/>
        </w:rPr>
        <w:t>Coloration à l’</w:t>
      </w:r>
      <w:proofErr w:type="spellStart"/>
      <w:r w:rsidRPr="00467F5D">
        <w:rPr>
          <w:b/>
          <w:bCs/>
        </w:rPr>
        <w:t>Azan</w:t>
      </w:r>
      <w:proofErr w:type="spellEnd"/>
      <w:r w:rsidRPr="00467F5D">
        <w:rPr>
          <w:b/>
          <w:bCs/>
        </w:rPr>
        <w:t xml:space="preserve"> de </w:t>
      </w:r>
      <w:proofErr w:type="spellStart"/>
      <w:r w:rsidRPr="00467F5D">
        <w:rPr>
          <w:b/>
          <w:bCs/>
        </w:rPr>
        <w:t>Heidenhain</w:t>
      </w:r>
      <w:proofErr w:type="spellEnd"/>
      <w:r w:rsidRPr="00467F5D">
        <w:rPr>
          <w:b/>
          <w:bCs/>
        </w:rPr>
        <w:t> (AH):</w:t>
      </w:r>
      <w:r w:rsidRPr="009F25C7">
        <w:rPr>
          <w:b/>
          <w:bCs/>
          <w:i/>
          <w:iCs/>
        </w:rPr>
        <w:t xml:space="preserve"> </w:t>
      </w:r>
      <w:r w:rsidRPr="009F25C7">
        <w:t>Les lames ont été colorées par l’</w:t>
      </w:r>
      <w:proofErr w:type="spellStart"/>
      <w:r w:rsidRPr="009F25C7">
        <w:t>Azocarmin</w:t>
      </w:r>
      <w:proofErr w:type="spellEnd"/>
      <w:r w:rsidRPr="009F25C7">
        <w:t xml:space="preserve"> à chaud (dans l’étuve à 60°) pendant 1h, après rinçage à l’H</w:t>
      </w:r>
      <w:r w:rsidRPr="009F25C7">
        <w:rPr>
          <w:vertAlign w:val="subscript"/>
        </w:rPr>
        <w:t>2</w:t>
      </w:r>
      <w:r w:rsidRPr="009F25C7">
        <w:t>OD, les c</w:t>
      </w:r>
      <w:r>
        <w:t>oupes ont été tre</w:t>
      </w:r>
      <w:r w:rsidRPr="009F25C7">
        <w:t xml:space="preserve">mpées rapidement dans l’alcool </w:t>
      </w:r>
      <w:proofErr w:type="spellStart"/>
      <w:r w:rsidRPr="009F25C7">
        <w:t>a</w:t>
      </w:r>
      <w:r>
        <w:t>niliné</w:t>
      </w:r>
      <w:proofErr w:type="spellEnd"/>
      <w:r>
        <w:t xml:space="preserve"> pour une différenciation. Ce </w:t>
      </w:r>
      <w:r w:rsidRPr="00B42EF1">
        <w:t xml:space="preserve">point de </w:t>
      </w:r>
      <w:r>
        <w:t>virage doit être déterminé par un examen microscopique, une  fois l</w:t>
      </w:r>
      <w:r w:rsidRPr="009F25C7">
        <w:t xml:space="preserve">es noyaux </w:t>
      </w:r>
      <w:r>
        <w:t>sont</w:t>
      </w:r>
      <w:r w:rsidRPr="009F25C7">
        <w:t xml:space="preserve"> colorés en rouge-vif, la différenciation </w:t>
      </w:r>
      <w:r>
        <w:t>est arrêtée par</w:t>
      </w:r>
      <w:r w:rsidRPr="009F25C7">
        <w:t xml:space="preserve"> </w:t>
      </w:r>
      <w:r>
        <w:t>un traitement d</w:t>
      </w:r>
      <w:r w:rsidRPr="009F25C7">
        <w:t>’alcool acétique pe</w:t>
      </w:r>
      <w:r>
        <w:t>ndant 3 min. Après un rinçage à</w:t>
      </w:r>
      <w:r w:rsidRPr="009F25C7">
        <w:t xml:space="preserve"> l’H</w:t>
      </w:r>
      <w:r w:rsidRPr="009F25C7">
        <w:rPr>
          <w:vertAlign w:val="subscript"/>
        </w:rPr>
        <w:t>2</w:t>
      </w:r>
      <w:r w:rsidRPr="009F25C7">
        <w:t>OD</w:t>
      </w:r>
      <w:r>
        <w:t>,</w:t>
      </w:r>
      <w:r w:rsidRPr="009F25C7">
        <w:t xml:space="preserve"> les coupes ont été mises dans l’acide </w:t>
      </w:r>
      <w:proofErr w:type="spellStart"/>
      <w:r w:rsidRPr="009F25C7">
        <w:t>phosphotingustique</w:t>
      </w:r>
      <w:proofErr w:type="spellEnd"/>
      <w:r w:rsidRPr="009F25C7">
        <w:t xml:space="preserve"> pendant 45 min. La dernière coloration est appliquée avec le bleu de </w:t>
      </w:r>
      <w:proofErr w:type="spellStart"/>
      <w:r w:rsidRPr="009F25C7">
        <w:t>Heidenhain</w:t>
      </w:r>
      <w:proofErr w:type="spellEnd"/>
      <w:r w:rsidRPr="009F25C7">
        <w:t xml:space="preserve"> pendant 45 min</w:t>
      </w:r>
      <w:r w:rsidRPr="009F25C7">
        <w:rPr>
          <w:color w:val="FF0000"/>
        </w:rPr>
        <w:t>.</w:t>
      </w:r>
      <w:r w:rsidRPr="009F25C7">
        <w:t xml:space="preserve"> Les noyaux sont colorés en rouge, le collagène et la membrane basale seront colorés en bleu, les muscles et les globules rouges auront une couleur orange teinté de rouge.</w:t>
      </w:r>
    </w:p>
    <w:p w:rsidR="0064219F" w:rsidRPr="00CC22A8" w:rsidRDefault="0064219F" w:rsidP="0064219F">
      <w:pPr>
        <w:widowControl w:val="0"/>
        <w:kinsoku w:val="0"/>
        <w:spacing w:after="0" w:line="240" w:lineRule="auto"/>
        <w:ind w:right="72"/>
        <w:jc w:val="both"/>
        <w:rPr>
          <w:rFonts w:cs="Tahoma"/>
          <w:sz w:val="16"/>
        </w:rPr>
      </w:pPr>
    </w:p>
    <w:p w:rsidR="0064219F" w:rsidRPr="009F25C7" w:rsidRDefault="0064219F" w:rsidP="0064219F">
      <w:pPr>
        <w:widowControl w:val="0"/>
        <w:numPr>
          <w:ilvl w:val="2"/>
          <w:numId w:val="12"/>
        </w:numPr>
        <w:tabs>
          <w:tab w:val="left" w:pos="1276"/>
        </w:tabs>
        <w:kinsoku w:val="0"/>
        <w:spacing w:after="0" w:line="240" w:lineRule="auto"/>
        <w:ind w:right="72" w:hanging="11"/>
        <w:jc w:val="both"/>
        <w:rPr>
          <w:rFonts w:cs="Tahoma"/>
          <w:b/>
          <w:iCs/>
          <w:sz w:val="28"/>
        </w:rPr>
      </w:pPr>
      <w:r w:rsidRPr="009F25C7">
        <w:rPr>
          <w:rFonts w:cs="Tahoma"/>
          <w:b/>
          <w:iCs/>
        </w:rPr>
        <w:t>Montage et observation microscopique</w:t>
      </w:r>
      <w:r>
        <w:rPr>
          <w:rFonts w:cs="Tahoma"/>
          <w:b/>
          <w:iCs/>
          <w:sz w:val="28"/>
        </w:rPr>
        <w:t xml:space="preserve"> </w:t>
      </w:r>
    </w:p>
    <w:p w:rsidR="0064219F" w:rsidRPr="00CC22A8" w:rsidRDefault="0064219F" w:rsidP="0064219F">
      <w:pPr>
        <w:widowControl w:val="0"/>
        <w:kinsoku w:val="0"/>
        <w:spacing w:after="0" w:line="240" w:lineRule="auto"/>
        <w:ind w:left="720" w:right="72"/>
        <w:jc w:val="both"/>
        <w:rPr>
          <w:rFonts w:cs="Tahoma"/>
          <w:b/>
          <w:i/>
          <w:iCs/>
          <w:sz w:val="14"/>
        </w:rPr>
      </w:pPr>
    </w:p>
    <w:p w:rsidR="0064219F" w:rsidRDefault="0064219F" w:rsidP="0064219F">
      <w:pPr>
        <w:widowControl w:val="0"/>
        <w:tabs>
          <w:tab w:val="left" w:pos="567"/>
        </w:tabs>
        <w:kinsoku w:val="0"/>
        <w:spacing w:after="0" w:line="240" w:lineRule="auto"/>
        <w:jc w:val="both"/>
      </w:pPr>
      <w:r w:rsidRPr="009F25C7">
        <w:rPr>
          <w:rFonts w:cs="Tahoma"/>
        </w:rPr>
        <w:t xml:space="preserve">        Les lames ainsi obtenues après coloration ont été déshydratées </w:t>
      </w:r>
      <w:r>
        <w:rPr>
          <w:rFonts w:cs="Tahoma"/>
        </w:rPr>
        <w:t xml:space="preserve">par des passages dans des bains </w:t>
      </w:r>
      <w:r w:rsidRPr="009F25C7">
        <w:rPr>
          <w:rFonts w:cs="Tahoma"/>
        </w:rPr>
        <w:t>d'alcool à concentration croissante (70°, 90°, 100°), sauf pour l’</w:t>
      </w:r>
      <w:proofErr w:type="spellStart"/>
      <w:r w:rsidRPr="009F25C7">
        <w:rPr>
          <w:rFonts w:cs="Tahoma"/>
        </w:rPr>
        <w:t>Azan</w:t>
      </w:r>
      <w:proofErr w:type="spellEnd"/>
      <w:r w:rsidRPr="009F25C7">
        <w:rPr>
          <w:rFonts w:cs="Tahoma"/>
        </w:rPr>
        <w:t xml:space="preserve"> où la déshydratation a été réalisé</w:t>
      </w:r>
      <w:r>
        <w:rPr>
          <w:rFonts w:cs="Tahoma"/>
        </w:rPr>
        <w:t>e</w:t>
      </w:r>
      <w:r w:rsidRPr="009F25C7">
        <w:rPr>
          <w:rFonts w:cs="Tahoma"/>
        </w:rPr>
        <w:t xml:space="preserve"> d</w:t>
      </w:r>
      <w:r>
        <w:rPr>
          <w:rFonts w:cs="Tahoma"/>
        </w:rPr>
        <w:t>irectement avec l’alcool absolu</w:t>
      </w:r>
      <w:r w:rsidRPr="009F25C7">
        <w:rPr>
          <w:rFonts w:cs="Tahoma"/>
        </w:rPr>
        <w:t>. Puis</w:t>
      </w:r>
      <w:r>
        <w:rPr>
          <w:rFonts w:cs="Tahoma"/>
        </w:rPr>
        <w:t>,</w:t>
      </w:r>
      <w:r w:rsidRPr="009F25C7">
        <w:rPr>
          <w:rFonts w:cs="Tahoma"/>
        </w:rPr>
        <w:t xml:space="preserve"> toutes les lames ont été plongées dans le xylène et montées avec des lamelles à l'aide d’un milieu de montage (</w:t>
      </w:r>
      <w:proofErr w:type="spellStart"/>
      <w:r w:rsidRPr="009F25C7">
        <w:rPr>
          <w:rFonts w:cs="Tahoma"/>
        </w:rPr>
        <w:t>Eukitt</w:t>
      </w:r>
      <w:proofErr w:type="spellEnd"/>
      <w:r w:rsidRPr="009F25C7">
        <w:rPr>
          <w:rFonts w:cs="Tahoma"/>
        </w:rPr>
        <w:t>) qui permet la protection des coupes colorées et l'adhérence de la lamelle. Une légère pression sur la lamelle permet de chasser les bulles d'air. Après montage, les lames sont alors prêtes pour l’observation au microscope photonique (</w:t>
      </w:r>
      <w:r w:rsidRPr="009F25C7">
        <w:rPr>
          <w:sz w:val="25"/>
          <w:szCs w:val="25"/>
        </w:rPr>
        <w:t>Zeiss</w:t>
      </w:r>
      <w:r w:rsidRPr="009F25C7">
        <w:rPr>
          <w:rFonts w:cs="Tahoma"/>
        </w:rPr>
        <w:t xml:space="preserve">) muni d’un appareil photo numérique (Canon) pour la prise de photos </w:t>
      </w:r>
      <w:r w:rsidRPr="006675D5">
        <w:rPr>
          <w:rFonts w:cs="Tahoma"/>
        </w:rPr>
        <w:t>(</w:t>
      </w:r>
      <w:r w:rsidRPr="006675D5">
        <w:t>Figure 16).</w:t>
      </w:r>
    </w:p>
    <w:p w:rsidR="0064219F" w:rsidRDefault="0064219F" w:rsidP="005B091F">
      <w:pPr>
        <w:spacing w:after="0" w:line="240" w:lineRule="auto"/>
        <w:rPr>
          <w:b/>
          <w:bCs/>
          <w:iCs/>
          <w:noProof/>
        </w:rPr>
      </w:pPr>
    </w:p>
    <w:p w:rsidR="004C0F3D" w:rsidRPr="005B091F" w:rsidRDefault="004C0F3D" w:rsidP="005B091F">
      <w:pPr>
        <w:spacing w:after="0" w:line="240" w:lineRule="auto"/>
        <w:rPr>
          <w:b/>
          <w:bCs/>
          <w:iCs/>
          <w:noProof/>
        </w:rPr>
        <w:sectPr w:rsidR="004C0F3D" w:rsidRPr="005B091F" w:rsidSect="00A84831">
          <w:headerReference w:type="even" r:id="rId72"/>
          <w:headerReference w:type="default" r:id="rId73"/>
          <w:footerReference w:type="default" r:id="rId74"/>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15"/>
          <w:cols w:space="708"/>
          <w:docGrid w:linePitch="360"/>
        </w:sectPr>
      </w:pPr>
    </w:p>
    <w:p w:rsidR="004C0F3D" w:rsidRPr="001850CE" w:rsidRDefault="007C0F54" w:rsidP="001850CE">
      <w:pPr>
        <w:autoSpaceDE w:val="0"/>
        <w:autoSpaceDN w:val="0"/>
        <w:adjustRightInd w:val="0"/>
        <w:spacing w:after="0" w:line="240" w:lineRule="auto"/>
        <w:rPr>
          <w:rFonts w:ascii="Algerian" w:hAnsi="Algerian"/>
          <w:sz w:val="96"/>
          <w:szCs w:val="96"/>
        </w:rPr>
        <w:sectPr w:rsidR="004C0F3D" w:rsidRPr="001850CE" w:rsidSect="00A84831">
          <w:headerReference w:type="default" r:id="rId75"/>
          <w:footerReference w:type="default" r:id="rId76"/>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11"/>
          <w:cols w:space="708"/>
          <w:docGrid w:linePitch="360"/>
        </w:sectPr>
      </w:pPr>
      <w:r>
        <w:rPr>
          <w:rFonts w:ascii="Algerian" w:hAnsi="Algerian"/>
          <w:noProof/>
          <w:sz w:val="96"/>
          <w:szCs w:val="96"/>
        </w:rPr>
        <w:lastRenderedPageBreak/>
        <w:pict>
          <v:shape id="_x0000_s1049" type="#_x0000_t50" style="position:absolute;margin-left:123.4pt;margin-top:321.4pt;width:260.25pt;height:100.15pt;z-index:251609088;visibility:visible;mso-position-horizontal-relative:margin;mso-position-vertical-relative:margin;mso-width-relative:margin;mso-height-relative:margin;v-text-anchor:middle" adj="-4561,22225,-498,1941" fillcolor="#b6dde8" strokecolor="#95b3d7" strokeweight="1pt">
            <v:fill color2="fill lighten(51)" rotate="t" angle="-90" focusposition="1" focussize="" method="linear sigma" focus="100%" type="gradient"/>
            <v:shadow on="t" type="perspective" color="#243f60" opacity=".5" offset="1pt" offset2="-3pt"/>
            <v:textbox style="mso-next-textbox:#_x0000_s1049">
              <w:txbxContent>
                <w:p w:rsidR="00BC021B" w:rsidRPr="00CC6D92" w:rsidRDefault="00BC021B" w:rsidP="006D3FED">
                  <w:pPr>
                    <w:jc w:val="center"/>
                    <w:rPr>
                      <w:b/>
                      <w:i/>
                      <w:sz w:val="44"/>
                    </w:rPr>
                  </w:pPr>
                  <w:r>
                    <w:rPr>
                      <w:b/>
                      <w:i/>
                      <w:sz w:val="44"/>
                    </w:rPr>
                    <w:t>Chapitre</w:t>
                  </w:r>
                  <w:r w:rsidRPr="00CC6D92">
                    <w:rPr>
                      <w:b/>
                      <w:i/>
                      <w:sz w:val="44"/>
                    </w:rPr>
                    <w:t xml:space="preserve"> </w:t>
                  </w:r>
                  <w:r>
                    <w:rPr>
                      <w:b/>
                      <w:i/>
                      <w:sz w:val="44"/>
                    </w:rPr>
                    <w:t>III</w:t>
                  </w:r>
                </w:p>
                <w:p w:rsidR="00BC021B" w:rsidRPr="00B00C7D" w:rsidRDefault="00BC021B" w:rsidP="006D3FED">
                  <w:pPr>
                    <w:jc w:val="center"/>
                    <w:rPr>
                      <w:b/>
                      <w:i/>
                      <w:color w:val="FF0000"/>
                      <w:sz w:val="44"/>
                    </w:rPr>
                  </w:pPr>
                  <w:r>
                    <w:rPr>
                      <w:b/>
                      <w:i/>
                      <w:sz w:val="44"/>
                    </w:rPr>
                    <w:t>Résultats</w:t>
                  </w:r>
                </w:p>
                <w:p w:rsidR="00BC021B" w:rsidRDefault="00BC021B" w:rsidP="006D3FED">
                  <w:pPr>
                    <w:jc w:val="center"/>
                  </w:pPr>
                </w:p>
              </w:txbxContent>
            </v:textbox>
            <o:callout v:ext="edit" minusy="t"/>
            <w10:wrap type="square" anchorx="margin" anchory="margin"/>
          </v:shape>
        </w:pict>
      </w:r>
    </w:p>
    <w:p w:rsidR="00F374C4" w:rsidRPr="004D6540" w:rsidRDefault="00F17879" w:rsidP="00F17879">
      <w:pPr>
        <w:spacing w:after="0"/>
        <w:jc w:val="both"/>
      </w:pPr>
      <w:r>
        <w:lastRenderedPageBreak/>
        <w:t xml:space="preserve">    </w:t>
      </w:r>
      <w:r w:rsidR="00F374C4" w:rsidRPr="004D6540">
        <w:t>Les résul</w:t>
      </w:r>
      <w:r>
        <w:t xml:space="preserve">tats sont obtenus à partir des </w:t>
      </w:r>
      <w:r w:rsidR="00F374C4" w:rsidRPr="004D6540">
        <w:t>lames observées au m</w:t>
      </w:r>
      <w:r w:rsidR="00CC22A8">
        <w:t>icroscope photonique corresponda</w:t>
      </w:r>
      <w:r w:rsidR="00F374C4" w:rsidRPr="004D6540">
        <w:t>nt aux différentes coupes réalisées sur les embryons de souris (</w:t>
      </w:r>
      <w:r w:rsidR="00F374C4" w:rsidRPr="004D6540">
        <w:rPr>
          <w:i/>
          <w:iCs/>
        </w:rPr>
        <w:t xml:space="preserve">Mus </w:t>
      </w:r>
      <w:proofErr w:type="spellStart"/>
      <w:r w:rsidR="00F374C4" w:rsidRPr="004D6540">
        <w:rPr>
          <w:i/>
          <w:iCs/>
        </w:rPr>
        <w:t>musculus</w:t>
      </w:r>
      <w:proofErr w:type="spellEnd"/>
      <w:r>
        <w:t>) d’âges gestationnels:</w:t>
      </w:r>
      <w:r w:rsidR="00F374C4" w:rsidRPr="004D6540">
        <w:t xml:space="preserve"> (09-13</w:t>
      </w:r>
      <w:r>
        <w:t>), (13-15) et (16-18) et l’âge a</w:t>
      </w:r>
      <w:r w:rsidR="00F374C4" w:rsidRPr="004D6540">
        <w:t>d</w:t>
      </w:r>
      <w:r w:rsidR="00CC22A8">
        <w:t>ulte (partie antérieure du cou).</w:t>
      </w:r>
      <w:r w:rsidR="00F374C4" w:rsidRPr="004D6540">
        <w:t xml:space="preserve"> </w:t>
      </w:r>
      <w:r w:rsidR="00CC22A8">
        <w:t xml:space="preserve">Ces coupes </w:t>
      </w:r>
      <w:r w:rsidR="00F374C4" w:rsidRPr="004D6540">
        <w:t>nous</w:t>
      </w:r>
      <w:r w:rsidR="00CC22A8">
        <w:t xml:space="preserve"> permette</w:t>
      </w:r>
      <w:r w:rsidR="00F374C4" w:rsidRPr="004D6540">
        <w:t xml:space="preserve">nt ainsi de distinguer les différents stades de morphogenèse de la glande thyroïde et préciser l’âge </w:t>
      </w:r>
      <w:r w:rsidR="00CC22A8" w:rsidRPr="004D6540">
        <w:t>exact</w:t>
      </w:r>
      <w:r w:rsidR="00F374C4" w:rsidRPr="004D6540">
        <w:t xml:space="preserve"> des embryons.</w:t>
      </w:r>
      <w:r w:rsidR="00F374C4" w:rsidRPr="004D6540">
        <w:rPr>
          <w:noProof/>
        </w:rPr>
        <w:t xml:space="preserve"> </w:t>
      </w:r>
    </w:p>
    <w:p w:rsidR="00F374C4" w:rsidRPr="00F374C4" w:rsidRDefault="00C64A3E" w:rsidP="004D7F7D">
      <w:pPr>
        <w:tabs>
          <w:tab w:val="left" w:pos="5670"/>
        </w:tabs>
        <w:spacing w:after="0"/>
        <w:jc w:val="both"/>
        <w:rPr>
          <w:b/>
          <w:iCs/>
          <w:sz w:val="28"/>
          <w:szCs w:val="28"/>
        </w:rPr>
      </w:pPr>
      <w:r>
        <w:rPr>
          <w:b/>
          <w:i/>
          <w:noProof/>
          <w:sz w:val="28"/>
          <w:szCs w:val="28"/>
        </w:rPr>
        <w:drawing>
          <wp:anchor distT="0" distB="0" distL="114300" distR="114300" simplePos="0" relativeHeight="251629568" behindDoc="0" locked="0" layoutInCell="1" allowOverlap="1">
            <wp:simplePos x="0" y="0"/>
            <wp:positionH relativeFrom="column">
              <wp:posOffset>21590</wp:posOffset>
            </wp:positionH>
            <wp:positionV relativeFrom="paragraph">
              <wp:posOffset>141605</wp:posOffset>
            </wp:positionV>
            <wp:extent cx="3519805" cy="2834640"/>
            <wp:effectExtent l="19050" t="19050" r="23495" b="22860"/>
            <wp:wrapThrough wrapText="bothSides">
              <wp:wrapPolygon edited="0">
                <wp:start x="-117" y="-145"/>
                <wp:lineTo x="-117" y="21774"/>
                <wp:lineTo x="21744" y="21774"/>
                <wp:lineTo x="21744" y="-145"/>
                <wp:lineTo x="-117" y="-145"/>
              </wp:wrapPolygon>
            </wp:wrapThrough>
            <wp:docPr id="166" name="Picture 11"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23.jpg"/>
                    <pic:cNvPicPr>
                      <a:picLocks noChangeAspect="1" noChangeArrowheads="1"/>
                    </pic:cNvPicPr>
                  </pic:nvPicPr>
                  <pic:blipFill>
                    <a:blip r:embed="rId77" cstate="print">
                      <a:lum contrast="20000"/>
                    </a:blip>
                    <a:srcRect/>
                    <a:stretch>
                      <a:fillRect/>
                    </a:stretch>
                  </pic:blipFill>
                  <pic:spPr bwMode="auto">
                    <a:xfrm>
                      <a:off x="0" y="0"/>
                      <a:ext cx="3519805" cy="2834640"/>
                    </a:xfrm>
                    <a:prstGeom prst="rect">
                      <a:avLst/>
                    </a:prstGeom>
                    <a:noFill/>
                    <a:ln w="9525">
                      <a:solidFill>
                        <a:srgbClr val="000000"/>
                      </a:solidFill>
                      <a:miter lim="800000"/>
                      <a:headEnd/>
                      <a:tailEnd/>
                    </a:ln>
                  </pic:spPr>
                </pic:pic>
              </a:graphicData>
            </a:graphic>
          </wp:anchor>
        </w:drawing>
      </w:r>
      <w:r w:rsidR="00F374C4" w:rsidRPr="004D6540">
        <w:rPr>
          <w:b/>
          <w:i/>
          <w:sz w:val="28"/>
          <w:szCs w:val="28"/>
        </w:rPr>
        <w:t xml:space="preserve"> </w:t>
      </w:r>
    </w:p>
    <w:p w:rsidR="00F374C4" w:rsidRPr="00CF3743" w:rsidRDefault="00C64A3E" w:rsidP="00CF3743">
      <w:pPr>
        <w:pStyle w:val="Paragraphedeliste"/>
        <w:numPr>
          <w:ilvl w:val="0"/>
          <w:numId w:val="13"/>
        </w:numPr>
        <w:spacing w:after="0"/>
        <w:jc w:val="both"/>
        <w:rPr>
          <w:b/>
          <w:iCs/>
        </w:rPr>
      </w:pPr>
      <w:r>
        <w:rPr>
          <w:b/>
          <w:iCs/>
          <w:noProof/>
        </w:rPr>
        <w:drawing>
          <wp:anchor distT="12192" distB="39451" distL="114300" distR="218091" simplePos="0" relativeHeight="251693056" behindDoc="0" locked="0" layoutInCell="1" allowOverlap="1">
            <wp:simplePos x="0" y="0"/>
            <wp:positionH relativeFrom="column">
              <wp:posOffset>-3561080</wp:posOffset>
            </wp:positionH>
            <wp:positionV relativeFrom="paragraph">
              <wp:posOffset>100203</wp:posOffset>
            </wp:positionV>
            <wp:extent cx="3267996" cy="2441783"/>
            <wp:effectExtent l="1270" t="0" r="0" b="0"/>
            <wp:wrapNone/>
            <wp:docPr id="165" name="Objet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847439" cy="6345517"/>
                      <a:chOff x="648280" y="256242"/>
                      <a:chExt cx="7847439" cy="6345517"/>
                    </a:xfrm>
                  </a:grpSpPr>
                  <a:sp>
                    <a:nvSpPr>
                      <a:cNvPr id="2" name="Rectangle 1"/>
                      <a:cNvSpPr/>
                    </a:nvSpPr>
                    <a:spPr>
                      <a:xfrm>
                        <a:off x="3108799" y="1802142"/>
                        <a:ext cx="877164" cy="584775"/>
                      </a:xfrm>
                      <a:prstGeom prst="rect">
                        <a:avLst/>
                      </a:prstGeom>
                      <a:noFill/>
                    </a:spPr>
                    <a:txSp>
                      <a:txBody>
                        <a:bodyPr wrap="none" lIns="91440" tIns="45720" rIns="91440" bIns="4572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3200" b="1"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3200" b="1" dirty="0">
                            <a:ln w="18415" cmpd="sng">
                              <a:solidFill>
                                <a:schemeClr val="tx1"/>
                              </a:solidFill>
                              <a:prstDash val="solid"/>
                            </a:ln>
                            <a:effectLst>
                              <a:outerShdw blurRad="63500" dir="3600000" algn="tl" rotWithShape="0">
                                <a:srgbClr val="000000">
                                  <a:alpha val="70000"/>
                                </a:srgbClr>
                              </a:outerShdw>
                            </a:effectLst>
                          </a:endParaRPr>
                        </a:p>
                      </a:txBody>
                      <a:useSpRect/>
                    </a:txSp>
                  </a:sp>
                  <a:sp>
                    <a:nvSpPr>
                      <a:cNvPr id="3" name="ZoneTexte 4"/>
                      <a:cNvSpPr txBox="1"/>
                    </a:nvSpPr>
                    <a:spPr>
                      <a:xfrm>
                        <a:off x="4323245" y="4159596"/>
                        <a:ext cx="930404" cy="646331"/>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3600" b="1" dirty="0" smtClean="0">
                              <a:ln>
                                <a:solidFill>
                                  <a:schemeClr val="tx1"/>
                                </a:solidFill>
                              </a:ln>
                              <a:latin typeface="Cambria" pitchFamily="18" charset="0"/>
                            </a:rPr>
                            <a:t>Tr</a:t>
                          </a:r>
                          <a:endParaRPr lang="fr-FR" sz="3600" b="1" dirty="0">
                            <a:ln>
                              <a:solidFill>
                                <a:schemeClr val="tx1"/>
                              </a:solidFill>
                            </a:ln>
                            <a:latin typeface="Cambria" pitchFamily="18" charset="0"/>
                          </a:endParaRPr>
                        </a:p>
                      </a:txBody>
                      <a:useSpRect/>
                    </a:txSp>
                  </a:sp>
                  <a:sp>
                    <a:nvSpPr>
                      <a:cNvPr id="4" name="ZoneTexte 5"/>
                      <a:cNvSpPr txBox="1"/>
                    </a:nvSpPr>
                    <a:spPr>
                      <a:xfrm>
                        <a:off x="4102660" y="3013738"/>
                        <a:ext cx="905431" cy="58477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3200" b="1" i="1"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Ub</a:t>
                          </a:r>
                          <a:endParaRPr lang="fr-FR" sz="3200" b="1" i="1"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7" name="ZoneTexte 14"/>
                      <a:cNvSpPr txBox="1"/>
                    </a:nvSpPr>
                    <a:spPr>
                      <a:xfrm>
                        <a:off x="7680831" y="2016456"/>
                        <a:ext cx="814888" cy="58477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3200" b="1"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Th</a:t>
                          </a:r>
                        </a:p>
                      </a:txBody>
                      <a:useSpRect/>
                    </a:txSp>
                  </a:sp>
                  <a:sp>
                    <a:nvSpPr>
                      <a:cNvPr id="8" name="ZoneTexte 15"/>
                      <a:cNvSpPr txBox="1"/>
                    </a:nvSpPr>
                    <a:spPr>
                      <a:xfrm>
                        <a:off x="1037097" y="6016984"/>
                        <a:ext cx="814888" cy="58477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3200" b="1"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Th</a:t>
                          </a:r>
                        </a:p>
                      </a:txBody>
                      <a:useSpRect/>
                    </a:txSp>
                  </a:sp>
                  <a:sp>
                    <a:nvSpPr>
                      <a:cNvPr id="11" name="Flèche à quatre pointes 10"/>
                      <a:cNvSpPr/>
                    </a:nvSpPr>
                    <a:spPr>
                      <a:xfrm rot="2744456">
                        <a:off x="637489" y="267033"/>
                        <a:ext cx="1681780" cy="1660197"/>
                      </a:xfrm>
                      <a:prstGeom prst="quadArrow">
                        <a:avLst>
                          <a:gd name="adj1" fmla="val 3292"/>
                          <a:gd name="adj2" fmla="val 7466"/>
                          <a:gd name="adj3" fmla="val 22500"/>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dk1"/>
                      </a:lnRef>
                      <a:fillRef idx="3">
                        <a:schemeClr val="dk1"/>
                      </a:fillRef>
                      <a:effectRef idx="3">
                        <a:schemeClr val="dk1"/>
                      </a:effectRef>
                      <a:fontRef idx="minor">
                        <a:schemeClr val="lt1"/>
                      </a:fontRef>
                    </a:style>
                  </a:sp>
                  <a:sp>
                    <a:nvSpPr>
                      <a:cNvPr id="13" name="Rectangle 12"/>
                      <a:cNvSpPr/>
                    </a:nvSpPr>
                    <a:spPr>
                      <a:xfrm>
                        <a:off x="5652120" y="5949280"/>
                        <a:ext cx="915251" cy="584775"/>
                      </a:xfrm>
                      <a:prstGeom prst="rect">
                        <a:avLst/>
                      </a:prstGeom>
                      <a:noFill/>
                    </a:spPr>
                    <a:txSp>
                      <a:txBody>
                        <a:bodyPr wrap="none" lIns="91440" tIns="45720" rIns="91440" bIns="4572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3200" b="1"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TyV</a:t>
                          </a:r>
                          <a:endParaRPr lang="fr-FR" sz="3200" b="1" dirty="0">
                            <a:ln w="18415" cmpd="sng">
                              <a:solidFill>
                                <a:schemeClr val="tx1"/>
                              </a:solidFill>
                              <a:prstDash val="solid"/>
                            </a:ln>
                            <a:effectLst>
                              <a:outerShdw blurRad="63500" dir="3600000" algn="tl" rotWithShape="0">
                                <a:srgbClr val="000000">
                                  <a:alpha val="70000"/>
                                </a:srgbClr>
                              </a:outerShdw>
                            </a:effectLst>
                          </a:endParaRPr>
                        </a:p>
                      </a:txBody>
                      <a:useSpRect/>
                    </a:txSp>
                  </a:sp>
                </lc:lockedCanvas>
              </a:graphicData>
            </a:graphic>
          </wp:anchor>
        </w:drawing>
      </w:r>
      <w:r w:rsidR="00367878">
        <w:rPr>
          <w:b/>
          <w:iCs/>
        </w:rPr>
        <w:t>Stade</w:t>
      </w:r>
      <w:r w:rsidR="00CA25F3">
        <w:rPr>
          <w:b/>
          <w:iCs/>
        </w:rPr>
        <w:t> </w:t>
      </w:r>
      <w:r>
        <w:rPr>
          <w:noProof/>
        </w:rPr>
        <w:drawing>
          <wp:anchor distT="48768" distB="74532" distL="169164" distR="167668" simplePos="0" relativeHeight="251695104" behindDoc="0" locked="0" layoutInCell="1" allowOverlap="1">
            <wp:simplePos x="0" y="0"/>
            <wp:positionH relativeFrom="column">
              <wp:posOffset>-2571369</wp:posOffset>
            </wp:positionH>
            <wp:positionV relativeFrom="paragraph">
              <wp:posOffset>755142</wp:posOffset>
            </wp:positionV>
            <wp:extent cx="1345847" cy="1044050"/>
            <wp:effectExtent l="0" t="0" r="0" b="0"/>
            <wp:wrapNone/>
            <wp:docPr id="164" name="Objet 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312368" cy="2016224"/>
                      <a:chOff x="3131840" y="2780928"/>
                      <a:chExt cx="3312368" cy="2016224"/>
                    </a:xfrm>
                  </a:grpSpPr>
                  <a:cxnSp>
                    <a:nvCxnSpPr>
                      <a:cNvPr id="5" name="Connecteur droit avec flèche 4"/>
                      <a:cNvCxnSpPr/>
                    </a:nvCxnSpPr>
                    <a:spPr>
                      <a:xfrm flipV="1">
                        <a:off x="4716016" y="2780928"/>
                        <a:ext cx="1728192" cy="360040"/>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6" name="Connecteur droit avec flèche 5"/>
                      <a:cNvCxnSpPr/>
                    </a:nvCxnSpPr>
                    <a:spPr>
                      <a:xfrm flipH="1">
                        <a:off x="3131840" y="3429000"/>
                        <a:ext cx="1008112" cy="1368152"/>
                      </a:xfrm>
                      <a:prstGeom prst="straightConnector1">
                        <a:avLst/>
                      </a:prstGeom>
                      <a:ln>
                        <a:tailEnd type="arrow"/>
                      </a:ln>
                    </a:spPr>
                    <a:style>
                      <a:lnRef idx="2">
                        <a:schemeClr val="dk1"/>
                      </a:lnRef>
                      <a:fillRef idx="0">
                        <a:schemeClr val="dk1"/>
                      </a:fillRef>
                      <a:effectRef idx="1">
                        <a:schemeClr val="dk1"/>
                      </a:effectRef>
                      <a:fontRef idx="minor">
                        <a:schemeClr val="tx1"/>
                      </a:fontRef>
                    </a:style>
                  </a:cxnSp>
                </lc:lockedCanvas>
              </a:graphicData>
            </a:graphic>
          </wp:anchor>
        </w:drawing>
      </w:r>
      <w:r w:rsidR="00CF3743">
        <w:rPr>
          <w:b/>
          <w:iCs/>
        </w:rPr>
        <w:t>d’é</w:t>
      </w:r>
      <w:r w:rsidR="00F374C4" w:rsidRPr="00CF3743">
        <w:rPr>
          <w:b/>
          <w:iCs/>
        </w:rPr>
        <w:t>largissement latéral et migration de l’ébauche thyroïdienne  de sa position médiane  vers la position  pré-trachéale finale.</w:t>
      </w:r>
    </w:p>
    <w:p w:rsidR="00F374C4" w:rsidRPr="004D6540" w:rsidRDefault="00F374C4" w:rsidP="00F374C4">
      <w:pPr>
        <w:spacing w:after="0"/>
        <w:jc w:val="both"/>
        <w:rPr>
          <w:b/>
          <w:i/>
          <w:sz w:val="28"/>
          <w:szCs w:val="28"/>
        </w:rPr>
      </w:pPr>
    </w:p>
    <w:p w:rsidR="00F374C4" w:rsidRPr="004D6540" w:rsidRDefault="00C64A3E" w:rsidP="00F374C4">
      <w:pPr>
        <w:jc w:val="both"/>
        <w:rPr>
          <w:rStyle w:val="hps"/>
        </w:rPr>
      </w:pPr>
      <w:r>
        <w:rPr>
          <w:b/>
          <w:bCs/>
          <w:iCs/>
          <w:noProof/>
        </w:rPr>
        <w:drawing>
          <wp:anchor distT="79248" distB="22774" distL="205740" distR="168474" simplePos="0" relativeHeight="251694080" behindDoc="0" locked="0" layoutInCell="1" allowOverlap="1">
            <wp:simplePos x="0" y="0"/>
            <wp:positionH relativeFrom="column">
              <wp:posOffset>-2242820</wp:posOffset>
            </wp:positionH>
            <wp:positionV relativeFrom="paragraph">
              <wp:posOffset>487172</wp:posOffset>
            </wp:positionV>
            <wp:extent cx="1078429" cy="534457"/>
            <wp:effectExtent l="0" t="0" r="0" b="0"/>
            <wp:wrapNone/>
            <wp:docPr id="163" name="Objet 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438450" cy="864096"/>
                      <a:chOff x="4680435" y="5245986"/>
                      <a:chExt cx="1438450" cy="864096"/>
                    </a:xfrm>
                  </a:grpSpPr>
                  <a:cxnSp>
                    <a:nvCxnSpPr>
                      <a:cNvPr id="9" name="Connecteur droit avec flèche 8"/>
                      <a:cNvCxnSpPr/>
                    </a:nvCxnSpPr>
                    <a:spPr>
                      <a:xfrm rot="5400000" flipH="1" flipV="1">
                        <a:off x="5799979" y="5555202"/>
                        <a:ext cx="628122" cy="9690"/>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10" name="Connecteur droit avec flèche 9"/>
                      <a:cNvCxnSpPr/>
                    </a:nvCxnSpPr>
                    <a:spPr>
                      <a:xfrm rot="10800000">
                        <a:off x="4680435" y="5945546"/>
                        <a:ext cx="862386" cy="164536"/>
                      </a:xfrm>
                      <a:prstGeom prst="straightConnector1">
                        <a:avLst/>
                      </a:prstGeom>
                      <a:ln>
                        <a:tailEnd type="arrow"/>
                      </a:ln>
                    </a:spPr>
                    <a:style>
                      <a:lnRef idx="2">
                        <a:schemeClr val="dk1"/>
                      </a:lnRef>
                      <a:fillRef idx="0">
                        <a:schemeClr val="dk1"/>
                      </a:fillRef>
                      <a:effectRef idx="1">
                        <a:schemeClr val="dk1"/>
                      </a:effectRef>
                      <a:fontRef idx="minor">
                        <a:schemeClr val="tx1"/>
                      </a:fontRef>
                    </a:style>
                  </a:cxnSp>
                </lc:lockedCanvas>
              </a:graphicData>
            </a:graphic>
          </wp:anchor>
        </w:drawing>
      </w:r>
      <w:proofErr w:type="spellStart"/>
      <w:r w:rsidR="00F374C4" w:rsidRPr="004D6540">
        <w:rPr>
          <w:b/>
          <w:bCs/>
          <w:iCs/>
        </w:rPr>
        <w:t>Abrév</w:t>
      </w:r>
      <w:proofErr w:type="spellEnd"/>
      <w:r w:rsidR="00F374C4" w:rsidRPr="004D6540">
        <w:rPr>
          <w:b/>
          <w:bCs/>
          <w:iCs/>
        </w:rPr>
        <w:t> :</w:t>
      </w:r>
      <w:r w:rsidR="00F374C4" w:rsidRPr="004D6540">
        <w:rPr>
          <w:bCs/>
          <w:iCs/>
        </w:rPr>
        <w:t xml:space="preserve"> </w:t>
      </w:r>
      <w:proofErr w:type="spellStart"/>
      <w:r w:rsidR="00F374C4" w:rsidRPr="004D6540">
        <w:rPr>
          <w:rStyle w:val="hps"/>
        </w:rPr>
        <w:t>Oesophage</w:t>
      </w:r>
      <w:proofErr w:type="spellEnd"/>
      <w:r w:rsidR="00F374C4" w:rsidRPr="004D6540">
        <w:t xml:space="preserve"> </w:t>
      </w:r>
      <w:r w:rsidR="00F374C4" w:rsidRPr="004D6540">
        <w:rPr>
          <w:rStyle w:val="hps"/>
        </w:rPr>
        <w:t>(</w:t>
      </w:r>
      <w:proofErr w:type="spellStart"/>
      <w:r w:rsidR="00F374C4" w:rsidRPr="004D6540">
        <w:t>Oes</w:t>
      </w:r>
      <w:proofErr w:type="spellEnd"/>
      <w:r w:rsidR="00F374C4" w:rsidRPr="004D6540">
        <w:t xml:space="preserve">), </w:t>
      </w:r>
      <w:r w:rsidR="00F374C4" w:rsidRPr="004D6540">
        <w:rPr>
          <w:rStyle w:val="hps"/>
        </w:rPr>
        <w:t xml:space="preserve">les 2 </w:t>
      </w:r>
      <w:r w:rsidR="00F374C4" w:rsidRPr="004D6540">
        <w:t xml:space="preserve"> </w:t>
      </w:r>
      <w:r w:rsidR="00F374C4" w:rsidRPr="004D6540">
        <w:rPr>
          <w:rStyle w:val="hps"/>
        </w:rPr>
        <w:t>lobes</w:t>
      </w:r>
      <w:r w:rsidR="00F374C4" w:rsidRPr="004D6540">
        <w:t xml:space="preserve"> </w:t>
      </w:r>
      <w:r w:rsidR="00F374C4" w:rsidRPr="004D6540">
        <w:rPr>
          <w:rStyle w:val="hps"/>
        </w:rPr>
        <w:t>thymiques</w:t>
      </w:r>
      <w:r w:rsidR="00F374C4" w:rsidRPr="004D6540">
        <w:t xml:space="preserve"> </w:t>
      </w:r>
      <w:r w:rsidR="00F374C4" w:rsidRPr="004D6540">
        <w:rPr>
          <w:rStyle w:val="hps"/>
        </w:rPr>
        <w:t>(</w:t>
      </w:r>
      <w:r w:rsidR="00F374C4" w:rsidRPr="004D6540">
        <w:t xml:space="preserve">Th), </w:t>
      </w:r>
      <w:proofErr w:type="spellStart"/>
      <w:r w:rsidR="00F374C4" w:rsidRPr="004D6540">
        <w:t>Ub</w:t>
      </w:r>
      <w:proofErr w:type="spellEnd"/>
      <w:r w:rsidR="00F374C4" w:rsidRPr="004D6540">
        <w:t xml:space="preserve"> (2 corp</w:t>
      </w:r>
      <w:r w:rsidR="008E45CB">
        <w:t>s</w:t>
      </w:r>
      <w:r w:rsidR="00F374C4" w:rsidRPr="004D6540">
        <w:rPr>
          <w:b/>
          <w:i/>
          <w:sz w:val="28"/>
          <w:szCs w:val="28"/>
        </w:rPr>
        <w:t xml:space="preserve"> </w:t>
      </w:r>
      <w:proofErr w:type="spellStart"/>
      <w:r w:rsidR="008E45CB">
        <w:t>ultimobranchiaux</w:t>
      </w:r>
      <w:proofErr w:type="spellEnd"/>
      <w:r w:rsidR="008E45CB">
        <w:t xml:space="preserve">), </w:t>
      </w:r>
      <w:r w:rsidR="00F374C4" w:rsidRPr="004D6540">
        <w:t xml:space="preserve">la </w:t>
      </w:r>
      <w:r w:rsidR="00F374C4" w:rsidRPr="004D6540">
        <w:rPr>
          <w:rStyle w:val="hps"/>
        </w:rPr>
        <w:t>trachée</w:t>
      </w:r>
      <w:r w:rsidR="00F374C4" w:rsidRPr="004D6540">
        <w:t xml:space="preserve"> </w:t>
      </w:r>
      <w:r w:rsidR="00F374C4" w:rsidRPr="004D6540">
        <w:rPr>
          <w:rStyle w:val="hps"/>
        </w:rPr>
        <w:t>(</w:t>
      </w:r>
      <w:r w:rsidR="00F374C4" w:rsidRPr="004D6540">
        <w:t xml:space="preserve">Tr), </w:t>
      </w:r>
      <w:r w:rsidR="00F374C4" w:rsidRPr="004D6540">
        <w:rPr>
          <w:rStyle w:val="hps"/>
        </w:rPr>
        <w:t>la thyroïde  ventrale (</w:t>
      </w:r>
      <w:proofErr w:type="spellStart"/>
      <w:r w:rsidR="008E45CB">
        <w:rPr>
          <w:rStyle w:val="hps"/>
        </w:rPr>
        <w:t>T</w:t>
      </w:r>
      <w:r w:rsidR="00F374C4" w:rsidRPr="004D6540">
        <w:rPr>
          <w:rStyle w:val="hps"/>
        </w:rPr>
        <w:t>yV</w:t>
      </w:r>
      <w:proofErr w:type="spellEnd"/>
      <w:r w:rsidR="00F374C4" w:rsidRPr="004D6540">
        <w:rPr>
          <w:rStyle w:val="hps"/>
        </w:rPr>
        <w:t xml:space="preserve">).  </w:t>
      </w:r>
    </w:p>
    <w:p w:rsidR="00F374C4" w:rsidRPr="004D6540" w:rsidRDefault="00F374C4" w:rsidP="00F374C4">
      <w:pPr>
        <w:jc w:val="both"/>
        <w:rPr>
          <w:rStyle w:val="hps"/>
        </w:rPr>
      </w:pPr>
    </w:p>
    <w:p w:rsidR="00F374C4" w:rsidRPr="004D6540" w:rsidRDefault="007C0F54" w:rsidP="00F374C4">
      <w:pPr>
        <w:jc w:val="both"/>
        <w:rPr>
          <w:rStyle w:val="hps"/>
        </w:rPr>
      </w:pPr>
      <w:r w:rsidRPr="007C0F54">
        <w:rPr>
          <w:b/>
          <w:bCs/>
          <w:noProof/>
          <w:sz w:val="28"/>
          <w:szCs w:val="28"/>
        </w:rPr>
        <w:pict>
          <v:shape id="_x0000_s1062" type="#_x0000_t202" style="position:absolute;left:0;text-align:left;margin-left:-287.75pt;margin-top:3.7pt;width:451.35pt;height:50.15pt;z-index:251630592">
            <v:textbox style="mso-next-textbox:#_x0000_s1062">
              <w:txbxContent>
                <w:p w:rsidR="00BC021B" w:rsidRPr="00F17879" w:rsidRDefault="00BC021B" w:rsidP="001774AA">
                  <w:pPr>
                    <w:spacing w:line="240" w:lineRule="auto"/>
                    <w:jc w:val="both"/>
                    <w:rPr>
                      <w:b/>
                      <w:bCs/>
                    </w:rPr>
                  </w:pPr>
                  <w:r>
                    <w:rPr>
                      <w:b/>
                      <w:bCs/>
                    </w:rPr>
                    <w:t>Figure 18</w:t>
                  </w:r>
                  <w:r w:rsidRPr="00EE362B">
                    <w:t xml:space="preserve"> : </w:t>
                  </w:r>
                  <w:r w:rsidRPr="00661FD0">
                    <w:rPr>
                      <w:b/>
                    </w:rPr>
                    <w:t xml:space="preserve">Coupe transversale au niveau du cou d’embryon de  </w:t>
                  </w:r>
                  <w:r w:rsidRPr="00661FD0">
                    <w:rPr>
                      <w:b/>
                      <w:i/>
                      <w:iCs/>
                    </w:rPr>
                    <w:t xml:space="preserve">Mus </w:t>
                  </w:r>
                  <w:proofErr w:type="spellStart"/>
                  <w:r w:rsidRPr="00661FD0">
                    <w:rPr>
                      <w:b/>
                      <w:i/>
                      <w:iCs/>
                    </w:rPr>
                    <w:t>musculus</w:t>
                  </w:r>
                  <w:proofErr w:type="spellEnd"/>
                  <w:r w:rsidRPr="00661FD0">
                    <w:rPr>
                      <w:b/>
                      <w:i/>
                      <w:iCs/>
                    </w:rPr>
                    <w:t xml:space="preserve">  à </w:t>
                  </w:r>
                  <w:r w:rsidRPr="00661FD0">
                    <w:rPr>
                      <w:b/>
                      <w:bCs/>
                    </w:rPr>
                    <w:t>E12 .5</w:t>
                  </w:r>
                  <w:r w:rsidRPr="00EE362B">
                    <w:rPr>
                      <w:b/>
                      <w:bCs/>
                      <w:i/>
                      <w:iCs/>
                    </w:rPr>
                    <w:t xml:space="preserve"> </w:t>
                  </w:r>
                  <w:r>
                    <w:rPr>
                      <w:b/>
                      <w:bCs/>
                    </w:rPr>
                    <w:t>colorée par l’</w:t>
                  </w:r>
                  <w:proofErr w:type="spellStart"/>
                  <w:r>
                    <w:rPr>
                      <w:b/>
                      <w:bCs/>
                    </w:rPr>
                    <w:t>Azan</w:t>
                  </w:r>
                  <w:proofErr w:type="spellEnd"/>
                  <w:r w:rsidRPr="00F17879">
                    <w:rPr>
                      <w:b/>
                      <w:bCs/>
                    </w:rPr>
                    <w:t xml:space="preserve"> et observée au microscope photonique</w:t>
                  </w:r>
                  <w:r>
                    <w:rPr>
                      <w:b/>
                      <w:bCs/>
                    </w:rPr>
                    <w:t xml:space="preserve"> au</w:t>
                  </w:r>
                  <w:r w:rsidRPr="00F17879">
                    <w:rPr>
                      <w:b/>
                      <w:bCs/>
                    </w:rPr>
                    <w:t xml:space="preserve"> GX50 (vue ventrale). </w:t>
                  </w:r>
                </w:p>
                <w:p w:rsidR="00BC021B" w:rsidRDefault="00BC021B" w:rsidP="001774AA">
                  <w:pPr>
                    <w:spacing w:line="240" w:lineRule="auto"/>
                    <w:jc w:val="both"/>
                  </w:pPr>
                </w:p>
              </w:txbxContent>
            </v:textbox>
          </v:shape>
        </w:pict>
      </w:r>
    </w:p>
    <w:p w:rsidR="00F374C4" w:rsidRPr="004D6540" w:rsidRDefault="00F374C4" w:rsidP="00F374C4">
      <w:pPr>
        <w:spacing w:after="0"/>
        <w:jc w:val="both"/>
        <w:rPr>
          <w:sz w:val="8"/>
          <w:szCs w:val="8"/>
        </w:rPr>
      </w:pPr>
    </w:p>
    <w:p w:rsidR="00F374C4" w:rsidRPr="004D6540" w:rsidRDefault="00C64A3E" w:rsidP="00F374C4">
      <w:r>
        <w:rPr>
          <w:noProof/>
        </w:rPr>
        <w:drawing>
          <wp:anchor distT="0" distB="0" distL="114300" distR="114300" simplePos="0" relativeHeight="251636736" behindDoc="0" locked="0" layoutInCell="1" allowOverlap="1">
            <wp:simplePos x="0" y="0"/>
            <wp:positionH relativeFrom="column">
              <wp:posOffset>12700</wp:posOffset>
            </wp:positionH>
            <wp:positionV relativeFrom="paragraph">
              <wp:posOffset>316865</wp:posOffset>
            </wp:positionV>
            <wp:extent cx="3517265" cy="3564890"/>
            <wp:effectExtent l="19050" t="19050" r="26035" b="16510"/>
            <wp:wrapThrough wrapText="bothSides">
              <wp:wrapPolygon edited="0">
                <wp:start x="-117" y="-115"/>
                <wp:lineTo x="-117" y="21700"/>
                <wp:lineTo x="21760" y="21700"/>
                <wp:lineTo x="21760" y="-115"/>
                <wp:lineTo x="-117" y="-115"/>
              </wp:wrapPolygon>
            </wp:wrapThrough>
            <wp:docPr id="162" name="Picture 3" descr="C:\Users\wisss\Desktop\26 kariiiii fait\parfia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sss\Desktop\26 kariiiii fait\parfiat ^^.jpg"/>
                    <pic:cNvPicPr>
                      <a:picLocks noChangeAspect="1" noChangeArrowheads="1"/>
                    </pic:cNvPicPr>
                  </pic:nvPicPr>
                  <pic:blipFill>
                    <a:blip r:embed="rId78" cstate="print"/>
                    <a:srcRect l="19452" t="5418" b="34985"/>
                    <a:stretch>
                      <a:fillRect/>
                    </a:stretch>
                  </pic:blipFill>
                  <pic:spPr bwMode="auto">
                    <a:xfrm>
                      <a:off x="0" y="0"/>
                      <a:ext cx="3517265" cy="3564890"/>
                    </a:xfrm>
                    <a:prstGeom prst="rect">
                      <a:avLst/>
                    </a:prstGeom>
                    <a:noFill/>
                    <a:ln w="9525">
                      <a:solidFill>
                        <a:srgbClr val="000000"/>
                      </a:solidFill>
                      <a:miter lim="800000"/>
                      <a:headEnd/>
                      <a:tailEnd/>
                    </a:ln>
                  </pic:spPr>
                </pic:pic>
              </a:graphicData>
            </a:graphic>
          </wp:anchor>
        </w:drawing>
      </w:r>
      <w:r>
        <w:rPr>
          <w:noProof/>
        </w:rPr>
        <w:drawing>
          <wp:anchor distT="30480" distB="35541" distL="150876" distR="188947" simplePos="0" relativeHeight="251697152" behindDoc="0" locked="0" layoutInCell="1" allowOverlap="1">
            <wp:simplePos x="0" y="0"/>
            <wp:positionH relativeFrom="column">
              <wp:posOffset>-3717036</wp:posOffset>
            </wp:positionH>
            <wp:positionV relativeFrom="paragraph">
              <wp:posOffset>148590</wp:posOffset>
            </wp:positionV>
            <wp:extent cx="1854933" cy="3217526"/>
            <wp:effectExtent l="0" t="0" r="0" b="0"/>
            <wp:wrapNone/>
            <wp:docPr id="161" name="Objet 7"/>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58183" cy="3358380"/>
                      <a:chOff x="2786050" y="1607331"/>
                      <a:chExt cx="1858183" cy="3358380"/>
                    </a:xfrm>
                  </a:grpSpPr>
                  <a:cxnSp>
                    <a:nvCxnSpPr>
                      <a:cNvPr id="9" name="Straight Arrow Connector 15"/>
                      <a:cNvCxnSpPr/>
                    </a:nvCxnSpPr>
                    <a:spPr>
                      <a:xfrm rot="5400000" flipH="1" flipV="1">
                        <a:off x="4464844" y="4786323"/>
                        <a:ext cx="357189" cy="1588"/>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sp>
                    <a:nvSpPr>
                      <a:cNvPr id="10" name="Quad Arrow 23"/>
                      <a:cNvSpPr/>
                    </a:nvSpPr>
                    <a:spPr>
                      <a:xfrm>
                        <a:off x="2786050" y="1607331"/>
                        <a:ext cx="714380" cy="642942"/>
                      </a:xfrm>
                      <a:prstGeom prst="quadArrow">
                        <a:avLst>
                          <a:gd name="adj1" fmla="val 4539"/>
                          <a:gd name="adj2" fmla="val 9639"/>
                          <a:gd name="adj3" fmla="val 17548"/>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dk1"/>
                      </a:lnRef>
                      <a:fillRef idx="3">
                        <a:schemeClr val="dk1"/>
                      </a:fillRef>
                      <a:effectRef idx="3">
                        <a:schemeClr val="dk1"/>
                      </a:effectRef>
                      <a:fontRef idx="minor">
                        <a:schemeClr val="lt1"/>
                      </a:fontRef>
                    </a:style>
                  </a:sp>
                </lc:lockedCanvas>
              </a:graphicData>
            </a:graphic>
          </wp:anchor>
        </w:drawing>
      </w:r>
    </w:p>
    <w:p w:rsidR="00F374C4" w:rsidRPr="00661FD0" w:rsidRDefault="00C64A3E" w:rsidP="00F374C4">
      <w:pPr>
        <w:rPr>
          <w:b/>
        </w:rPr>
      </w:pPr>
      <w:r>
        <w:rPr>
          <w:b/>
          <w:noProof/>
        </w:rPr>
        <w:drawing>
          <wp:anchor distT="121920" distB="64681" distL="309372" distR="324255" simplePos="0" relativeHeight="251696128" behindDoc="0" locked="0" layoutInCell="1" allowOverlap="1">
            <wp:simplePos x="0" y="0"/>
            <wp:positionH relativeFrom="column">
              <wp:posOffset>-3448812</wp:posOffset>
            </wp:positionH>
            <wp:positionV relativeFrom="paragraph">
              <wp:posOffset>93345</wp:posOffset>
            </wp:positionV>
            <wp:extent cx="3099332" cy="3289211"/>
            <wp:effectExtent l="0" t="0" r="0" b="0"/>
            <wp:wrapNone/>
            <wp:docPr id="160" name="Objet 6"/>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357586" cy="3905911"/>
                      <a:chOff x="3000364" y="1535893"/>
                      <a:chExt cx="3357586" cy="3905911"/>
                    </a:xfrm>
                  </a:grpSpPr>
                  <a:sp>
                    <a:nvSpPr>
                      <a:cNvPr id="2" name="Rectangle 1"/>
                      <a:cNvSpPr/>
                    </a:nvSpPr>
                    <a:spPr>
                      <a:xfrm>
                        <a:off x="4000496" y="2393149"/>
                        <a:ext cx="500066"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effectLst>
                                <a:outerShdw blurRad="63500" dir="3600000" algn="tl" rotWithShape="0">
                                  <a:srgbClr val="000000">
                                    <a:alpha val="70000"/>
                                  </a:srgbClr>
                                </a:outerShdw>
                              </a:effectLst>
                              <a:latin typeface="Cambria" pitchFamily="18" charset="0"/>
                            </a:rPr>
                            <a:t>C</a:t>
                          </a:r>
                          <a:endParaRPr lang="fr-FR" dirty="0">
                            <a:ln w="18415" cmpd="sng">
                              <a:solidFill>
                                <a:sysClr val="windowText" lastClr="000000"/>
                              </a:solidFill>
                              <a:prstDash val="solid"/>
                            </a:ln>
                            <a:solidFill>
                              <a:sysClr val="windowText" lastClr="000000"/>
                            </a:solidFill>
                            <a:effectLst>
                              <a:outerShdw blurRad="63500" dir="3600000" algn="tl" rotWithShape="0">
                                <a:srgbClr val="000000">
                                  <a:alpha val="70000"/>
                                </a:srgbClr>
                              </a:outerShdw>
                            </a:effectLst>
                            <a:latin typeface="Cambria"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3" name="Rectangle 2"/>
                      <a:cNvSpPr/>
                    </a:nvSpPr>
                    <a:spPr>
                      <a:xfrm>
                        <a:off x="5572132" y="1535893"/>
                        <a:ext cx="571504"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effectLst>
                                <a:outerShdw blurRad="63500" dir="3600000" algn="tl" rotWithShape="0">
                                  <a:srgbClr val="000000">
                                    <a:alpha val="70000"/>
                                  </a:srgbClr>
                                </a:outerShdw>
                              </a:effectLst>
                              <a:latin typeface="Cambria" pitchFamily="18" charset="0"/>
                            </a:rPr>
                            <a:t>Cr</a:t>
                          </a:r>
                          <a:endParaRPr lang="fr-FR" dirty="0">
                            <a:ln w="18415" cmpd="sng">
                              <a:solidFill>
                                <a:sysClr val="windowText" lastClr="000000"/>
                              </a:solidFill>
                              <a:prstDash val="solid"/>
                            </a:ln>
                            <a:solidFill>
                              <a:sysClr val="windowText" lastClr="000000"/>
                            </a:solidFill>
                            <a:effectLst>
                              <a:outerShdw blurRad="63500" dir="3600000" algn="tl" rotWithShape="0">
                                <a:srgbClr val="000000">
                                  <a:alpha val="70000"/>
                                </a:srgbClr>
                              </a:outerShdw>
                            </a:effectLst>
                            <a:latin typeface="Cambria"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4" name="Rectangle 3"/>
                      <a:cNvSpPr/>
                    </a:nvSpPr>
                    <a:spPr>
                      <a:xfrm>
                        <a:off x="4643438" y="3250405"/>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err="1" smtClean="0">
                              <a:ln w="18415" cmpd="sng">
                                <a:solidFill>
                                  <a:sysClr val="windowText" lastClr="000000"/>
                                </a:solidFill>
                                <a:prstDash val="solid"/>
                              </a:ln>
                              <a:solidFill>
                                <a:sysClr val="windowText" lastClr="000000"/>
                              </a:solidFill>
                              <a:latin typeface="Cambria" pitchFamily="18" charset="0"/>
                            </a:rPr>
                            <a:t>Oes</a:t>
                          </a:r>
                          <a:endParaRPr lang="fr-FR" dirty="0" smtClean="0">
                            <a:ln w="18415" cmpd="sng">
                              <a:solidFill>
                                <a:sysClr val="windowText" lastClr="000000"/>
                              </a:solidFill>
                              <a:prstDash val="solid"/>
                            </a:ln>
                            <a:solidFill>
                              <a:sysClr val="windowText" lastClr="000000"/>
                            </a:solidFill>
                            <a:latin typeface="Cambria"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Rectangle 4"/>
                      <a:cNvSpPr/>
                    </a:nvSpPr>
                    <a:spPr>
                      <a:xfrm>
                        <a:off x="4286248" y="3821909"/>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latin typeface="Cambria" pitchFamily="18" charset="0"/>
                            </a:rPr>
                            <a:t>Tr</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5"/>
                      <a:cNvSpPr/>
                    </a:nvSpPr>
                    <a:spPr>
                      <a:xfrm>
                        <a:off x="3000364" y="4393413"/>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latin typeface="Cambria" pitchFamily="18" charset="0"/>
                            </a:rPr>
                            <a:t>Th</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Rectangle 6"/>
                      <a:cNvSpPr/>
                    </a:nvSpPr>
                    <a:spPr>
                      <a:xfrm>
                        <a:off x="5643570" y="4393413"/>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latin typeface="Cambria" pitchFamily="18" charset="0"/>
                            </a:rPr>
                            <a:t>Th</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Rectangle 10"/>
                      <a:cNvSpPr/>
                    </a:nvSpPr>
                    <a:spPr>
                      <a:xfrm>
                        <a:off x="4283968" y="5013176"/>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err="1" smtClean="0">
                              <a:ln w="18415" cmpd="sng">
                                <a:solidFill>
                                  <a:sysClr val="windowText" lastClr="000000"/>
                                </a:solidFill>
                                <a:prstDash val="solid"/>
                              </a:ln>
                              <a:solidFill>
                                <a:sysClr val="windowText" lastClr="000000"/>
                              </a:solidFill>
                              <a:latin typeface="Cambria" pitchFamily="18" charset="0"/>
                            </a:rPr>
                            <a:t>TyV</a:t>
                          </a:r>
                          <a:endParaRPr lang="fr-FR" dirty="0" smtClean="0">
                            <a:ln w="18415" cmpd="sng">
                              <a:solidFill>
                                <a:sysClr val="windowText" lastClr="000000"/>
                              </a:solidFill>
                              <a:prstDash val="solid"/>
                            </a:ln>
                            <a:solidFill>
                              <a:sysClr val="windowText" lastClr="000000"/>
                            </a:solidFill>
                            <a:latin typeface="Cambria"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p w:rsidR="00F374C4" w:rsidRPr="00CF3743" w:rsidRDefault="00CA25F3" w:rsidP="00CF3743">
      <w:pPr>
        <w:pStyle w:val="Paragraphedeliste"/>
        <w:numPr>
          <w:ilvl w:val="0"/>
          <w:numId w:val="13"/>
        </w:numPr>
        <w:spacing w:after="0"/>
        <w:jc w:val="both"/>
        <w:rPr>
          <w:rStyle w:val="hps"/>
          <w:b/>
        </w:rPr>
      </w:pPr>
      <w:r>
        <w:rPr>
          <w:b/>
        </w:rPr>
        <w:t xml:space="preserve">Stade </w:t>
      </w:r>
      <w:r w:rsidR="00CF3743">
        <w:rPr>
          <w:b/>
        </w:rPr>
        <w:t>de</w:t>
      </w:r>
      <w:r w:rsidR="00E210C8">
        <w:rPr>
          <w:b/>
        </w:rPr>
        <w:t xml:space="preserve"> la</w:t>
      </w:r>
      <w:r w:rsidR="00CF3743">
        <w:rPr>
          <w:b/>
        </w:rPr>
        <w:t xml:space="preserve"> </w:t>
      </w:r>
      <w:r w:rsidR="00F374C4" w:rsidRPr="00CF3743">
        <w:rPr>
          <w:b/>
          <w:bCs/>
        </w:rPr>
        <w:t>f</w:t>
      </w:r>
      <w:r w:rsidR="00F374C4" w:rsidRPr="00CF3743">
        <w:rPr>
          <w:rStyle w:val="hps"/>
          <w:b/>
        </w:rPr>
        <w:t>usion de</w:t>
      </w:r>
      <w:r w:rsidR="00F374C4" w:rsidRPr="00CF3743">
        <w:rPr>
          <w:b/>
          <w:bCs/>
        </w:rPr>
        <w:t xml:space="preserve"> </w:t>
      </w:r>
      <w:r w:rsidR="00F374C4" w:rsidRPr="00CF3743">
        <w:rPr>
          <w:rStyle w:val="hps"/>
          <w:b/>
        </w:rPr>
        <w:t>l’ébauche médiane</w:t>
      </w:r>
      <w:r w:rsidR="00F374C4" w:rsidRPr="00CF3743">
        <w:rPr>
          <w:b/>
          <w:bCs/>
        </w:rPr>
        <w:t xml:space="preserve"> </w:t>
      </w:r>
      <w:r w:rsidR="00F374C4" w:rsidRPr="00CF3743">
        <w:rPr>
          <w:rStyle w:val="hps"/>
          <w:b/>
        </w:rPr>
        <w:t>avec les organes</w:t>
      </w:r>
      <w:r w:rsidR="00F374C4" w:rsidRPr="00CF3743">
        <w:rPr>
          <w:b/>
          <w:bCs/>
        </w:rPr>
        <w:t xml:space="preserve"> </w:t>
      </w:r>
      <w:r w:rsidR="00F374C4" w:rsidRPr="00CF3743">
        <w:rPr>
          <w:rStyle w:val="hps"/>
          <w:b/>
        </w:rPr>
        <w:t>de</w:t>
      </w:r>
      <w:r w:rsidR="00F374C4" w:rsidRPr="00CF3743">
        <w:rPr>
          <w:b/>
          <w:bCs/>
        </w:rPr>
        <w:t xml:space="preserve">s ébauches </w:t>
      </w:r>
      <w:r w:rsidR="00F374C4" w:rsidRPr="00CF3743">
        <w:rPr>
          <w:rStyle w:val="hps"/>
          <w:b/>
        </w:rPr>
        <w:t>ultimo-branchiales.</w:t>
      </w:r>
    </w:p>
    <w:p w:rsidR="00F374C4" w:rsidRPr="00661FD0" w:rsidRDefault="00F374C4" w:rsidP="001774AA">
      <w:pPr>
        <w:spacing w:after="0"/>
        <w:jc w:val="both"/>
        <w:rPr>
          <w:b/>
          <w:bCs/>
          <w:sz w:val="28"/>
          <w:szCs w:val="28"/>
        </w:rPr>
      </w:pPr>
    </w:p>
    <w:p w:rsidR="00F374C4" w:rsidRPr="004D6540" w:rsidRDefault="00F374C4" w:rsidP="001774AA">
      <w:pPr>
        <w:jc w:val="both"/>
        <w:rPr>
          <w:rStyle w:val="hps"/>
          <w:b/>
          <w:i/>
          <w:sz w:val="28"/>
          <w:szCs w:val="28"/>
        </w:rPr>
      </w:pPr>
      <w:proofErr w:type="spellStart"/>
      <w:r w:rsidRPr="004D6540">
        <w:rPr>
          <w:b/>
          <w:bCs/>
          <w:iCs/>
        </w:rPr>
        <w:t>Abrév</w:t>
      </w:r>
      <w:proofErr w:type="spellEnd"/>
      <w:r w:rsidRPr="004D6540">
        <w:rPr>
          <w:b/>
          <w:bCs/>
          <w:iCs/>
        </w:rPr>
        <w:t> :</w:t>
      </w:r>
      <w:r w:rsidRPr="004D6540">
        <w:rPr>
          <w:bCs/>
          <w:iCs/>
        </w:rPr>
        <w:t xml:space="preserve"> </w:t>
      </w:r>
      <w:r w:rsidRPr="004D6540">
        <w:rPr>
          <w:rStyle w:val="hps"/>
        </w:rPr>
        <w:t>Œsophage</w:t>
      </w:r>
      <w:r w:rsidRPr="004D6540">
        <w:t xml:space="preserve"> </w:t>
      </w:r>
      <w:r w:rsidRPr="004D6540">
        <w:rPr>
          <w:rStyle w:val="hps"/>
        </w:rPr>
        <w:t>(</w:t>
      </w:r>
      <w:proofErr w:type="spellStart"/>
      <w:r w:rsidRPr="004D6540">
        <w:t>Oes</w:t>
      </w:r>
      <w:proofErr w:type="spellEnd"/>
      <w:r w:rsidRPr="004D6540">
        <w:t xml:space="preserve">), </w:t>
      </w:r>
      <w:r w:rsidRPr="004D6540">
        <w:rPr>
          <w:rStyle w:val="hps"/>
        </w:rPr>
        <w:t xml:space="preserve">les 2 </w:t>
      </w:r>
      <w:r w:rsidRPr="004D6540">
        <w:t xml:space="preserve"> </w:t>
      </w:r>
      <w:r w:rsidRPr="004D6540">
        <w:rPr>
          <w:rStyle w:val="hps"/>
        </w:rPr>
        <w:t>lobes</w:t>
      </w:r>
      <w:r w:rsidRPr="004D6540">
        <w:t xml:space="preserve"> </w:t>
      </w:r>
      <w:r w:rsidRPr="004D6540">
        <w:rPr>
          <w:rStyle w:val="hps"/>
        </w:rPr>
        <w:t>thymiques</w:t>
      </w:r>
      <w:r w:rsidRPr="004D6540">
        <w:t xml:space="preserve"> </w:t>
      </w:r>
      <w:r w:rsidRPr="004D6540">
        <w:rPr>
          <w:rStyle w:val="hps"/>
        </w:rPr>
        <w:t>(</w:t>
      </w:r>
      <w:r w:rsidRPr="004D6540">
        <w:t xml:space="preserve">Th), la </w:t>
      </w:r>
      <w:r w:rsidRPr="004D6540">
        <w:rPr>
          <w:rStyle w:val="hps"/>
        </w:rPr>
        <w:t>trachée</w:t>
      </w:r>
      <w:r w:rsidRPr="004D6540">
        <w:t xml:space="preserve"> </w:t>
      </w:r>
      <w:r w:rsidRPr="004D6540">
        <w:rPr>
          <w:rStyle w:val="hps"/>
        </w:rPr>
        <w:t>(</w:t>
      </w:r>
      <w:r w:rsidRPr="004D6540">
        <w:t xml:space="preserve">Tr), </w:t>
      </w:r>
      <w:r w:rsidR="00CC22A8">
        <w:rPr>
          <w:rStyle w:val="hps"/>
        </w:rPr>
        <w:t>la thyroïde  ventrale (</w:t>
      </w:r>
      <w:proofErr w:type="spellStart"/>
      <w:r w:rsidR="00CC22A8">
        <w:rPr>
          <w:rStyle w:val="hps"/>
        </w:rPr>
        <w:t>T</w:t>
      </w:r>
      <w:r w:rsidRPr="004D6540">
        <w:rPr>
          <w:rStyle w:val="hps"/>
        </w:rPr>
        <w:t>yV</w:t>
      </w:r>
      <w:proofErr w:type="spellEnd"/>
      <w:r w:rsidRPr="004D6540">
        <w:rPr>
          <w:rStyle w:val="hps"/>
        </w:rPr>
        <w:t>), (C) cartilage, Cr (Os crânien).</w:t>
      </w:r>
    </w:p>
    <w:p w:rsidR="00F374C4" w:rsidRPr="004D6540" w:rsidRDefault="00F374C4" w:rsidP="00CF3743">
      <w:pPr>
        <w:jc w:val="both"/>
      </w:pPr>
    </w:p>
    <w:p w:rsidR="00F374C4" w:rsidRPr="004D6540" w:rsidRDefault="00F374C4" w:rsidP="00CF3743">
      <w:pPr>
        <w:jc w:val="both"/>
      </w:pPr>
    </w:p>
    <w:p w:rsidR="00BC2A08" w:rsidRDefault="00BC2A08" w:rsidP="00CF3743">
      <w:pPr>
        <w:jc w:val="both"/>
      </w:pPr>
    </w:p>
    <w:p w:rsidR="00BC2A08" w:rsidRDefault="007C0F54" w:rsidP="00CF3743">
      <w:pPr>
        <w:jc w:val="both"/>
      </w:pPr>
      <w:r w:rsidRPr="007C0F54">
        <w:rPr>
          <w:b/>
          <w:bCs/>
          <w:noProof/>
          <w:sz w:val="28"/>
          <w:szCs w:val="28"/>
        </w:rPr>
        <w:pict>
          <v:shape id="_x0000_s1063" type="#_x0000_t202" style="position:absolute;left:0;text-align:left;margin-left:-287pt;margin-top:24.05pt;width:423pt;height:50.95pt;z-index:251577343">
            <v:textbox style="mso-next-textbox:#_x0000_s1063">
              <w:txbxContent>
                <w:p w:rsidR="00BC021B" w:rsidRPr="00F17879" w:rsidRDefault="00BC021B" w:rsidP="00F17879">
                  <w:pPr>
                    <w:spacing w:line="240" w:lineRule="auto"/>
                    <w:rPr>
                      <w:b/>
                      <w:bCs/>
                    </w:rPr>
                  </w:pPr>
                  <w:r>
                    <w:rPr>
                      <w:b/>
                      <w:bCs/>
                    </w:rPr>
                    <w:t>Figure 19</w:t>
                  </w:r>
                  <w:r w:rsidRPr="00661FD0">
                    <w:t xml:space="preserve">: </w:t>
                  </w:r>
                  <w:r w:rsidRPr="00661FD0">
                    <w:rPr>
                      <w:b/>
                      <w:bCs/>
                    </w:rPr>
                    <w:t>Coupe</w:t>
                  </w:r>
                  <w:r>
                    <w:rPr>
                      <w:b/>
                      <w:bCs/>
                    </w:rPr>
                    <w:t xml:space="preserve"> transversale au niveau du cou </w:t>
                  </w:r>
                  <w:r w:rsidRPr="00661FD0">
                    <w:rPr>
                      <w:b/>
                      <w:bCs/>
                    </w:rPr>
                    <w:t xml:space="preserve">d’embryon de  </w:t>
                  </w:r>
                  <w:r w:rsidRPr="00661FD0">
                    <w:rPr>
                      <w:b/>
                      <w:bCs/>
                      <w:i/>
                      <w:iCs/>
                    </w:rPr>
                    <w:t xml:space="preserve">Mus </w:t>
                  </w:r>
                  <w:proofErr w:type="spellStart"/>
                  <w:r w:rsidRPr="00661FD0">
                    <w:rPr>
                      <w:b/>
                      <w:bCs/>
                      <w:i/>
                      <w:iCs/>
                    </w:rPr>
                    <w:t>musculus</w:t>
                  </w:r>
                  <w:proofErr w:type="spellEnd"/>
                  <w:r w:rsidRPr="00661FD0">
                    <w:rPr>
                      <w:b/>
                      <w:bCs/>
                      <w:i/>
                      <w:iCs/>
                    </w:rPr>
                    <w:t xml:space="preserve"> </w:t>
                  </w:r>
                  <w:r w:rsidRPr="00661FD0">
                    <w:rPr>
                      <w:b/>
                      <w:bCs/>
                    </w:rPr>
                    <w:t>à E13.5</w:t>
                  </w:r>
                  <w:r w:rsidRPr="00661FD0">
                    <w:rPr>
                      <w:b/>
                      <w:bCs/>
                      <w:i/>
                      <w:iCs/>
                    </w:rPr>
                    <w:t xml:space="preserve"> </w:t>
                  </w:r>
                  <w:r w:rsidRPr="00F17879">
                    <w:rPr>
                      <w:b/>
                      <w:bCs/>
                    </w:rPr>
                    <w:t>colorée par l’</w:t>
                  </w:r>
                  <w:proofErr w:type="spellStart"/>
                  <w:r w:rsidRPr="00F17879">
                    <w:rPr>
                      <w:b/>
                      <w:bCs/>
                    </w:rPr>
                    <w:t>Azan</w:t>
                  </w:r>
                  <w:proofErr w:type="spellEnd"/>
                  <w:r w:rsidRPr="00F17879">
                    <w:rPr>
                      <w:b/>
                      <w:bCs/>
                    </w:rPr>
                    <w:t xml:space="preserve"> et observée au microscope photonique </w:t>
                  </w:r>
                  <w:r>
                    <w:rPr>
                      <w:b/>
                      <w:bCs/>
                    </w:rPr>
                    <w:t xml:space="preserve">au </w:t>
                  </w:r>
                  <w:r w:rsidRPr="00F17879">
                    <w:rPr>
                      <w:b/>
                      <w:bCs/>
                    </w:rPr>
                    <w:t>GX50 (vue ventrale).</w:t>
                  </w:r>
                </w:p>
                <w:p w:rsidR="00BC021B" w:rsidRPr="00661FD0" w:rsidRDefault="00BC021B" w:rsidP="00F374C4">
                  <w:pPr>
                    <w:spacing w:line="240" w:lineRule="auto"/>
                  </w:pPr>
                </w:p>
              </w:txbxContent>
            </v:textbox>
          </v:shape>
        </w:pict>
      </w:r>
    </w:p>
    <w:p w:rsidR="00F374C4" w:rsidRPr="004D6540" w:rsidRDefault="00F374C4" w:rsidP="00CF3743">
      <w:pPr>
        <w:jc w:val="both"/>
      </w:pPr>
    </w:p>
    <w:p w:rsidR="00CF3743" w:rsidRDefault="00CF3743" w:rsidP="00CF3743">
      <w:pPr>
        <w:rPr>
          <w:b/>
          <w:bCs/>
          <w:iCs/>
          <w:sz w:val="28"/>
          <w:szCs w:val="28"/>
        </w:rPr>
      </w:pPr>
    </w:p>
    <w:p w:rsidR="00F374C4" w:rsidRPr="00CF3743" w:rsidRDefault="00F374C4" w:rsidP="00CF3743">
      <w:pPr>
        <w:pStyle w:val="Paragraphedeliste"/>
        <w:numPr>
          <w:ilvl w:val="0"/>
          <w:numId w:val="13"/>
        </w:numPr>
        <w:jc w:val="center"/>
        <w:rPr>
          <w:rStyle w:val="hps"/>
          <w:b/>
          <w:bCs/>
          <w:iCs/>
          <w:sz w:val="28"/>
          <w:szCs w:val="28"/>
        </w:rPr>
      </w:pPr>
      <w:r w:rsidRPr="00CF3743">
        <w:rPr>
          <w:b/>
          <w:bCs/>
          <w:iCs/>
          <w:sz w:val="28"/>
          <w:szCs w:val="28"/>
        </w:rPr>
        <w:lastRenderedPageBreak/>
        <w:t>Stade de la d</w:t>
      </w:r>
      <w:r w:rsidRPr="00CF3743">
        <w:rPr>
          <w:rStyle w:val="hps"/>
          <w:b/>
          <w:iCs/>
          <w:sz w:val="28"/>
          <w:szCs w:val="28"/>
        </w:rPr>
        <w:t>ifférenciation terminale</w:t>
      </w:r>
      <w:r w:rsidR="00AE4B26" w:rsidRPr="00CF3743">
        <w:rPr>
          <w:rStyle w:val="hps"/>
          <w:b/>
          <w:iCs/>
          <w:sz w:val="28"/>
          <w:szCs w:val="28"/>
        </w:rPr>
        <w:t xml:space="preserve"> </w:t>
      </w:r>
      <w:r w:rsidR="00CF3743">
        <w:rPr>
          <w:rStyle w:val="hps"/>
          <w:b/>
          <w:iCs/>
          <w:sz w:val="28"/>
          <w:szCs w:val="28"/>
        </w:rPr>
        <w:t xml:space="preserve">et du </w:t>
      </w:r>
      <w:r w:rsidRPr="00CF3743">
        <w:rPr>
          <w:rStyle w:val="hps"/>
          <w:b/>
          <w:iCs/>
          <w:sz w:val="28"/>
          <w:szCs w:val="28"/>
        </w:rPr>
        <w:t>déclanchement de  la fonction thyroïdienne </w:t>
      </w:r>
    </w:p>
    <w:p w:rsidR="00F374C4" w:rsidRPr="004D6540" w:rsidRDefault="00C64A3E" w:rsidP="00813739">
      <w:pPr>
        <w:tabs>
          <w:tab w:val="left" w:pos="567"/>
        </w:tabs>
        <w:jc w:val="both"/>
        <w:rPr>
          <w:noProof/>
        </w:rPr>
      </w:pPr>
      <w:r>
        <w:rPr>
          <w:noProof/>
        </w:rPr>
        <w:drawing>
          <wp:anchor distT="42672" distB="26561" distL="217932" distR="204869" simplePos="0" relativeHeight="251638784" behindDoc="0" locked="0" layoutInCell="1" allowOverlap="1">
            <wp:simplePos x="0" y="0"/>
            <wp:positionH relativeFrom="column">
              <wp:posOffset>-85852</wp:posOffset>
            </wp:positionH>
            <wp:positionV relativeFrom="paragraph">
              <wp:posOffset>853313</wp:posOffset>
            </wp:positionV>
            <wp:extent cx="2699276" cy="2775603"/>
            <wp:effectExtent l="0" t="0" r="0" b="0"/>
            <wp:wrapNone/>
            <wp:docPr id="159" name="Object 16"/>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929222" cy="4890821"/>
                      <a:chOff x="1857356" y="1395699"/>
                      <a:chExt cx="4929222" cy="4890821"/>
                    </a:xfrm>
                  </a:grpSpPr>
                  <a:sp>
                    <a:nvSpPr>
                      <a:cNvPr id="5" name="ZoneTexte 2"/>
                      <a:cNvSpPr txBox="1"/>
                    </a:nvSpPr>
                    <a:spPr>
                      <a:xfrm>
                        <a:off x="2714612" y="2857496"/>
                        <a:ext cx="79094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6" name="ZoneTexte 3"/>
                      <a:cNvSpPr txBox="1"/>
                    </a:nvSpPr>
                    <a:spPr>
                      <a:xfrm>
                        <a:off x="5929322" y="2571744"/>
                        <a:ext cx="85725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LTD</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7" name="ZoneTexte 4"/>
                      <a:cNvSpPr txBox="1"/>
                    </a:nvSpPr>
                    <a:spPr>
                      <a:xfrm>
                        <a:off x="3992516" y="1395699"/>
                        <a:ext cx="100811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8" name="ZoneTexte 5"/>
                      <a:cNvSpPr txBox="1"/>
                    </a:nvSpPr>
                    <a:spPr>
                      <a:xfrm>
                        <a:off x="4357686" y="3643314"/>
                        <a:ext cx="64807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a:sp>
                    <a:nvSpPr>
                      <a:cNvPr id="9" name="ZoneTexte 6"/>
                      <a:cNvSpPr txBox="1"/>
                    </a:nvSpPr>
                    <a:spPr>
                      <a:xfrm>
                        <a:off x="1857356" y="2500306"/>
                        <a:ext cx="64294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a:t>
                          </a:r>
                        </a:p>
                      </a:txBody>
                      <a:useSpRect/>
                    </a:txSp>
                  </a:sp>
                  <a:sp>
                    <a:nvSpPr>
                      <a:cNvPr id="10" name="ZoneTexte 7"/>
                      <a:cNvSpPr txBox="1"/>
                    </a:nvSpPr>
                    <a:spPr>
                      <a:xfrm>
                        <a:off x="4714876" y="5214950"/>
                        <a:ext cx="28803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M</a:t>
                          </a:r>
                        </a:p>
                      </a:txBody>
                      <a:useSpRect/>
                    </a:txSp>
                  </a:sp>
                  <a:sp>
                    <a:nvSpPr>
                      <a:cNvPr id="12" name="Quad Arrow 11"/>
                      <a:cNvSpPr/>
                    </a:nvSpPr>
                    <a:spPr>
                      <a:xfrm>
                        <a:off x="2000232" y="1428736"/>
                        <a:ext cx="714380" cy="642942"/>
                      </a:xfrm>
                      <a:prstGeom prst="quadArrow">
                        <a:avLst>
                          <a:gd name="adj1" fmla="val 4539"/>
                          <a:gd name="adj2" fmla="val 9639"/>
                          <a:gd name="adj3" fmla="val 17548"/>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dk1"/>
                      </a:lnRef>
                      <a:fillRef idx="3">
                        <a:schemeClr val="dk1"/>
                      </a:fillRef>
                      <a:effectRef idx="3">
                        <a:schemeClr val="dk1"/>
                      </a:effectRef>
                      <a:fontRef idx="minor">
                        <a:schemeClr val="lt1"/>
                      </a:fontRef>
                    </a:style>
                  </a:sp>
                  <a:sp>
                    <a:nvSpPr>
                      <a:cNvPr id="13" name="TextBox 12"/>
                      <a:cNvSpPr txBox="1"/>
                    </a:nvSpPr>
                    <a:spPr>
                      <a:xfrm>
                        <a:off x="1964366" y="5701745"/>
                        <a:ext cx="393056" cy="584775"/>
                      </a:xfrm>
                      <a:prstGeom prst="rect">
                        <a:avLst/>
                      </a:prstGeom>
                      <a:ln>
                        <a:noFill/>
                      </a:ln>
                      <a:effectLst/>
                      <a:scene3d>
                        <a:camera prst="orthographicFront">
                          <a:rot lat="0" lon="0" rev="0"/>
                        </a:camera>
                        <a:lightRig rig="chilly" dir="t">
                          <a:rot lat="0" lon="0" rev="18480000"/>
                        </a:lightRig>
                      </a:scene3d>
                      <a:sp3d prstMaterial="clear">
                        <a:bevelT h="63500"/>
                      </a:sp3d>
                    </a:spPr>
                    <a:txSp>
                      <a:txBody>
                        <a:bodyPr wrap="square" rtlCol="0">
                          <a:spAutoFit/>
                          <a:scene3d>
                            <a:camera prst="orthographicFront"/>
                            <a:lightRig rig="soft" dir="tl">
                              <a:rot lat="0" lon="0" rev="0"/>
                            </a:lightRig>
                          </a:scene3d>
                          <a:sp3d contourW="25400" prstMaterial="matte">
                            <a:bevelT w="25400" h="55880" prst="artDeco"/>
                            <a:contourClr>
                              <a:schemeClr val="accent2">
                                <a:tint val="20000"/>
                              </a:schemeClr>
                            </a:contourClr>
                          </a:sp3d>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r>
                            <a:rPr lang="fr-FR" sz="3200" b="1" spc="50" dirty="0" smtClean="0">
                              <a:ln w="11430">
                                <a:solidFill>
                                  <a:schemeClr val="tx1"/>
                                </a:solidFill>
                              </a:ln>
                              <a:solidFill>
                                <a:schemeClr val="tx1"/>
                              </a:solidFill>
                              <a:effectLst>
                                <a:outerShdw blurRad="76200" dist="50800" dir="5400000" algn="tl" rotWithShape="0">
                                  <a:srgbClr val="000000">
                                    <a:alpha val="65000"/>
                                  </a:srgbClr>
                                </a:outerShdw>
                              </a:effectLst>
                            </a:rPr>
                            <a:t>a</a:t>
                          </a:r>
                          <a:endParaRPr lang="fr-FR" sz="3200" b="1" spc="50" dirty="0">
                            <a:ln w="11430">
                              <a:solidFill>
                                <a:schemeClr val="tx1"/>
                              </a:solidFill>
                            </a:ln>
                            <a:solidFill>
                              <a:schemeClr val="tx1"/>
                            </a:solidFill>
                            <a:effectLst>
                              <a:outerShdw blurRad="76200" dist="50800" dir="5400000" algn="tl" rotWithShape="0">
                                <a:srgbClr val="000000">
                                  <a:alpha val="65000"/>
                                </a:srgbClr>
                              </a:outerShdw>
                            </a:effectLst>
                          </a:endParaRPr>
                        </a:p>
                      </a:txBody>
                      <a:useSpRect/>
                    </a:txSp>
                    <a:style>
                      <a:lnRef idx="2">
                        <a:schemeClr val="accent2"/>
                      </a:lnRef>
                      <a:fillRef idx="1">
                        <a:schemeClr val="lt1"/>
                      </a:fillRef>
                      <a:effectRef idx="0">
                        <a:schemeClr val="accent2"/>
                      </a:effectRef>
                      <a:fontRef idx="minor">
                        <a:schemeClr val="dk1"/>
                      </a:fontRef>
                    </a:style>
                  </a:sp>
                </lc:lockedCanvas>
              </a:graphicData>
            </a:graphic>
          </wp:anchor>
        </w:drawing>
      </w:r>
      <w:r>
        <w:rPr>
          <w:noProof/>
        </w:rPr>
        <w:drawing>
          <wp:anchor distT="18288" distB="19431" distL="205740" distR="207137" simplePos="0" relativeHeight="251640832" behindDoc="0" locked="0" layoutInCell="1" allowOverlap="1">
            <wp:simplePos x="0" y="0"/>
            <wp:positionH relativeFrom="column">
              <wp:posOffset>2874645</wp:posOffset>
            </wp:positionH>
            <wp:positionV relativeFrom="paragraph">
              <wp:posOffset>927227</wp:posOffset>
            </wp:positionV>
            <wp:extent cx="2458212" cy="2695829"/>
            <wp:effectExtent l="0" t="0" r="0" b="0"/>
            <wp:wrapNone/>
            <wp:docPr id="156" name="Object 19"/>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500594" cy="4786346"/>
                      <a:chOff x="1928794" y="1500174"/>
                      <a:chExt cx="4500594" cy="4786346"/>
                    </a:xfrm>
                  </a:grpSpPr>
                  <a:sp>
                    <a:nvSpPr>
                      <a:cNvPr id="5" name="ZoneTexte 2"/>
                      <a:cNvSpPr txBox="1"/>
                    </a:nvSpPr>
                    <a:spPr>
                      <a:xfrm>
                        <a:off x="2714612" y="2857496"/>
                        <a:ext cx="79094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6" name="ZoneTexte 3"/>
                      <a:cNvSpPr txBox="1"/>
                    </a:nvSpPr>
                    <a:spPr>
                      <a:xfrm>
                        <a:off x="5572132" y="2857496"/>
                        <a:ext cx="85725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LTD</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7" name="ZoneTexte 4"/>
                      <a:cNvSpPr txBox="1"/>
                    </a:nvSpPr>
                    <a:spPr>
                      <a:xfrm>
                        <a:off x="3786182" y="1538575"/>
                        <a:ext cx="100811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8" name="ZoneTexte 5"/>
                      <a:cNvSpPr txBox="1"/>
                    </a:nvSpPr>
                    <a:spPr>
                      <a:xfrm>
                        <a:off x="4000496" y="3714752"/>
                        <a:ext cx="64807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a:sp>
                    <a:nvSpPr>
                      <a:cNvPr id="9" name="ZoneTexte 6"/>
                      <a:cNvSpPr txBox="1"/>
                    </a:nvSpPr>
                    <a:spPr>
                      <a:xfrm>
                        <a:off x="1928794" y="2357430"/>
                        <a:ext cx="64294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a:t>
                          </a:r>
                        </a:p>
                      </a:txBody>
                      <a:useSpRect/>
                    </a:txSp>
                  </a:sp>
                  <a:sp>
                    <a:nvSpPr>
                      <a:cNvPr id="10" name="ZoneTexte 7"/>
                      <a:cNvSpPr txBox="1"/>
                    </a:nvSpPr>
                    <a:spPr>
                      <a:xfrm>
                        <a:off x="4714876" y="5214950"/>
                        <a:ext cx="28803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M</a:t>
                          </a:r>
                        </a:p>
                      </a:txBody>
                      <a:useSpRect/>
                    </a:txSp>
                  </a:sp>
                  <a:sp>
                    <a:nvSpPr>
                      <a:cNvPr id="11" name="Quad Arrow 10"/>
                      <a:cNvSpPr/>
                    </a:nvSpPr>
                    <a:spPr>
                      <a:xfrm>
                        <a:off x="2000232" y="1500174"/>
                        <a:ext cx="714380" cy="642942"/>
                      </a:xfrm>
                      <a:prstGeom prst="quadArrow">
                        <a:avLst>
                          <a:gd name="adj1" fmla="val 4539"/>
                          <a:gd name="adj2" fmla="val 9639"/>
                          <a:gd name="adj3" fmla="val 17548"/>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dk1"/>
                      </a:lnRef>
                      <a:fillRef idx="3">
                        <a:schemeClr val="dk1"/>
                      </a:fillRef>
                      <a:effectRef idx="3">
                        <a:schemeClr val="dk1"/>
                      </a:effectRef>
                      <a:fontRef idx="minor">
                        <a:schemeClr val="lt1"/>
                      </a:fontRef>
                    </a:style>
                  </a:sp>
                  <a:sp>
                    <a:nvSpPr>
                      <a:cNvPr id="12" name="TextBox 11"/>
                      <a:cNvSpPr txBox="1"/>
                    </a:nvSpPr>
                    <a:spPr>
                      <a:xfrm>
                        <a:off x="1964366" y="5701745"/>
                        <a:ext cx="393056" cy="584775"/>
                      </a:xfrm>
                      <a:prstGeom prst="rect">
                        <a:avLst/>
                      </a:prstGeom>
                      <a:ln>
                        <a:noFill/>
                      </a:ln>
                      <a:effectLst/>
                      <a:scene3d>
                        <a:camera prst="orthographicFront">
                          <a:rot lat="0" lon="0" rev="0"/>
                        </a:camera>
                        <a:lightRig rig="chilly" dir="t">
                          <a:rot lat="0" lon="0" rev="18480000"/>
                        </a:lightRig>
                      </a:scene3d>
                      <a:sp3d prstMaterial="clear">
                        <a:bevelT h="63500"/>
                      </a:sp3d>
                    </a:spPr>
                    <a:txSp>
                      <a:txBody>
                        <a:bodyPr wrap="square" rtlCol="0">
                          <a:spAutoFit/>
                          <a:scene3d>
                            <a:camera prst="orthographicFront"/>
                            <a:lightRig rig="soft" dir="tl">
                              <a:rot lat="0" lon="0" rev="0"/>
                            </a:lightRig>
                          </a:scene3d>
                          <a:sp3d contourW="25400" prstMaterial="matte">
                            <a:bevelT w="25400" h="55880" prst="artDeco"/>
                            <a:contourClr>
                              <a:schemeClr val="accent2">
                                <a:tint val="20000"/>
                              </a:schemeClr>
                            </a:contourClr>
                          </a:sp3d>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r>
                            <a:rPr lang="fr-FR" sz="3200" b="1" spc="50" dirty="0" smtClean="0">
                              <a:ln w="11430">
                                <a:solidFill>
                                  <a:schemeClr val="tx1"/>
                                </a:solidFill>
                              </a:ln>
                              <a:solidFill>
                                <a:schemeClr val="tx1"/>
                              </a:solidFill>
                              <a:effectLst>
                                <a:outerShdw blurRad="76200" dist="50800" dir="5400000" algn="tl" rotWithShape="0">
                                  <a:srgbClr val="000000">
                                    <a:alpha val="65000"/>
                                  </a:srgbClr>
                                </a:outerShdw>
                              </a:effectLst>
                              <a:latin typeface="Cambria" pitchFamily="18" charset="0"/>
                            </a:rPr>
                            <a:t>b</a:t>
                          </a:r>
                          <a:endParaRPr lang="fr-FR" sz="3200" b="1" spc="50" dirty="0">
                            <a:ln w="11430">
                              <a:solidFill>
                                <a:schemeClr val="tx1"/>
                              </a:solidFill>
                            </a:ln>
                            <a:solidFill>
                              <a:schemeClr val="tx1"/>
                            </a:solidFill>
                            <a:effectLst>
                              <a:outerShdw blurRad="76200" dist="50800" dir="5400000" algn="tl" rotWithShape="0">
                                <a:srgbClr val="000000">
                                  <a:alpha val="65000"/>
                                </a:srgbClr>
                              </a:outerShdw>
                            </a:effectLst>
                            <a:latin typeface="Cambria" pitchFamily="18" charset="0"/>
                          </a:endParaRPr>
                        </a:p>
                      </a:txBody>
                      <a:useSpRect/>
                    </a:txSp>
                    <a:style>
                      <a:lnRef idx="2">
                        <a:schemeClr val="accent2"/>
                      </a:lnRef>
                      <a:fillRef idx="1">
                        <a:schemeClr val="lt1"/>
                      </a:fillRef>
                      <a:effectRef idx="0">
                        <a:schemeClr val="accent2"/>
                      </a:effectRef>
                      <a:fontRef idx="minor">
                        <a:schemeClr val="dk1"/>
                      </a:fontRef>
                    </a:style>
                  </a:sp>
                </lc:lockedCanvas>
              </a:graphicData>
            </a:graphic>
          </wp:anchor>
        </w:drawing>
      </w:r>
      <w:r>
        <w:rPr>
          <w:noProof/>
        </w:rPr>
        <w:drawing>
          <wp:anchor distT="0" distB="0" distL="114300" distR="114300" simplePos="0" relativeHeight="251637760" behindDoc="0" locked="0" layoutInCell="1" allowOverlap="1">
            <wp:simplePos x="0" y="0"/>
            <wp:positionH relativeFrom="column">
              <wp:posOffset>45085</wp:posOffset>
            </wp:positionH>
            <wp:positionV relativeFrom="paragraph">
              <wp:posOffset>802640</wp:posOffset>
            </wp:positionV>
            <wp:extent cx="2828290" cy="2737485"/>
            <wp:effectExtent l="19050" t="19050" r="10160" b="24765"/>
            <wp:wrapThrough wrapText="bothSides">
              <wp:wrapPolygon edited="0">
                <wp:start x="-145" y="-150"/>
                <wp:lineTo x="-145" y="21795"/>
                <wp:lineTo x="21678" y="21795"/>
                <wp:lineTo x="21678" y="-150"/>
                <wp:lineTo x="-145" y="-150"/>
              </wp:wrapPolygon>
            </wp:wrapThrough>
            <wp:docPr id="157" name="Picture 15" descr="grand HE w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and HE wis.jpg"/>
                    <pic:cNvPicPr>
                      <a:picLocks noChangeAspect="1" noChangeArrowheads="1"/>
                    </pic:cNvPicPr>
                  </pic:nvPicPr>
                  <pic:blipFill>
                    <a:blip r:embed="rId79" cstate="print"/>
                    <a:srcRect l="4788" r="9550" b="4349"/>
                    <a:stretch>
                      <a:fillRect/>
                    </a:stretch>
                  </pic:blipFill>
                  <pic:spPr bwMode="auto">
                    <a:xfrm>
                      <a:off x="0" y="0"/>
                      <a:ext cx="2828290" cy="2737485"/>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639808" behindDoc="0" locked="0" layoutInCell="1" allowOverlap="1">
            <wp:simplePos x="0" y="0"/>
            <wp:positionH relativeFrom="column">
              <wp:posOffset>2907030</wp:posOffset>
            </wp:positionH>
            <wp:positionV relativeFrom="paragraph">
              <wp:posOffset>801370</wp:posOffset>
            </wp:positionV>
            <wp:extent cx="2826385" cy="2734945"/>
            <wp:effectExtent l="19050" t="19050" r="12065" b="27305"/>
            <wp:wrapThrough wrapText="bothSides">
              <wp:wrapPolygon edited="0">
                <wp:start x="-146" y="-150"/>
                <wp:lineTo x="-146" y="21816"/>
                <wp:lineTo x="21692" y="21816"/>
                <wp:lineTo x="21692" y="-150"/>
                <wp:lineTo x="-146" y="-150"/>
              </wp:wrapPolygon>
            </wp:wrapThrough>
            <wp:docPr id="158" name="Picture 18" descr="grand VG w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rand VG wis.jpg"/>
                    <pic:cNvPicPr>
                      <a:picLocks noChangeAspect="1" noChangeArrowheads="1"/>
                    </pic:cNvPicPr>
                  </pic:nvPicPr>
                  <pic:blipFill>
                    <a:blip r:embed="rId80" cstate="print"/>
                    <a:srcRect l="3789" r="11711" b="4610"/>
                    <a:stretch>
                      <a:fillRect/>
                    </a:stretch>
                  </pic:blipFill>
                  <pic:spPr bwMode="auto">
                    <a:xfrm>
                      <a:off x="0" y="0"/>
                      <a:ext cx="2826385" cy="2734945"/>
                    </a:xfrm>
                    <a:prstGeom prst="rect">
                      <a:avLst/>
                    </a:prstGeom>
                    <a:noFill/>
                    <a:ln w="9525">
                      <a:solidFill>
                        <a:srgbClr val="000000"/>
                      </a:solidFill>
                      <a:miter lim="800000"/>
                      <a:headEnd/>
                      <a:tailEnd/>
                    </a:ln>
                  </pic:spPr>
                </pic:pic>
              </a:graphicData>
            </a:graphic>
          </wp:anchor>
        </w:drawing>
      </w:r>
      <w:r w:rsidR="00CF3743">
        <w:rPr>
          <w:rStyle w:val="hps"/>
        </w:rPr>
        <w:t xml:space="preserve">       </w:t>
      </w:r>
      <w:r w:rsidR="00F374C4" w:rsidRPr="004D6540">
        <w:rPr>
          <w:rStyle w:val="hps"/>
        </w:rPr>
        <w:t xml:space="preserve">La figure </w:t>
      </w:r>
      <w:r w:rsidR="00CC22A8">
        <w:rPr>
          <w:rStyle w:val="hps"/>
        </w:rPr>
        <w:t>20</w:t>
      </w:r>
      <w:r w:rsidR="00F374C4" w:rsidRPr="004D6540">
        <w:rPr>
          <w:rStyle w:val="hps"/>
        </w:rPr>
        <w:t xml:space="preserve">  montre les deux lobes thyroïdiens, lobe droit (LD) et lobe gauche (LG), qui ont pris leur place définitive entre l'œsophage (</w:t>
      </w:r>
      <w:proofErr w:type="spellStart"/>
      <w:r w:rsidR="00F374C4" w:rsidRPr="004D6540">
        <w:rPr>
          <w:rStyle w:val="hps"/>
        </w:rPr>
        <w:t>Oes</w:t>
      </w:r>
      <w:proofErr w:type="spellEnd"/>
      <w:r w:rsidR="00F374C4" w:rsidRPr="004D6540">
        <w:rPr>
          <w:rStyle w:val="hps"/>
        </w:rPr>
        <w:t>)</w:t>
      </w:r>
      <w:r w:rsidR="00F374C4" w:rsidRPr="004D6540">
        <w:t xml:space="preserve"> </w:t>
      </w:r>
      <w:r w:rsidR="00F374C4" w:rsidRPr="004D6540">
        <w:rPr>
          <w:rStyle w:val="hps"/>
        </w:rPr>
        <w:t>et la  trachée (Tr)</w:t>
      </w:r>
      <w:r w:rsidR="00F374C4" w:rsidRPr="004D6540">
        <w:t xml:space="preserve"> </w:t>
      </w:r>
      <w:r w:rsidR="00F374C4" w:rsidRPr="004D6540">
        <w:rPr>
          <w:rStyle w:val="hps"/>
        </w:rPr>
        <w:t>qui sont bien développés à leur tour. On note la présence de la parathyroïde (Pt) et le  muscle (M) autour de la trachée.</w:t>
      </w:r>
      <w:r w:rsidR="00F374C4" w:rsidRPr="004D6540">
        <w:rPr>
          <w:noProof/>
        </w:rPr>
        <w:t xml:space="preserve"> </w:t>
      </w:r>
    </w:p>
    <w:p w:rsidR="00F374C4" w:rsidRPr="004D6540" w:rsidRDefault="007C0F54" w:rsidP="00F374C4">
      <w:r>
        <w:rPr>
          <w:noProof/>
        </w:rPr>
        <w:pict>
          <v:shape id="_x0000_s1064" type="#_x0000_t202" style="position:absolute;margin-left:2.45pt;margin-top:-12.95pt;width:449.45pt;height:55.05pt;z-index:251632640">
            <v:textbox style="mso-next-textbox:#_x0000_s1064">
              <w:txbxContent>
                <w:p w:rsidR="00BC021B" w:rsidRPr="00CF3743" w:rsidRDefault="00BC021B" w:rsidP="00CF3743">
                  <w:pPr>
                    <w:jc w:val="both"/>
                    <w:rPr>
                      <w:b/>
                      <w:bCs/>
                    </w:rPr>
                  </w:pPr>
                  <w:r w:rsidRPr="001950A7">
                    <w:rPr>
                      <w:b/>
                      <w:bCs/>
                    </w:rPr>
                    <w:t>Figure </w:t>
                  </w:r>
                  <w:r>
                    <w:rPr>
                      <w:b/>
                      <w:bCs/>
                    </w:rPr>
                    <w:t xml:space="preserve">20 (A-B): </w:t>
                  </w:r>
                  <w:r w:rsidRPr="00CF3743">
                    <w:rPr>
                      <w:b/>
                      <w:bCs/>
                    </w:rPr>
                    <w:t xml:space="preserve">Coupes transversales au niveau du cou d’embryon de </w:t>
                  </w:r>
                  <w:r w:rsidRPr="00CF3743">
                    <w:rPr>
                      <w:b/>
                      <w:bCs/>
                      <w:i/>
                      <w:iCs/>
                    </w:rPr>
                    <w:t xml:space="preserve">Mus </w:t>
                  </w:r>
                  <w:proofErr w:type="spellStart"/>
                  <w:r w:rsidRPr="00CF3743">
                    <w:rPr>
                      <w:b/>
                      <w:bCs/>
                      <w:i/>
                      <w:iCs/>
                    </w:rPr>
                    <w:t>musculus</w:t>
                  </w:r>
                  <w:proofErr w:type="spellEnd"/>
                  <w:r w:rsidRPr="00CF3743">
                    <w:rPr>
                      <w:b/>
                      <w:bCs/>
                      <w:i/>
                      <w:iCs/>
                    </w:rPr>
                    <w:t xml:space="preserve"> à E17.5. </w:t>
                  </w:r>
                  <w:r w:rsidRPr="00CF3743">
                    <w:rPr>
                      <w:b/>
                      <w:bCs/>
                      <w:iCs/>
                    </w:rPr>
                    <w:t>(A)</w:t>
                  </w:r>
                  <w:r w:rsidRPr="00CF3743">
                    <w:rPr>
                      <w:b/>
                      <w:bCs/>
                      <w:i/>
                      <w:iCs/>
                    </w:rPr>
                    <w:t xml:space="preserve"> </w:t>
                  </w:r>
                  <w:r w:rsidRPr="00CF3743">
                    <w:rPr>
                      <w:b/>
                      <w:bCs/>
                    </w:rPr>
                    <w:t>colorée par l’H&amp;E, (B) colorée par VG et observées au microscope</w:t>
                  </w:r>
                  <w:r w:rsidRPr="00CF3743">
                    <w:rPr>
                      <w:b/>
                      <w:bCs/>
                      <w:color w:val="FF0000"/>
                    </w:rPr>
                    <w:t xml:space="preserve"> </w:t>
                  </w:r>
                  <w:r w:rsidRPr="00CF3743">
                    <w:rPr>
                      <w:b/>
                      <w:bCs/>
                    </w:rPr>
                    <w:t xml:space="preserve">photonique </w:t>
                  </w:r>
                  <w:r>
                    <w:rPr>
                      <w:b/>
                      <w:bCs/>
                    </w:rPr>
                    <w:t xml:space="preserve">au GX50 </w:t>
                  </w:r>
                  <w:r w:rsidRPr="00CF3743">
                    <w:rPr>
                      <w:b/>
                      <w:bCs/>
                    </w:rPr>
                    <w:t xml:space="preserve"> (vue Dorsal)</w:t>
                  </w:r>
                  <w:r>
                    <w:rPr>
                      <w:b/>
                      <w:bCs/>
                    </w:rPr>
                    <w:t>.</w:t>
                  </w:r>
                </w:p>
              </w:txbxContent>
            </v:textbox>
          </v:shape>
        </w:pict>
      </w:r>
      <w:r>
        <w:rPr>
          <w:noProof/>
        </w:rPr>
        <w:pict>
          <v:shape id="_x0000_s1065" type="#_x0000_t202" style="position:absolute;margin-left:-230.9pt;margin-top:-28.6pt;width:21.7pt;height:23.4pt;z-index:251633664">
            <v:textbox style="mso-next-textbox:#_x0000_s1065">
              <w:txbxContent>
                <w:p w:rsidR="00BC021B" w:rsidRPr="001950A7" w:rsidRDefault="00BC021B" w:rsidP="00F374C4">
                  <w:pPr>
                    <w:rPr>
                      <w:b/>
                    </w:rPr>
                  </w:pPr>
                  <w:r w:rsidRPr="001950A7">
                    <w:rPr>
                      <w:b/>
                    </w:rPr>
                    <w:t>A</w:t>
                  </w:r>
                </w:p>
              </w:txbxContent>
            </v:textbox>
          </v:shape>
        </w:pict>
      </w:r>
      <w:r w:rsidR="00F374C4" w:rsidRPr="004D6540">
        <w:t xml:space="preserve">  </w:t>
      </w:r>
    </w:p>
    <w:p w:rsidR="00F374C4" w:rsidRPr="004D6540" w:rsidRDefault="00F374C4" w:rsidP="00F374C4"/>
    <w:p w:rsidR="00F374C4" w:rsidRPr="004D6540" w:rsidRDefault="00C64A3E" w:rsidP="00813739">
      <w:pPr>
        <w:tabs>
          <w:tab w:val="left" w:pos="567"/>
        </w:tabs>
        <w:jc w:val="both"/>
      </w:pPr>
      <w:r>
        <w:rPr>
          <w:noProof/>
        </w:rPr>
        <w:drawing>
          <wp:anchor distT="0" distB="0" distL="114300" distR="114300" simplePos="0" relativeHeight="251643904" behindDoc="0" locked="0" layoutInCell="1" allowOverlap="1">
            <wp:simplePos x="0" y="0"/>
            <wp:positionH relativeFrom="column">
              <wp:posOffset>2907030</wp:posOffset>
            </wp:positionH>
            <wp:positionV relativeFrom="paragraph">
              <wp:posOffset>686435</wp:posOffset>
            </wp:positionV>
            <wp:extent cx="2848610" cy="2548890"/>
            <wp:effectExtent l="19050" t="19050" r="27940" b="22860"/>
            <wp:wrapThrough wrapText="bothSides">
              <wp:wrapPolygon edited="0">
                <wp:start x="-144" y="-161"/>
                <wp:lineTo x="-144" y="21794"/>
                <wp:lineTo x="21812" y="21794"/>
                <wp:lineTo x="21812" y="-161"/>
                <wp:lineTo x="-144" y="-161"/>
              </wp:wrapPolygon>
            </wp:wrapThrough>
            <wp:docPr id="155" name="Picture 23" descr="IMG_1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1308.JPG"/>
                    <pic:cNvPicPr>
                      <a:picLocks noChangeAspect="1" noChangeArrowheads="1"/>
                    </pic:cNvPicPr>
                  </pic:nvPicPr>
                  <pic:blipFill>
                    <a:blip r:embed="rId81" cstate="print"/>
                    <a:srcRect l="11470"/>
                    <a:stretch>
                      <a:fillRect/>
                    </a:stretch>
                  </pic:blipFill>
                  <pic:spPr bwMode="auto">
                    <a:xfrm>
                      <a:off x="0" y="0"/>
                      <a:ext cx="2848610" cy="2548890"/>
                    </a:xfrm>
                    <a:prstGeom prst="rect">
                      <a:avLst/>
                    </a:prstGeom>
                    <a:noFill/>
                    <a:ln w="9525">
                      <a:solidFill>
                        <a:srgbClr val="000000"/>
                      </a:solidFill>
                      <a:miter lim="800000"/>
                      <a:headEnd/>
                      <a:tailEnd/>
                    </a:ln>
                  </pic:spPr>
                </pic:pic>
              </a:graphicData>
            </a:graphic>
          </wp:anchor>
        </w:drawing>
      </w:r>
      <w:r>
        <w:rPr>
          <w:noProof/>
        </w:rPr>
        <w:drawing>
          <wp:anchor distT="18288" distB="8708" distL="114300" distR="123988" simplePos="0" relativeHeight="251645952" behindDoc="0" locked="0" layoutInCell="1" allowOverlap="1">
            <wp:simplePos x="0" y="0"/>
            <wp:positionH relativeFrom="column">
              <wp:posOffset>2973070</wp:posOffset>
            </wp:positionH>
            <wp:positionV relativeFrom="paragraph">
              <wp:posOffset>765937</wp:posOffset>
            </wp:positionV>
            <wp:extent cx="503718" cy="282901"/>
            <wp:effectExtent l="1270" t="0" r="0" b="0"/>
            <wp:wrapNone/>
            <wp:docPr id="154" name="Object 26"/>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92088" cy="461665"/>
                      <a:chOff x="1928794" y="1571612"/>
                      <a:chExt cx="792088" cy="461665"/>
                    </a:xfrm>
                  </a:grpSpPr>
                  <a:sp>
                    <a:nvSpPr>
                      <a:cNvPr id="16" name="ZoneTexte 2"/>
                      <a:cNvSpPr txBox="1"/>
                    </a:nvSpPr>
                    <a:spPr>
                      <a:xfrm>
                        <a:off x="1928794" y="1571612"/>
                        <a:ext cx="792088" cy="461665"/>
                      </a:xfrm>
                      <a:prstGeom prst="rect">
                        <a:avLst/>
                      </a:prstGeom>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LTG</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lc:lockedCanvas>
              </a:graphicData>
            </a:graphic>
          </wp:anchor>
        </w:drawing>
      </w:r>
      <w:r>
        <w:rPr>
          <w:noProof/>
        </w:rPr>
        <w:drawing>
          <wp:anchor distT="73152" distB="80119" distL="211836" distR="327660" simplePos="0" relativeHeight="251644928" behindDoc="0" locked="0" layoutInCell="1" allowOverlap="1">
            <wp:simplePos x="0" y="0"/>
            <wp:positionH relativeFrom="column">
              <wp:posOffset>3814064</wp:posOffset>
            </wp:positionH>
            <wp:positionV relativeFrom="paragraph">
              <wp:posOffset>1821688</wp:posOffset>
            </wp:positionV>
            <wp:extent cx="1828546" cy="653651"/>
            <wp:effectExtent l="0" t="0" r="0" b="0"/>
            <wp:wrapNone/>
            <wp:docPr id="153" name="Object 2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649474" cy="890293"/>
                      <a:chOff x="4286250" y="3214686"/>
                      <a:chExt cx="2649474" cy="890293"/>
                    </a:xfrm>
                  </a:grpSpPr>
                  <a:sp>
                    <a:nvSpPr>
                      <a:cNvPr id="5" name="ZoneTexte 2"/>
                      <a:cNvSpPr txBox="1"/>
                    </a:nvSpPr>
                    <a:spPr>
                      <a:xfrm>
                        <a:off x="4500562" y="3214686"/>
                        <a:ext cx="79208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a:ln w="17780" cmpd="sng">
                                <a:solidFill>
                                  <a:schemeClr val="tx1"/>
                                </a:solidFill>
                                <a:prstDash val="solid"/>
                                <a:miter lim="800000"/>
                              </a:ln>
                              <a:solidFill>
                                <a:schemeClr val="tx1"/>
                              </a:solidFill>
                              <a:latin typeface="Cambria" pitchFamily="18" charset="0"/>
                            </a:rPr>
                            <a:t>C</a:t>
                          </a:r>
                          <a:r>
                            <a:rPr lang="fr-FR" sz="2400" b="1" dirty="0" smtClean="0">
                              <a:ln w="17780" cmpd="sng">
                                <a:solidFill>
                                  <a:schemeClr val="tx1"/>
                                </a:solidFill>
                                <a:prstDash val="solid"/>
                                <a:miter lim="800000"/>
                              </a:ln>
                              <a:solidFill>
                                <a:schemeClr val="tx1"/>
                              </a:solidFill>
                              <a:latin typeface="Cambria" pitchFamily="18" charset="0"/>
                            </a:rPr>
                            <a:t>l</a:t>
                          </a:r>
                          <a:endParaRPr lang="fr-FR" sz="2400" b="1" dirty="0" smtClean="0">
                            <a:ln w="17780" cmpd="sng">
                              <a:solidFill>
                                <a:schemeClr val="tx1"/>
                              </a:solidFill>
                              <a:prstDash val="solid"/>
                              <a:miter lim="800000"/>
                            </a:ln>
                            <a:solidFill>
                              <a:schemeClr val="tx1"/>
                            </a:solidFill>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6" name="ZoneTexte 2"/>
                      <a:cNvSpPr txBox="1"/>
                    </a:nvSpPr>
                    <a:spPr>
                      <a:xfrm>
                        <a:off x="6000760" y="3643314"/>
                        <a:ext cx="934964"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a:ln w="17780" cmpd="sng">
                                <a:solidFill>
                                  <a:schemeClr val="tx1"/>
                                </a:solidFill>
                                <a:prstDash val="solid"/>
                                <a:miter lim="800000"/>
                              </a:ln>
                              <a:solidFill>
                                <a:schemeClr val="tx1"/>
                              </a:solidFill>
                              <a:latin typeface="Cambria" pitchFamily="18" charset="0"/>
                            </a:rPr>
                            <a:t>C</a:t>
                          </a:r>
                          <a:r>
                            <a:rPr lang="fr-FR" sz="2400" b="1" dirty="0" smtClean="0">
                              <a:ln w="17780" cmpd="sng">
                                <a:solidFill>
                                  <a:schemeClr val="tx1"/>
                                </a:solidFill>
                                <a:prstDash val="solid"/>
                                <a:miter lim="800000"/>
                              </a:ln>
                              <a:solidFill>
                                <a:schemeClr val="tx1"/>
                              </a:solidFill>
                              <a:latin typeface="Cambria" pitchFamily="18" charset="0"/>
                            </a:rPr>
                            <a:t>l</a:t>
                          </a:r>
                          <a:endParaRPr lang="fr-FR" sz="2400" b="1" dirty="0" smtClean="0">
                            <a:ln w="17780" cmpd="sng">
                              <a:solidFill>
                                <a:schemeClr val="tx1"/>
                              </a:solidFill>
                              <a:prstDash val="solid"/>
                              <a:miter lim="800000"/>
                            </a:ln>
                            <a:solidFill>
                              <a:schemeClr val="tx1"/>
                            </a:solidFill>
                            <a:latin typeface="Cambria" pitchFamily="18" charset="0"/>
                          </a:endParaRPr>
                        </a:p>
                      </a:txBody>
                      <a:useSpRect/>
                    </a:txSp>
                    <a:style>
                      <a:lnRef idx="2">
                        <a:schemeClr val="dk1"/>
                      </a:lnRef>
                      <a:fillRef idx="1">
                        <a:schemeClr val="lt1"/>
                      </a:fillRef>
                      <a:effectRef idx="0">
                        <a:schemeClr val="dk1"/>
                      </a:effectRef>
                      <a:fontRef idx="minor">
                        <a:schemeClr val="dk1"/>
                      </a:fontRef>
                    </a:style>
                  </a:sp>
                  <a:cxnSp>
                    <a:nvCxnSpPr>
                      <a:cNvPr id="8" name="Straight Arrow Connector 7"/>
                      <a:cNvCxnSpPr/>
                    </a:nvCxnSpPr>
                    <a:spPr>
                      <a:xfrm rot="10800000" flipV="1">
                        <a:off x="5786446" y="3929064"/>
                        <a:ext cx="500068" cy="142877"/>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13" name="Straight Arrow Connector 12"/>
                      <a:cNvCxnSpPr/>
                    </a:nvCxnSpPr>
                    <a:spPr>
                      <a:xfrm rot="10800000">
                        <a:off x="4286250" y="3286124"/>
                        <a:ext cx="500065" cy="142878"/>
                      </a:xfrm>
                      <a:prstGeom prst="straightConnector1">
                        <a:avLst/>
                      </a:prstGeom>
                      <a:ln>
                        <a:tailEnd type="arrow"/>
                      </a:ln>
                    </a:spPr>
                    <a:style>
                      <a:lnRef idx="2">
                        <a:schemeClr val="dk1"/>
                      </a:lnRef>
                      <a:fillRef idx="0">
                        <a:schemeClr val="dk1"/>
                      </a:fillRef>
                      <a:effectRef idx="1">
                        <a:schemeClr val="dk1"/>
                      </a:effectRef>
                      <a:fontRef idx="minor">
                        <a:schemeClr val="tx1"/>
                      </a:fontRef>
                    </a:style>
                  </a:cxnSp>
                </lc:lockedCanvas>
              </a:graphicData>
            </a:graphic>
          </wp:anchor>
        </w:drawing>
      </w:r>
      <w:r>
        <w:rPr>
          <w:noProof/>
        </w:rPr>
        <w:drawing>
          <wp:anchor distT="18288" distB="30480" distL="211836" distR="115171" simplePos="0" relativeHeight="251642880" behindDoc="0" locked="0" layoutInCell="1" allowOverlap="1">
            <wp:simplePos x="0" y="0"/>
            <wp:positionH relativeFrom="column">
              <wp:posOffset>-72136</wp:posOffset>
            </wp:positionH>
            <wp:positionV relativeFrom="paragraph">
              <wp:posOffset>765937</wp:posOffset>
            </wp:positionV>
            <wp:extent cx="2634597" cy="2438273"/>
            <wp:effectExtent l="0" t="0" r="0" b="0"/>
            <wp:wrapNone/>
            <wp:docPr id="152" name="Object 2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971358" cy="4442427"/>
                      <a:chOff x="1678614" y="1643050"/>
                      <a:chExt cx="4971358" cy="4442427"/>
                    </a:xfrm>
                  </a:grpSpPr>
                  <a:sp>
                    <a:nvSpPr>
                      <a:cNvPr id="6" name="ZoneTexte 2"/>
                      <a:cNvSpPr txBox="1"/>
                    </a:nvSpPr>
                    <a:spPr>
                      <a:xfrm>
                        <a:off x="1714480" y="1643050"/>
                        <a:ext cx="792088" cy="461665"/>
                      </a:xfrm>
                      <a:prstGeom prst="rect">
                        <a:avLst/>
                      </a:prstGeom>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LTG</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9" name="Ellipse 5"/>
                      <a:cNvSpPr/>
                    </a:nvSpPr>
                    <a:spPr>
                      <a:xfrm>
                        <a:off x="6072198" y="4500570"/>
                        <a:ext cx="571504" cy="571504"/>
                      </a:xfrm>
                      <a:prstGeom prst="ellipse">
                        <a:avLst/>
                      </a:prstGeom>
                      <a:noFill/>
                      <a:ln w="38100">
                        <a:solidFill>
                          <a:schemeClr val="tx1"/>
                        </a:solidFill>
                        <a:prstDash val="sysDot"/>
                      </a:ln>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sp>
                    <a:nvSpPr>
                      <a:cNvPr id="10" name="Ellipse 6"/>
                      <a:cNvSpPr/>
                    </a:nvSpPr>
                    <a:spPr>
                      <a:xfrm>
                        <a:off x="2143108" y="3571876"/>
                        <a:ext cx="642942" cy="571504"/>
                      </a:xfrm>
                      <a:prstGeom prst="ellipse">
                        <a:avLst/>
                      </a:prstGeom>
                      <a:noFill/>
                      <a:ln w="38100">
                        <a:solidFill>
                          <a:schemeClr val="tx1"/>
                        </a:solidFill>
                        <a:prstDash val="sysDot"/>
                      </a:ln>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sp>
                    <a:nvSpPr>
                      <a:cNvPr id="25" name="ZoneTexte 2"/>
                      <a:cNvSpPr txBox="1"/>
                    </a:nvSpPr>
                    <a:spPr>
                      <a:xfrm>
                        <a:off x="1928794" y="3143248"/>
                        <a:ext cx="79208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Fl</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26" name="ZoneTexte 2"/>
                      <a:cNvSpPr txBox="1"/>
                    </a:nvSpPr>
                    <a:spPr>
                      <a:xfrm>
                        <a:off x="3357554" y="2324393"/>
                        <a:ext cx="79208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Fl</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27" name="ZoneTexte 2"/>
                      <a:cNvSpPr txBox="1"/>
                    </a:nvSpPr>
                    <a:spPr>
                      <a:xfrm>
                        <a:off x="5857884" y="4110343"/>
                        <a:ext cx="79208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Fl</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28" name="Ellipse 6"/>
                      <a:cNvSpPr/>
                    </a:nvSpPr>
                    <a:spPr>
                      <a:xfrm>
                        <a:off x="3571868" y="2714620"/>
                        <a:ext cx="428628" cy="428628"/>
                      </a:xfrm>
                      <a:prstGeom prst="ellipse">
                        <a:avLst/>
                      </a:prstGeom>
                      <a:noFill/>
                      <a:ln w="38100">
                        <a:solidFill>
                          <a:schemeClr val="tx1"/>
                        </a:solidFill>
                        <a:prstDash val="sysDot"/>
                      </a:ln>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sp>
                    <a:nvSpPr>
                      <a:cNvPr id="29" name="TextBox 28"/>
                      <a:cNvSpPr txBox="1"/>
                    </a:nvSpPr>
                    <a:spPr>
                      <a:xfrm>
                        <a:off x="1678614" y="5500702"/>
                        <a:ext cx="393056" cy="584775"/>
                      </a:xfrm>
                      <a:prstGeom prst="rect">
                        <a:avLst/>
                      </a:prstGeom>
                      <a:ln>
                        <a:noFill/>
                      </a:ln>
                      <a:effectLst/>
                      <a:scene3d>
                        <a:camera prst="orthographicFront">
                          <a:rot lat="0" lon="0" rev="0"/>
                        </a:camera>
                        <a:lightRig rig="chilly" dir="t">
                          <a:rot lat="0" lon="0" rev="18480000"/>
                        </a:lightRig>
                      </a:scene3d>
                      <a:sp3d prstMaterial="clear">
                        <a:bevelT h="63500"/>
                      </a:sp3d>
                    </a:spPr>
                    <a:txSp>
                      <a:txBody>
                        <a:bodyPr wrap="square" rtlCol="0">
                          <a:spAutoFit/>
                          <a:scene3d>
                            <a:camera prst="orthographicFront"/>
                            <a:lightRig rig="soft" dir="tl">
                              <a:rot lat="0" lon="0" rev="0"/>
                            </a:lightRig>
                          </a:scene3d>
                          <a:sp3d contourW="25400" prstMaterial="matte">
                            <a:bevelT w="25400" h="55880" prst="artDeco"/>
                            <a:contourClr>
                              <a:schemeClr val="accent2">
                                <a:tint val="20000"/>
                              </a:schemeClr>
                            </a:contourClr>
                          </a:sp3d>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r>
                            <a:rPr lang="fr-FR" sz="3200" b="1" spc="50" dirty="0" smtClean="0">
                              <a:ln w="11430">
                                <a:solidFill>
                                  <a:schemeClr val="tx1"/>
                                </a:solidFill>
                              </a:ln>
                              <a:solidFill>
                                <a:schemeClr val="tx1"/>
                              </a:solidFill>
                              <a:effectLst>
                                <a:outerShdw blurRad="76200" dist="50800" dir="5400000" algn="tl" rotWithShape="0">
                                  <a:srgbClr val="000000">
                                    <a:alpha val="65000"/>
                                  </a:srgbClr>
                                </a:outerShdw>
                              </a:effectLst>
                            </a:rPr>
                            <a:t>a</a:t>
                          </a:r>
                          <a:endParaRPr lang="fr-FR" sz="3200" b="1" spc="50" dirty="0">
                            <a:ln w="11430">
                              <a:solidFill>
                                <a:schemeClr val="tx1"/>
                              </a:solidFill>
                            </a:ln>
                            <a:solidFill>
                              <a:schemeClr val="tx1"/>
                            </a:solidFill>
                            <a:effectLst>
                              <a:outerShdw blurRad="76200" dist="50800" dir="5400000" algn="tl" rotWithShape="0">
                                <a:srgbClr val="000000">
                                  <a:alpha val="65000"/>
                                </a:srgbClr>
                              </a:outerShdw>
                            </a:effectLst>
                          </a:endParaRPr>
                        </a:p>
                      </a:txBody>
                      <a:useSpRect/>
                    </a:txSp>
                    <a:style>
                      <a:lnRef idx="2">
                        <a:schemeClr val="accent2"/>
                      </a:lnRef>
                      <a:fillRef idx="1">
                        <a:schemeClr val="lt1"/>
                      </a:fillRef>
                      <a:effectRef idx="0">
                        <a:schemeClr val="accent2"/>
                      </a:effectRef>
                      <a:fontRef idx="minor">
                        <a:schemeClr val="dk1"/>
                      </a:fontRef>
                    </a:style>
                  </a:sp>
                </lc:lockedCanvas>
              </a:graphicData>
            </a:graphic>
          </wp:anchor>
        </w:drawing>
      </w:r>
      <w:r>
        <w:rPr>
          <w:noProof/>
        </w:rPr>
        <w:drawing>
          <wp:anchor distT="0" distB="0" distL="114300" distR="114300" simplePos="0" relativeHeight="251641856" behindDoc="0" locked="0" layoutInCell="1" allowOverlap="1">
            <wp:simplePos x="0" y="0"/>
            <wp:positionH relativeFrom="column">
              <wp:posOffset>-28575</wp:posOffset>
            </wp:positionH>
            <wp:positionV relativeFrom="paragraph">
              <wp:posOffset>678815</wp:posOffset>
            </wp:positionV>
            <wp:extent cx="2900045" cy="2551430"/>
            <wp:effectExtent l="19050" t="19050" r="14605" b="20320"/>
            <wp:wrapThrough wrapText="bothSides">
              <wp:wrapPolygon edited="0">
                <wp:start x="-142" y="-161"/>
                <wp:lineTo x="-142" y="21772"/>
                <wp:lineTo x="21709" y="21772"/>
                <wp:lineTo x="21709" y="-161"/>
                <wp:lineTo x="-142" y="-161"/>
              </wp:wrapPolygon>
            </wp:wrapThrough>
            <wp:docPr id="151" name="Picture 20" descr="IMG_0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0775.JPG"/>
                    <pic:cNvPicPr>
                      <a:picLocks noChangeAspect="1" noChangeArrowheads="1"/>
                    </pic:cNvPicPr>
                  </pic:nvPicPr>
                  <pic:blipFill>
                    <a:blip r:embed="rId82" cstate="print"/>
                    <a:srcRect l="1463" r="6200"/>
                    <a:stretch>
                      <a:fillRect/>
                    </a:stretch>
                  </pic:blipFill>
                  <pic:spPr bwMode="auto">
                    <a:xfrm>
                      <a:off x="0" y="0"/>
                      <a:ext cx="2900045" cy="2551430"/>
                    </a:xfrm>
                    <a:prstGeom prst="rect">
                      <a:avLst/>
                    </a:prstGeom>
                    <a:noFill/>
                    <a:ln w="9525">
                      <a:solidFill>
                        <a:srgbClr val="000000"/>
                      </a:solidFill>
                      <a:miter lim="800000"/>
                      <a:headEnd/>
                      <a:tailEnd/>
                    </a:ln>
                  </pic:spPr>
                </pic:pic>
              </a:graphicData>
            </a:graphic>
          </wp:anchor>
        </w:drawing>
      </w:r>
      <w:r w:rsidR="00813739">
        <w:t xml:space="preserve">       </w:t>
      </w:r>
      <w:r w:rsidR="00F374C4" w:rsidRPr="004D6540">
        <w:t>La figure 2</w:t>
      </w:r>
      <w:r w:rsidR="00CC22A8">
        <w:t>1</w:t>
      </w:r>
      <w:r w:rsidR="00F374C4" w:rsidRPr="004D6540">
        <w:t xml:space="preserve"> </w:t>
      </w:r>
      <w:proofErr w:type="gramStart"/>
      <w:r w:rsidR="00F374C4" w:rsidRPr="004D6540">
        <w:t>montre</w:t>
      </w:r>
      <w:proofErr w:type="gramEnd"/>
      <w:r w:rsidR="00F374C4" w:rsidRPr="004D6540">
        <w:t xml:space="preserve"> le stade de la </w:t>
      </w:r>
      <w:proofErr w:type="spellStart"/>
      <w:r w:rsidR="00F374C4" w:rsidRPr="004D6540">
        <w:t>folliculogenèse</w:t>
      </w:r>
      <w:proofErr w:type="spellEnd"/>
      <w:r w:rsidR="00F374C4" w:rsidRPr="004D6540">
        <w:t xml:space="preserve"> à E17.5 au plus fort grossissement, les follicules (F) sont déjà formés avec la colloïde thyroïdienne (Cl) au niveau du lobe thyroïdien gauche (LTG).</w:t>
      </w:r>
      <w:r w:rsidR="00F374C4" w:rsidRPr="004D6540">
        <w:rPr>
          <w:noProof/>
        </w:rPr>
        <w:t xml:space="preserve"> </w:t>
      </w:r>
    </w:p>
    <w:p w:rsidR="00F374C4" w:rsidRPr="004D6540" w:rsidRDefault="007C0F54" w:rsidP="00F374C4">
      <w:pPr>
        <w:jc w:val="both"/>
      </w:pPr>
      <w:r w:rsidRPr="007C0F54">
        <w:rPr>
          <w:b/>
          <w:bCs/>
          <w:i/>
          <w:noProof/>
          <w:sz w:val="28"/>
          <w:szCs w:val="28"/>
        </w:rPr>
        <w:pict>
          <v:shape id="_x0000_s1067" type="#_x0000_t202" style="position:absolute;left:0;text-align:left;margin-left:32.95pt;margin-top:-7.5pt;width:402.55pt;height:71.05pt;z-index:251635712">
            <v:textbox style="mso-next-textbox:#_x0000_s1067">
              <w:txbxContent>
                <w:p w:rsidR="00BC021B" w:rsidRPr="00CF3743" w:rsidRDefault="00BC021B" w:rsidP="00F374C4">
                  <w:pPr>
                    <w:jc w:val="both"/>
                    <w:rPr>
                      <w:b/>
                      <w:bCs/>
                    </w:rPr>
                  </w:pPr>
                  <w:r>
                    <w:rPr>
                      <w:b/>
                      <w:bCs/>
                    </w:rPr>
                    <w:t>Figure 21(A-B)</w:t>
                  </w:r>
                  <w:r w:rsidRPr="004D6540">
                    <w:t xml:space="preserve">: </w:t>
                  </w:r>
                  <w:r w:rsidRPr="0066259D">
                    <w:rPr>
                      <w:b/>
                      <w:bCs/>
                    </w:rPr>
                    <w:t>Coupes transversales au niveau du lobe gau</w:t>
                  </w:r>
                  <w:r>
                    <w:rPr>
                      <w:b/>
                      <w:bCs/>
                    </w:rPr>
                    <w:t>che de la thyroïde d’embryon de</w:t>
                  </w:r>
                  <w:r w:rsidRPr="0066259D">
                    <w:rPr>
                      <w:b/>
                      <w:bCs/>
                    </w:rPr>
                    <w:t xml:space="preserve"> </w:t>
                  </w:r>
                  <w:r w:rsidRPr="0066259D">
                    <w:rPr>
                      <w:b/>
                      <w:bCs/>
                      <w:i/>
                      <w:iCs/>
                    </w:rPr>
                    <w:t xml:space="preserve">Mus </w:t>
                  </w:r>
                  <w:proofErr w:type="spellStart"/>
                  <w:r w:rsidRPr="0066259D">
                    <w:rPr>
                      <w:b/>
                      <w:bCs/>
                      <w:i/>
                      <w:iCs/>
                    </w:rPr>
                    <w:t>musculus</w:t>
                  </w:r>
                  <w:proofErr w:type="spellEnd"/>
                  <w:r w:rsidRPr="0066259D">
                    <w:rPr>
                      <w:b/>
                      <w:bCs/>
                      <w:i/>
                      <w:iCs/>
                    </w:rPr>
                    <w:t xml:space="preserve"> à </w:t>
                  </w:r>
                  <w:r w:rsidRPr="0066259D">
                    <w:rPr>
                      <w:b/>
                      <w:bCs/>
                    </w:rPr>
                    <w:t>E17.5</w:t>
                  </w:r>
                  <w:r>
                    <w:rPr>
                      <w:b/>
                      <w:bCs/>
                    </w:rPr>
                    <w:t> </w:t>
                  </w:r>
                  <w:r w:rsidRPr="00CF3743">
                    <w:rPr>
                      <w:b/>
                      <w:bCs/>
                    </w:rPr>
                    <w:t xml:space="preserve">mettant en évidence les follicules thyroïdiens (A) et </w:t>
                  </w:r>
                  <w:proofErr w:type="gramStart"/>
                  <w:r w:rsidRPr="00CF3743">
                    <w:rPr>
                      <w:b/>
                      <w:bCs/>
                    </w:rPr>
                    <w:t>la</w:t>
                  </w:r>
                  <w:proofErr w:type="gramEnd"/>
                  <w:r w:rsidRPr="00CF3743">
                    <w:rPr>
                      <w:b/>
                      <w:bCs/>
                    </w:rPr>
                    <w:t xml:space="preserve"> colloïde (B). Colorées par H&amp;E et observée au microscope photonique. (</w:t>
                  </w:r>
                  <w:r w:rsidRPr="00CF3743">
                    <w:rPr>
                      <w:b/>
                      <w:bCs/>
                      <w:iCs/>
                    </w:rPr>
                    <w:t>A)</w:t>
                  </w:r>
                  <w:r w:rsidRPr="00CF3743">
                    <w:rPr>
                      <w:b/>
                      <w:bCs/>
                    </w:rPr>
                    <w:t xml:space="preserve"> GX100 et (B) GX400.</w:t>
                  </w:r>
                </w:p>
              </w:txbxContent>
            </v:textbox>
          </v:shape>
        </w:pict>
      </w:r>
      <w:r w:rsidRPr="007C0F54">
        <w:rPr>
          <w:b/>
          <w:bCs/>
          <w:i/>
          <w:noProof/>
          <w:sz w:val="28"/>
          <w:szCs w:val="28"/>
        </w:rPr>
        <w:pict>
          <v:shape id="_x0000_s1091" type="#_x0000_t202" style="position:absolute;left:0;text-align:left;margin-left:228.85pt;margin-top:-37.8pt;width:20.95pt;height:20.1pt;z-index:251662336">
            <v:textbox style="mso-next-textbox:#_x0000_s1091">
              <w:txbxContent>
                <w:p w:rsidR="00BC021B" w:rsidRPr="00661FD0" w:rsidRDefault="00BC021B">
                  <w:pPr>
                    <w:rPr>
                      <w:b/>
                    </w:rPr>
                  </w:pPr>
                  <w:r w:rsidRPr="00661FD0">
                    <w:rPr>
                      <w:b/>
                    </w:rPr>
                    <w:t>B</w:t>
                  </w:r>
                </w:p>
              </w:txbxContent>
            </v:textbox>
          </v:shape>
        </w:pict>
      </w:r>
      <w:r w:rsidRPr="007C0F54">
        <w:rPr>
          <w:b/>
          <w:bCs/>
          <w:i/>
          <w:noProof/>
          <w:sz w:val="28"/>
          <w:szCs w:val="28"/>
        </w:rPr>
        <w:pict>
          <v:shape id="_x0000_s1090" type="#_x0000_t202" style="position:absolute;left:0;text-align:left;margin-left:.55pt;margin-top:-37.8pt;width:19.85pt;height:20.1pt;z-index:251661312">
            <v:textbox style="mso-next-textbox:#_x0000_s1090">
              <w:txbxContent>
                <w:p w:rsidR="00BC021B" w:rsidRPr="00661FD0" w:rsidRDefault="00BC021B">
                  <w:pPr>
                    <w:rPr>
                      <w:b/>
                    </w:rPr>
                  </w:pPr>
                  <w:r w:rsidRPr="00661FD0">
                    <w:rPr>
                      <w:b/>
                    </w:rPr>
                    <w:t>A</w:t>
                  </w:r>
                </w:p>
              </w:txbxContent>
            </v:textbox>
          </v:shape>
        </w:pict>
      </w:r>
    </w:p>
    <w:p w:rsidR="00F374C4" w:rsidRPr="004D6540" w:rsidRDefault="00F374C4" w:rsidP="00F374C4">
      <w:pPr>
        <w:rPr>
          <w:b/>
          <w:bCs/>
          <w:i/>
          <w:sz w:val="28"/>
          <w:szCs w:val="28"/>
        </w:rPr>
      </w:pPr>
    </w:p>
    <w:p w:rsidR="00F374C4" w:rsidRPr="00F374C4" w:rsidRDefault="00C64A3E" w:rsidP="00362B82">
      <w:pPr>
        <w:pStyle w:val="Paragraphedeliste"/>
        <w:numPr>
          <w:ilvl w:val="0"/>
          <w:numId w:val="13"/>
        </w:numPr>
        <w:jc w:val="center"/>
        <w:rPr>
          <w:iCs/>
        </w:rPr>
      </w:pPr>
      <w:r>
        <w:rPr>
          <w:b/>
          <w:bCs/>
          <w:iCs/>
          <w:noProof/>
          <w:sz w:val="28"/>
          <w:szCs w:val="28"/>
        </w:rPr>
        <w:lastRenderedPageBreak/>
        <w:drawing>
          <wp:anchor distT="0" distB="0" distL="114300" distR="114300" simplePos="0" relativeHeight="251646976" behindDoc="0" locked="0" layoutInCell="1" allowOverlap="1">
            <wp:simplePos x="0" y="0"/>
            <wp:positionH relativeFrom="column">
              <wp:posOffset>33655</wp:posOffset>
            </wp:positionH>
            <wp:positionV relativeFrom="paragraph">
              <wp:posOffset>303530</wp:posOffset>
            </wp:positionV>
            <wp:extent cx="3018790" cy="2573020"/>
            <wp:effectExtent l="19050" t="19050" r="10160" b="17780"/>
            <wp:wrapThrough wrapText="bothSides">
              <wp:wrapPolygon edited="0">
                <wp:start x="-136" y="-160"/>
                <wp:lineTo x="-136" y="21749"/>
                <wp:lineTo x="21673" y="21749"/>
                <wp:lineTo x="21673" y="-160"/>
                <wp:lineTo x="-136" y="-160"/>
              </wp:wrapPolygon>
            </wp:wrapThrough>
            <wp:docPr id="150" name="Picture 27"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jpg"/>
                    <pic:cNvPicPr>
                      <a:picLocks noChangeAspect="1" noChangeArrowheads="1"/>
                    </pic:cNvPicPr>
                  </pic:nvPicPr>
                  <pic:blipFill>
                    <a:blip r:embed="rId83" cstate="print"/>
                    <a:srcRect l="6200" r="7384"/>
                    <a:stretch>
                      <a:fillRect/>
                    </a:stretch>
                  </pic:blipFill>
                  <pic:spPr bwMode="auto">
                    <a:xfrm>
                      <a:off x="0" y="0"/>
                      <a:ext cx="3018790" cy="2573020"/>
                    </a:xfrm>
                    <a:prstGeom prst="rect">
                      <a:avLst/>
                    </a:prstGeom>
                    <a:noFill/>
                    <a:ln w="9525">
                      <a:solidFill>
                        <a:srgbClr val="000000"/>
                      </a:solidFill>
                      <a:miter lim="800000"/>
                      <a:headEnd/>
                      <a:tailEnd/>
                    </a:ln>
                  </pic:spPr>
                </pic:pic>
              </a:graphicData>
            </a:graphic>
          </wp:anchor>
        </w:drawing>
      </w:r>
      <w:r w:rsidR="00F374C4" w:rsidRPr="00F374C4">
        <w:rPr>
          <w:b/>
          <w:bCs/>
          <w:iCs/>
          <w:sz w:val="28"/>
          <w:szCs w:val="28"/>
        </w:rPr>
        <w:t>Glande thyroïde fonctionnelle</w:t>
      </w:r>
    </w:p>
    <w:p w:rsidR="00F374C4" w:rsidRPr="004D6540" w:rsidRDefault="00C64A3E" w:rsidP="00F374C4">
      <w:pPr>
        <w:tabs>
          <w:tab w:val="left" w:pos="6853"/>
        </w:tabs>
        <w:spacing w:line="360" w:lineRule="auto"/>
        <w:jc w:val="both"/>
      </w:pPr>
      <w:r>
        <w:rPr>
          <w:noProof/>
        </w:rPr>
        <w:drawing>
          <wp:anchor distT="12192" distB="81153" distL="169164" distR="145034" simplePos="0" relativeHeight="251699200" behindDoc="0" locked="0" layoutInCell="1" allowOverlap="1">
            <wp:simplePos x="0" y="0"/>
            <wp:positionH relativeFrom="column">
              <wp:posOffset>-574929</wp:posOffset>
            </wp:positionH>
            <wp:positionV relativeFrom="paragraph">
              <wp:posOffset>1412113</wp:posOffset>
            </wp:positionV>
            <wp:extent cx="189103" cy="215265"/>
            <wp:effectExtent l="0" t="0" r="0" b="0"/>
            <wp:wrapNone/>
            <wp:docPr id="149" name="Objet 10"/>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1438" cy="214314"/>
                      <a:chOff x="6715140" y="4073256"/>
                      <a:chExt cx="71438" cy="214314"/>
                    </a:xfrm>
                  </a:grpSpPr>
                  <a:cxnSp>
                    <a:nvCxnSpPr>
                      <a:cNvPr id="9" name="Straight Arrow Connector 16"/>
                      <a:cNvCxnSpPr/>
                    </a:nvCxnSpPr>
                    <a:spPr>
                      <a:xfrm rot="5400000">
                        <a:off x="6643702" y="4144694"/>
                        <a:ext cx="214314" cy="71438"/>
                      </a:xfrm>
                      <a:prstGeom prst="straightConnector1">
                        <a:avLst/>
                      </a:prstGeom>
                      <a:ln>
                        <a:solidFill>
                          <a:schemeClr val="tx1"/>
                        </a:solidFill>
                        <a:tailEnd type="arrow"/>
                      </a:ln>
                    </a:spPr>
                    <a:style>
                      <a:lnRef idx="2">
                        <a:schemeClr val="dk1"/>
                      </a:lnRef>
                      <a:fillRef idx="0">
                        <a:schemeClr val="dk1"/>
                      </a:fillRef>
                      <a:effectRef idx="1">
                        <a:schemeClr val="dk1"/>
                      </a:effectRef>
                      <a:fontRef idx="minor">
                        <a:schemeClr val="tx1"/>
                      </a:fontRef>
                    </a:style>
                  </a:cxnSp>
                </lc:lockedCanvas>
              </a:graphicData>
            </a:graphic>
          </wp:anchor>
        </w:drawing>
      </w:r>
      <w:r>
        <w:rPr>
          <w:noProof/>
        </w:rPr>
        <w:drawing>
          <wp:anchor distT="18288" distB="55245" distL="211836" distR="217170" simplePos="0" relativeHeight="251698176" behindDoc="0" locked="0" layoutInCell="1" allowOverlap="1">
            <wp:simplePos x="0" y="0"/>
            <wp:positionH relativeFrom="column">
              <wp:posOffset>-3162046</wp:posOffset>
            </wp:positionH>
            <wp:positionV relativeFrom="paragraph">
              <wp:posOffset>109982</wp:posOffset>
            </wp:positionV>
            <wp:extent cx="2906776" cy="1914398"/>
            <wp:effectExtent l="0" t="0" r="0" b="0"/>
            <wp:wrapNone/>
            <wp:docPr id="148" name="Objet 9"/>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143536" cy="3497725"/>
                      <a:chOff x="2000232" y="1680138"/>
                      <a:chExt cx="5143536" cy="3497725"/>
                    </a:xfrm>
                  </a:grpSpPr>
                  <a:sp>
                    <a:nvSpPr>
                      <a:cNvPr id="2" name="ZoneTexte 2"/>
                      <a:cNvSpPr txBox="1"/>
                    </a:nvSpPr>
                    <a:spPr>
                      <a:xfrm>
                        <a:off x="2714612" y="3358876"/>
                        <a:ext cx="79094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p>
                      </a:txBody>
                      <a:useSpRect/>
                    </a:txSp>
                  </a:sp>
                  <a:sp>
                    <a:nvSpPr>
                      <a:cNvPr id="3" name="ZoneTexte 3"/>
                      <a:cNvSpPr txBox="1"/>
                    </a:nvSpPr>
                    <a:spPr>
                      <a:xfrm>
                        <a:off x="6072198" y="4573322"/>
                        <a:ext cx="857256"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LTD</a:t>
                          </a:r>
                        </a:p>
                      </a:txBody>
                      <a:useSpRect/>
                    </a:txSp>
                  </a:sp>
                  <a:sp>
                    <a:nvSpPr>
                      <a:cNvPr id="4" name="ZoneTexte 4"/>
                      <a:cNvSpPr txBox="1"/>
                    </a:nvSpPr>
                    <a:spPr>
                      <a:xfrm>
                        <a:off x="4143372" y="2287306"/>
                        <a:ext cx="1008112"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5" name="ZoneTexte 5"/>
                      <a:cNvSpPr txBox="1"/>
                    </a:nvSpPr>
                    <a:spPr>
                      <a:xfrm>
                        <a:off x="4214810" y="4716198"/>
                        <a:ext cx="648072"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a:sp>
                    <a:nvSpPr>
                      <a:cNvPr id="6" name="ZoneTexte 6"/>
                      <a:cNvSpPr txBox="1"/>
                    </a:nvSpPr>
                    <a:spPr>
                      <a:xfrm>
                        <a:off x="2000232" y="2715934"/>
                        <a:ext cx="642942"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Ptg</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7" name="Quad Arrow 14"/>
                      <a:cNvSpPr/>
                    </a:nvSpPr>
                    <a:spPr>
                      <a:xfrm rot="1267073">
                        <a:off x="2265588" y="1680138"/>
                        <a:ext cx="714380" cy="642942"/>
                      </a:xfrm>
                      <a:prstGeom prst="quadArrow">
                        <a:avLst>
                          <a:gd name="adj1" fmla="val 4539"/>
                          <a:gd name="adj2" fmla="val 9639"/>
                          <a:gd name="adj3" fmla="val 17548"/>
                        </a:avLst>
                      </a:prstGeom>
                      <a:solidFill>
                        <a:schemeClr val="tx1"/>
                      </a:solidFill>
                      <a:ln>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accent5"/>
                      </a:lnRef>
                      <a:fillRef idx="3">
                        <a:schemeClr val="accent5"/>
                      </a:fillRef>
                      <a:effectRef idx="3">
                        <a:schemeClr val="accent5"/>
                      </a:effectRef>
                      <a:fontRef idx="minor">
                        <a:schemeClr val="lt1"/>
                      </a:fontRef>
                    </a:style>
                  </a:sp>
                  <a:sp>
                    <a:nvSpPr>
                      <a:cNvPr id="8" name="ZoneTexte 6"/>
                      <a:cNvSpPr txBox="1"/>
                    </a:nvSpPr>
                    <a:spPr>
                      <a:xfrm>
                        <a:off x="6500826" y="3716066"/>
                        <a:ext cx="642942"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Ptd</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lc:lockedCanvas>
              </a:graphicData>
            </a:graphic>
          </wp:anchor>
        </w:drawing>
      </w:r>
      <w:r w:rsidR="00CF3743">
        <w:t xml:space="preserve">A : La figure montre au faible grossissement les </w:t>
      </w:r>
      <w:r w:rsidR="00F374C4" w:rsidRPr="004D6540">
        <w:t>différentes pièces anatomiques au niveau du cou de la souris adulte, les parathyroïdes gauche (</w:t>
      </w:r>
      <w:proofErr w:type="spellStart"/>
      <w:r w:rsidR="00F374C4" w:rsidRPr="004D6540">
        <w:t>Ptg</w:t>
      </w:r>
      <w:proofErr w:type="spellEnd"/>
      <w:r w:rsidR="00F374C4" w:rsidRPr="004D6540">
        <w:t>) et droite (</w:t>
      </w:r>
      <w:proofErr w:type="spellStart"/>
      <w:r w:rsidR="00F374C4" w:rsidRPr="004D6540">
        <w:t>Ptd</w:t>
      </w:r>
      <w:proofErr w:type="spellEnd"/>
      <w:r w:rsidR="00F374C4" w:rsidRPr="004D6540">
        <w:t>) et les deux lobes thyroïdiens gauche (LG) et droit (LD). Les deux lobes apparaissent de par</w:t>
      </w:r>
      <w:r w:rsidR="004C65FC">
        <w:t>t</w:t>
      </w:r>
      <w:r w:rsidR="00F374C4" w:rsidRPr="004D6540">
        <w:t xml:space="preserve"> et d’autre de la trachée (Tr) et</w:t>
      </w:r>
      <w:r w:rsidR="004C65FC">
        <w:t xml:space="preserve"> de</w:t>
      </w:r>
      <w:r w:rsidR="00CF3743">
        <w:t xml:space="preserve"> l’œsophage (</w:t>
      </w:r>
      <w:proofErr w:type="spellStart"/>
      <w:r w:rsidR="00CF3743">
        <w:t>Oes</w:t>
      </w:r>
      <w:proofErr w:type="spellEnd"/>
      <w:r w:rsidR="00CF3743">
        <w:t xml:space="preserve">) et </w:t>
      </w:r>
      <w:r w:rsidR="00F374C4" w:rsidRPr="004D6540">
        <w:t xml:space="preserve"> sont bien développés.   </w:t>
      </w:r>
    </w:p>
    <w:p w:rsidR="00F374C4" w:rsidRPr="004D6540" w:rsidRDefault="00C64A3E" w:rsidP="00F374C4">
      <w:r>
        <w:rPr>
          <w:noProof/>
        </w:rPr>
        <w:drawing>
          <wp:anchor distT="0" distB="0" distL="114300" distR="114300" simplePos="0" relativeHeight="251648000" behindDoc="0" locked="0" layoutInCell="1" allowOverlap="1">
            <wp:simplePos x="0" y="0"/>
            <wp:positionH relativeFrom="column">
              <wp:posOffset>-3143250</wp:posOffset>
            </wp:positionH>
            <wp:positionV relativeFrom="paragraph">
              <wp:posOffset>64770</wp:posOffset>
            </wp:positionV>
            <wp:extent cx="3018790" cy="2476500"/>
            <wp:effectExtent l="19050" t="19050" r="10160" b="19050"/>
            <wp:wrapThrough wrapText="bothSides">
              <wp:wrapPolygon edited="0">
                <wp:start x="-136" y="-166"/>
                <wp:lineTo x="-136" y="21766"/>
                <wp:lineTo x="21673" y="21766"/>
                <wp:lineTo x="21673" y="-166"/>
                <wp:lineTo x="-136" y="-166"/>
              </wp:wrapPolygon>
            </wp:wrapThrough>
            <wp:docPr id="147" name="Picture 30" descr="IMG_0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_0693.JPG"/>
                    <pic:cNvPicPr>
                      <a:picLocks noChangeAspect="1" noChangeArrowheads="1"/>
                    </pic:cNvPicPr>
                  </pic:nvPicPr>
                  <pic:blipFill>
                    <a:blip r:embed="rId84" cstate="print"/>
                    <a:srcRect/>
                    <a:stretch>
                      <a:fillRect/>
                    </a:stretch>
                  </pic:blipFill>
                  <pic:spPr bwMode="auto">
                    <a:xfrm>
                      <a:off x="0" y="0"/>
                      <a:ext cx="3018790" cy="2476500"/>
                    </a:xfrm>
                    <a:prstGeom prst="rect">
                      <a:avLst/>
                    </a:prstGeom>
                    <a:noFill/>
                    <a:ln w="9525">
                      <a:solidFill>
                        <a:srgbClr val="000000"/>
                      </a:solidFill>
                      <a:miter lim="800000"/>
                      <a:headEnd/>
                      <a:tailEnd/>
                    </a:ln>
                  </pic:spPr>
                </pic:pic>
              </a:graphicData>
            </a:graphic>
          </wp:anchor>
        </w:drawing>
      </w:r>
      <w:r>
        <w:rPr>
          <w:noProof/>
        </w:rPr>
        <w:drawing>
          <wp:anchor distT="121920" distB="73152" distL="224028" distR="312420" simplePos="0" relativeHeight="251649024" behindDoc="0" locked="0" layoutInCell="1" allowOverlap="1">
            <wp:simplePos x="0" y="0"/>
            <wp:positionH relativeFrom="column">
              <wp:posOffset>-3099943</wp:posOffset>
            </wp:positionH>
            <wp:positionV relativeFrom="paragraph">
              <wp:posOffset>151765</wp:posOffset>
            </wp:positionV>
            <wp:extent cx="2971673" cy="2286127"/>
            <wp:effectExtent l="0" t="0" r="0" b="0"/>
            <wp:wrapNone/>
            <wp:docPr id="146" name="Object 3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008508" cy="2900440"/>
                      <a:chOff x="3500430" y="1714488"/>
                      <a:chExt cx="4008508" cy="2900440"/>
                    </a:xfrm>
                  </a:grpSpPr>
                  <a:sp>
                    <a:nvSpPr>
                      <a:cNvPr id="13" name="ZoneTexte 2"/>
                      <a:cNvSpPr txBox="1"/>
                    </a:nvSpPr>
                    <a:spPr>
                      <a:xfrm>
                        <a:off x="4143372" y="2500306"/>
                        <a:ext cx="790948" cy="400110"/>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0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p>
                      </a:txBody>
                      <a:useSpRect/>
                    </a:txSp>
                  </a:sp>
                  <a:sp>
                    <a:nvSpPr>
                      <a:cNvPr id="14" name="ZoneTexte 4"/>
                      <a:cNvSpPr txBox="1"/>
                    </a:nvSpPr>
                    <a:spPr>
                      <a:xfrm>
                        <a:off x="6500826" y="1714488"/>
                        <a:ext cx="1008112" cy="400110"/>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0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0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15" name="ZoneTexte 6"/>
                      <a:cNvSpPr txBox="1"/>
                    </a:nvSpPr>
                    <a:spPr>
                      <a:xfrm>
                        <a:off x="3500430" y="2714621"/>
                        <a:ext cx="642942" cy="400110"/>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0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Ptg</a:t>
                          </a:r>
                          <a:endParaRPr lang="fr-FR" sz="20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cxnSp>
                    <a:nvCxnSpPr>
                      <a:cNvPr id="16" name="Straight Arrow Connector 15"/>
                      <a:cNvCxnSpPr/>
                    </a:nvCxnSpPr>
                    <a:spPr>
                      <a:xfrm rot="16200000" flipV="1">
                        <a:off x="3554009" y="2625324"/>
                        <a:ext cx="285752" cy="178594"/>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sp>
                    <a:nvSpPr>
                      <a:cNvPr id="20" name="ZoneTexte 5"/>
                      <a:cNvSpPr txBox="1"/>
                    </a:nvSpPr>
                    <a:spPr>
                      <a:xfrm>
                        <a:off x="6215074" y="4214818"/>
                        <a:ext cx="648072" cy="400110"/>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0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lc:lockedCanvas>
              </a:graphicData>
            </a:graphic>
          </wp:anchor>
        </w:drawing>
      </w:r>
    </w:p>
    <w:p w:rsidR="00F374C4" w:rsidRPr="004D6540" w:rsidRDefault="00C64A3E" w:rsidP="00F374C4">
      <w:pPr>
        <w:jc w:val="both"/>
      </w:pPr>
      <w:r>
        <w:rPr>
          <w:noProof/>
        </w:rPr>
        <w:drawing>
          <wp:anchor distT="24384" distB="38910" distL="138684" distR="145688" simplePos="0" relativeHeight="251650048" behindDoc="0" locked="0" layoutInCell="1" allowOverlap="1">
            <wp:simplePos x="0" y="0"/>
            <wp:positionH relativeFrom="column">
              <wp:posOffset>-3123184</wp:posOffset>
            </wp:positionH>
            <wp:positionV relativeFrom="paragraph">
              <wp:posOffset>1780921</wp:posOffset>
            </wp:positionV>
            <wp:extent cx="573932" cy="495729"/>
            <wp:effectExtent l="0" t="0" r="0" b="0"/>
            <wp:wrapNone/>
            <wp:docPr id="145" name="Object 3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4" cy="500066"/>
                      <a:chOff x="3286116" y="4214818"/>
                      <a:chExt cx="571504" cy="500066"/>
                    </a:xfrm>
                  </a:grpSpPr>
                  <a:sp>
                    <a:nvSpPr>
                      <a:cNvPr id="21" name="Quad Arrow 20"/>
                      <a:cNvSpPr/>
                    </a:nvSpPr>
                    <a:spPr>
                      <a:xfrm>
                        <a:off x="3286116" y="4214818"/>
                        <a:ext cx="571504" cy="500066"/>
                      </a:xfrm>
                      <a:prstGeom prst="quadArrow">
                        <a:avLst>
                          <a:gd name="adj1" fmla="val 4539"/>
                          <a:gd name="adj2" fmla="val 9639"/>
                          <a:gd name="adj3" fmla="val 17548"/>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sz="2000"/>
                        </a:p>
                      </a:txBody>
                      <a:useSpRect/>
                    </a:txSp>
                    <a:style>
                      <a:lnRef idx="0">
                        <a:schemeClr val="dk1"/>
                      </a:lnRef>
                      <a:fillRef idx="3">
                        <a:schemeClr val="dk1"/>
                      </a:fillRef>
                      <a:effectRef idx="3">
                        <a:schemeClr val="dk1"/>
                      </a:effectRef>
                      <a:fontRef idx="minor">
                        <a:schemeClr val="lt1"/>
                      </a:fontRef>
                    </a:style>
                  </a:sp>
                </lc:lockedCanvas>
              </a:graphicData>
            </a:graphic>
          </wp:anchor>
        </w:drawing>
      </w:r>
      <w:r w:rsidR="00F374C4" w:rsidRPr="004D6540">
        <w:t xml:space="preserve">B : La figure met en évidence le lobe thyroïdien gauche </w:t>
      </w:r>
      <w:r w:rsidR="00CF3743">
        <w:t xml:space="preserve">(LG) au plus fort grossissement </w:t>
      </w:r>
      <w:r w:rsidR="002541F3">
        <w:t xml:space="preserve">avec des follicules </w:t>
      </w:r>
      <w:r w:rsidR="00F374C4" w:rsidRPr="004D6540">
        <w:t>délimités. On remarque aussi les détails du reste des pièces anatomiques de la ré</w:t>
      </w:r>
      <w:r w:rsidR="00F2365F">
        <w:t>gion du cou nous confirmant ainsi</w:t>
      </w:r>
      <w:r w:rsidR="00F374C4" w:rsidRPr="004D6540">
        <w:t xml:space="preserve"> </w:t>
      </w:r>
      <w:r w:rsidR="00F2365F">
        <w:t xml:space="preserve">leur </w:t>
      </w:r>
      <w:r w:rsidR="00F374C4" w:rsidRPr="004D6540">
        <w:t>état très développé.</w:t>
      </w:r>
    </w:p>
    <w:p w:rsidR="00F374C4" w:rsidRDefault="00F374C4" w:rsidP="00F374C4">
      <w:pPr>
        <w:jc w:val="both"/>
      </w:pPr>
    </w:p>
    <w:p w:rsidR="00F374C4" w:rsidRDefault="00F374C4" w:rsidP="00F374C4">
      <w:pPr>
        <w:jc w:val="both"/>
      </w:pPr>
    </w:p>
    <w:p w:rsidR="002541F3" w:rsidRPr="004D6540" w:rsidRDefault="00C64A3E" w:rsidP="00F374C4">
      <w:pPr>
        <w:jc w:val="both"/>
      </w:pPr>
      <w:r>
        <w:rPr>
          <w:noProof/>
        </w:rPr>
        <w:drawing>
          <wp:anchor distT="0" distB="0" distL="114300" distR="114300" simplePos="0" relativeHeight="251651072" behindDoc="0" locked="0" layoutInCell="1" allowOverlap="1">
            <wp:simplePos x="0" y="0"/>
            <wp:positionH relativeFrom="column">
              <wp:posOffset>-3143250</wp:posOffset>
            </wp:positionH>
            <wp:positionV relativeFrom="paragraph">
              <wp:posOffset>78740</wp:posOffset>
            </wp:positionV>
            <wp:extent cx="3021965" cy="2481580"/>
            <wp:effectExtent l="19050" t="19050" r="26035" b="13970"/>
            <wp:wrapThrough wrapText="bothSides">
              <wp:wrapPolygon edited="0">
                <wp:start x="-136" y="-166"/>
                <wp:lineTo x="-136" y="21722"/>
                <wp:lineTo x="21786" y="21722"/>
                <wp:lineTo x="21786" y="-166"/>
                <wp:lineTo x="-136" y="-166"/>
              </wp:wrapPolygon>
            </wp:wrapThrough>
            <wp:docPr id="144" name="Picture 35" descr="IMG_0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0693.JPG"/>
                    <pic:cNvPicPr>
                      <a:picLocks noChangeAspect="1" noChangeArrowheads="1"/>
                    </pic:cNvPicPr>
                  </pic:nvPicPr>
                  <pic:blipFill>
                    <a:blip r:embed="rId85" cstate="print"/>
                    <a:srcRect l="18306" t="22270" r="61504" b="54782"/>
                    <a:stretch>
                      <a:fillRect/>
                    </a:stretch>
                  </pic:blipFill>
                  <pic:spPr bwMode="auto">
                    <a:xfrm>
                      <a:off x="0" y="0"/>
                      <a:ext cx="3021965" cy="2481580"/>
                    </a:xfrm>
                    <a:prstGeom prst="rect">
                      <a:avLst/>
                    </a:prstGeom>
                    <a:noFill/>
                    <a:ln w="9525">
                      <a:solidFill>
                        <a:srgbClr val="000000"/>
                      </a:solidFill>
                      <a:miter lim="800000"/>
                      <a:headEnd/>
                      <a:tailEnd/>
                    </a:ln>
                  </pic:spPr>
                </pic:pic>
              </a:graphicData>
            </a:graphic>
          </wp:anchor>
        </w:drawing>
      </w:r>
    </w:p>
    <w:p w:rsidR="004C0F3D" w:rsidRDefault="00C64A3E" w:rsidP="005B091F">
      <w:pPr>
        <w:spacing w:line="360" w:lineRule="auto"/>
        <w:jc w:val="both"/>
      </w:pPr>
      <w:r>
        <w:rPr>
          <w:noProof/>
        </w:rPr>
        <w:drawing>
          <wp:anchor distT="97536" distB="8222" distL="297180" distR="199219" simplePos="0" relativeHeight="251706368" behindDoc="0" locked="0" layoutInCell="1" allowOverlap="1">
            <wp:simplePos x="0" y="0"/>
            <wp:positionH relativeFrom="column">
              <wp:posOffset>-3172460</wp:posOffset>
            </wp:positionH>
            <wp:positionV relativeFrom="paragraph">
              <wp:posOffset>28194</wp:posOffset>
            </wp:positionV>
            <wp:extent cx="2870664" cy="1647538"/>
            <wp:effectExtent l="0" t="0" r="0" b="0"/>
            <wp:wrapNone/>
            <wp:docPr id="143" name="Objet 1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094808" cy="2428892"/>
                      <a:chOff x="2524596" y="2214554"/>
                      <a:chExt cx="4094808" cy="2428892"/>
                    </a:xfrm>
                  </a:grpSpPr>
                  <a:sp>
                    <a:nvSpPr>
                      <a:cNvPr id="2" name="ZoneTexte 2"/>
                      <a:cNvSpPr txBox="1"/>
                    </a:nvSpPr>
                    <a:spPr>
                      <a:xfrm>
                        <a:off x="2738910" y="2214554"/>
                        <a:ext cx="79208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a:ln w="17780" cmpd="sng">
                                <a:solidFill>
                                  <a:schemeClr val="tx1"/>
                                </a:solidFill>
                                <a:prstDash val="solid"/>
                                <a:miter lim="800000"/>
                              </a:ln>
                              <a:solidFill>
                                <a:schemeClr val="tx1"/>
                              </a:solidFill>
                              <a:latin typeface="Cambria" pitchFamily="18" charset="0"/>
                            </a:rPr>
                            <a:t>C</a:t>
                          </a:r>
                          <a:r>
                            <a:rPr lang="fr-FR" sz="2400" b="1" dirty="0" smtClean="0">
                              <a:ln w="17780" cmpd="sng">
                                <a:solidFill>
                                  <a:schemeClr val="tx1"/>
                                </a:solidFill>
                                <a:prstDash val="solid"/>
                                <a:miter lim="800000"/>
                              </a:ln>
                              <a:solidFill>
                                <a:schemeClr val="tx1"/>
                              </a:solidFill>
                              <a:latin typeface="Cambria" pitchFamily="18" charset="0"/>
                            </a:rPr>
                            <a:t>l</a:t>
                          </a:r>
                        </a:p>
                      </a:txBody>
                      <a:useSpRect/>
                    </a:txSp>
                    <a:style>
                      <a:lnRef idx="2">
                        <a:schemeClr val="dk1"/>
                      </a:lnRef>
                      <a:fillRef idx="1">
                        <a:schemeClr val="lt1"/>
                      </a:fillRef>
                      <a:effectRef idx="0">
                        <a:schemeClr val="dk1"/>
                      </a:effectRef>
                      <a:fontRef idx="minor">
                        <a:schemeClr val="dk1"/>
                      </a:fontRef>
                    </a:style>
                  </a:sp>
                  <a:cxnSp>
                    <a:nvCxnSpPr>
                      <a:cNvPr id="3" name="Straight Arrow Connector 5"/>
                      <a:cNvCxnSpPr/>
                    </a:nvCxnSpPr>
                    <a:spPr>
                      <a:xfrm rot="16200000" flipH="1">
                        <a:off x="2703192" y="3107527"/>
                        <a:ext cx="785818" cy="3"/>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sp>
                    <a:nvSpPr>
                      <a:cNvPr id="4" name="Ellipse 3"/>
                      <a:cNvSpPr/>
                    </a:nvSpPr>
                    <a:spPr>
                      <a:xfrm>
                        <a:off x="3381852" y="3643314"/>
                        <a:ext cx="928694" cy="1000132"/>
                      </a:xfrm>
                      <a:prstGeom prst="ellipse">
                        <a:avLst/>
                      </a:prstGeom>
                      <a:noFill/>
                      <a:ln w="38100">
                        <a:solidFill>
                          <a:schemeClr val="tx1"/>
                        </a:solidFill>
                        <a:prstDash val="sysDot"/>
                      </a:ln>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cxnSp>
                    <a:nvCxnSpPr>
                      <a:cNvPr id="6" name="Straight Arrow Connector 10"/>
                      <a:cNvCxnSpPr/>
                    </a:nvCxnSpPr>
                    <a:spPr>
                      <a:xfrm rot="5400000" flipH="1" flipV="1">
                        <a:off x="2810348" y="3929066"/>
                        <a:ext cx="357190" cy="71439"/>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sp>
                    <a:nvSpPr>
                      <a:cNvPr id="7" name="ZoneTexte 2"/>
                      <a:cNvSpPr txBox="1"/>
                    </a:nvSpPr>
                    <a:spPr>
                      <a:xfrm>
                        <a:off x="2524596" y="4071942"/>
                        <a:ext cx="88009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Pr</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8" name="ZoneTexte 2"/>
                      <a:cNvSpPr txBox="1"/>
                    </a:nvSpPr>
                    <a:spPr>
                      <a:xfrm>
                        <a:off x="5739306" y="3429000"/>
                        <a:ext cx="88009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para</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cxnSp>
                    <a:nvCxnSpPr>
                      <a:cNvPr id="9" name="Straight Arrow Connector 17"/>
                      <a:cNvCxnSpPr/>
                    </a:nvCxnSpPr>
                    <a:spPr>
                      <a:xfrm rot="5400000" flipH="1" flipV="1">
                        <a:off x="6192230" y="3261828"/>
                        <a:ext cx="428631" cy="191471"/>
                      </a:xfrm>
                      <a:prstGeom prst="straightConnector1">
                        <a:avLst/>
                      </a:prstGeom>
                      <a:ln>
                        <a:tailEnd type="arrow"/>
                      </a:ln>
                    </a:spPr>
                    <a:style>
                      <a:lnRef idx="2">
                        <a:schemeClr val="dk1"/>
                      </a:lnRef>
                      <a:fillRef idx="0">
                        <a:schemeClr val="dk1"/>
                      </a:fillRef>
                      <a:effectRef idx="1">
                        <a:schemeClr val="dk1"/>
                      </a:effectRef>
                      <a:fontRef idx="minor">
                        <a:schemeClr val="tx1"/>
                      </a:fontRef>
                    </a:style>
                  </a:cxnSp>
                </lc:lockedCanvas>
              </a:graphicData>
            </a:graphic>
          </wp:anchor>
        </w:drawing>
      </w:r>
      <w:r>
        <w:rPr>
          <w:noProof/>
        </w:rPr>
        <w:drawing>
          <wp:anchor distT="91440" distB="81233" distL="309372" distR="318020" simplePos="0" relativeHeight="251707392" behindDoc="0" locked="0" layoutInCell="1" allowOverlap="1">
            <wp:simplePos x="0" y="0"/>
            <wp:positionH relativeFrom="column">
              <wp:posOffset>-2074037</wp:posOffset>
            </wp:positionH>
            <wp:positionV relativeFrom="paragraph">
              <wp:posOffset>1006475</wp:posOffset>
            </wp:positionV>
            <wp:extent cx="605802" cy="318723"/>
            <wp:effectExtent l="0" t="0" r="0" b="0"/>
            <wp:wrapNone/>
            <wp:docPr id="142" name="Objet 1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80098" cy="461665"/>
                      <a:chOff x="4073390" y="3929066"/>
                      <a:chExt cx="880098" cy="461665"/>
                    </a:xfrm>
                  </a:grpSpPr>
                  <a:sp>
                    <a:nvSpPr>
                      <a:cNvPr id="5" name="ZoneTexte 2"/>
                      <a:cNvSpPr txBox="1"/>
                    </a:nvSpPr>
                    <a:spPr>
                      <a:xfrm>
                        <a:off x="4073390" y="3929066"/>
                        <a:ext cx="88009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Fl</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lc:lockedCanvas>
              </a:graphicData>
            </a:graphic>
          </wp:anchor>
        </w:drawing>
      </w:r>
      <w:r w:rsidR="00F374C4" w:rsidRPr="004D6540">
        <w:t>C : La figure met en évidence le follicul</w:t>
      </w:r>
      <w:r w:rsidR="004C65FC">
        <w:t>e du tissu thyroïdien (F) avec ses détails histologiques :</w:t>
      </w:r>
      <w:r w:rsidR="00F374C4" w:rsidRPr="004D6540">
        <w:t xml:space="preserve"> </w:t>
      </w:r>
      <w:r w:rsidR="002541F3">
        <w:t>le parenchyme thyroïdien </w:t>
      </w:r>
      <w:r w:rsidR="004C65FC">
        <w:t xml:space="preserve">(P) </w:t>
      </w:r>
      <w:r w:rsidR="002541F3">
        <w:t xml:space="preserve">et </w:t>
      </w:r>
      <w:proofErr w:type="gramStart"/>
      <w:r w:rsidR="002541F3">
        <w:t>l</w:t>
      </w:r>
      <w:r w:rsidR="00F374C4" w:rsidRPr="004D6540">
        <w:t>a</w:t>
      </w:r>
      <w:proofErr w:type="gramEnd"/>
      <w:r w:rsidR="00F374C4" w:rsidRPr="004D6540">
        <w:t xml:space="preserve"> colloïde</w:t>
      </w:r>
      <w:r w:rsidR="004C65FC">
        <w:t xml:space="preserve"> (CL)</w:t>
      </w:r>
      <w:r w:rsidR="002541F3">
        <w:t>.</w:t>
      </w:r>
      <w:r w:rsidR="00F374C4" w:rsidRPr="004D6540">
        <w:t xml:space="preserve"> On remarque aussi la présence des cellules C ou cellules para-folliculaire</w:t>
      </w:r>
      <w:r w:rsidR="004C65FC">
        <w:t xml:space="preserve">  (para</w:t>
      </w:r>
      <w:r w:rsidR="00F374C4" w:rsidRPr="004D6540">
        <w:t>).</w:t>
      </w:r>
    </w:p>
    <w:p w:rsidR="004C0F3D" w:rsidRDefault="004C0F3D" w:rsidP="004C0F3D">
      <w:pPr>
        <w:spacing w:after="0"/>
        <w:jc w:val="both"/>
      </w:pPr>
    </w:p>
    <w:p w:rsidR="004C0F3D" w:rsidRDefault="004C0F3D" w:rsidP="004C0F3D">
      <w:pPr>
        <w:spacing w:after="0"/>
        <w:jc w:val="both"/>
      </w:pPr>
    </w:p>
    <w:p w:rsidR="004C0F3D" w:rsidRDefault="004C0F3D" w:rsidP="004C0F3D">
      <w:pPr>
        <w:spacing w:after="0"/>
        <w:jc w:val="both"/>
      </w:pPr>
    </w:p>
    <w:p w:rsidR="004C0F3D" w:rsidRDefault="007C0F54" w:rsidP="004C0F3D">
      <w:pPr>
        <w:spacing w:after="0"/>
        <w:jc w:val="both"/>
      </w:pPr>
      <w:r>
        <w:rPr>
          <w:noProof/>
        </w:rPr>
        <w:pict>
          <v:shape id="_x0000_s1066" type="#_x0000_t202" style="position:absolute;left:0;text-align:left;margin-left:3.2pt;margin-top:-.15pt;width:423.4pt;height:78.95pt;z-index:-251740162">
            <v:textbox style="mso-next-textbox:#_x0000_s1066">
              <w:txbxContent>
                <w:p w:rsidR="00BC021B" w:rsidRDefault="00BC021B" w:rsidP="00F374C4">
                  <w:pPr>
                    <w:spacing w:after="0" w:line="240" w:lineRule="auto"/>
                    <w:jc w:val="both"/>
                  </w:pPr>
                  <w:r w:rsidRPr="006B1DF5">
                    <w:rPr>
                      <w:b/>
                    </w:rPr>
                    <w:t xml:space="preserve">Figure </w:t>
                  </w:r>
                  <w:r>
                    <w:rPr>
                      <w:b/>
                    </w:rPr>
                    <w:t>22</w:t>
                  </w:r>
                  <w:r w:rsidRPr="004D6540">
                    <w:rPr>
                      <w:b/>
                    </w:rPr>
                    <w:t xml:space="preserve"> A-B-C </w:t>
                  </w:r>
                  <w:r w:rsidRPr="0066259D">
                    <w:rPr>
                      <w:b/>
                      <w:bCs/>
                    </w:rPr>
                    <w:t xml:space="preserve">: </w:t>
                  </w:r>
                  <w:r w:rsidRPr="004C65FC">
                    <w:rPr>
                      <w:b/>
                      <w:bCs/>
                    </w:rPr>
                    <w:t xml:space="preserve">Coupes transversales au niveau du cou d’une souris </w:t>
                  </w:r>
                  <w:r w:rsidRPr="004C65FC">
                    <w:rPr>
                      <w:b/>
                      <w:bCs/>
                      <w:i/>
                      <w:iCs/>
                    </w:rPr>
                    <w:t xml:space="preserve">Mus </w:t>
                  </w:r>
                  <w:proofErr w:type="spellStart"/>
                  <w:r w:rsidRPr="004C65FC">
                    <w:rPr>
                      <w:b/>
                      <w:bCs/>
                      <w:i/>
                      <w:iCs/>
                    </w:rPr>
                    <w:t>Musculus</w:t>
                  </w:r>
                  <w:proofErr w:type="spellEnd"/>
                  <w:r w:rsidRPr="004C65FC">
                    <w:rPr>
                      <w:b/>
                      <w:bCs/>
                      <w:i/>
                      <w:iCs/>
                    </w:rPr>
                    <w:t xml:space="preserve"> </w:t>
                  </w:r>
                  <w:r>
                    <w:rPr>
                      <w:b/>
                      <w:bCs/>
                      <w:iCs/>
                    </w:rPr>
                    <w:t>adulte c</w:t>
                  </w:r>
                  <w:r w:rsidRPr="004C65FC">
                    <w:rPr>
                      <w:b/>
                    </w:rPr>
                    <w:t xml:space="preserve">olorées par </w:t>
                  </w:r>
                  <w:r>
                    <w:rPr>
                      <w:b/>
                      <w:bCs/>
                    </w:rPr>
                    <w:t xml:space="preserve">TM (A) et H&amp;E (B-C) et </w:t>
                  </w:r>
                  <w:r>
                    <w:t xml:space="preserve"> </w:t>
                  </w:r>
                  <w:r w:rsidRPr="00F2365F">
                    <w:rPr>
                      <w:b/>
                      <w:bCs/>
                    </w:rPr>
                    <w:t>Observées au microscope photonique</w:t>
                  </w:r>
                  <w:r>
                    <w:rPr>
                      <w:b/>
                      <w:bCs/>
                    </w:rPr>
                    <w:t xml:space="preserve"> au </w:t>
                  </w:r>
                  <w:r w:rsidRPr="00F2365F">
                    <w:rPr>
                      <w:b/>
                      <w:bCs/>
                    </w:rPr>
                    <w:t xml:space="preserve"> GX10, 40 et 1000</w:t>
                  </w:r>
                  <w:r w:rsidR="00FF2312">
                    <w:rPr>
                      <w:b/>
                      <w:bCs/>
                    </w:rPr>
                    <w:t xml:space="preserve"> respectivement</w:t>
                  </w:r>
                  <w:r>
                    <w:t xml:space="preserve">. Phénotype </w:t>
                  </w:r>
                  <w:r w:rsidRPr="004D6540">
                    <w:t>de la glande thyroïde (A), le lobe gauche de la thyroïde et la parathyroïde</w:t>
                  </w:r>
                  <w:r>
                    <w:t xml:space="preserve"> (B)</w:t>
                  </w:r>
                  <w:r w:rsidRPr="004D6540">
                    <w:t xml:space="preserve"> et mise en évidence du follicule thyroïdien ainsi que</w:t>
                  </w:r>
                  <w:r>
                    <w:t xml:space="preserve"> les</w:t>
                  </w:r>
                  <w:r w:rsidR="00FF2312">
                    <w:t xml:space="preserve"> cellules </w:t>
                  </w:r>
                  <w:proofErr w:type="spellStart"/>
                  <w:r w:rsidR="00FF2312">
                    <w:t>parafolliculaires</w:t>
                  </w:r>
                  <w:proofErr w:type="spellEnd"/>
                  <w:r w:rsidR="00FF2312">
                    <w:t xml:space="preserve"> (C).</w:t>
                  </w:r>
                </w:p>
              </w:txbxContent>
            </v:textbox>
          </v:shape>
        </w:pict>
      </w:r>
    </w:p>
    <w:p w:rsidR="004C0F3D" w:rsidRDefault="004C0F3D" w:rsidP="004C0F3D">
      <w:pPr>
        <w:spacing w:after="0" w:line="240" w:lineRule="auto"/>
        <w:jc w:val="both"/>
        <w:rPr>
          <w:color w:val="000000"/>
          <w:shd w:val="clear" w:color="auto" w:fill="FFFFFF"/>
        </w:rPr>
        <w:sectPr w:rsidR="004C0F3D" w:rsidSect="005B091F">
          <w:headerReference w:type="even" r:id="rId86"/>
          <w:headerReference w:type="default" r:id="rId87"/>
          <w:footerReference w:type="default" r:id="rId88"/>
          <w:pgSz w:w="11906" w:h="16838"/>
          <w:pgMar w:top="1276"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18"/>
          <w:cols w:space="708"/>
          <w:docGrid w:linePitch="360"/>
        </w:sectPr>
      </w:pPr>
    </w:p>
    <w:p w:rsidR="004C0F3D" w:rsidRDefault="004C0F3D" w:rsidP="004C0F3D">
      <w:pPr>
        <w:spacing w:after="0" w:line="240" w:lineRule="auto"/>
        <w:jc w:val="both"/>
        <w:rPr>
          <w:color w:val="000000"/>
          <w:shd w:val="clear" w:color="auto" w:fill="FFFFFF"/>
        </w:rPr>
      </w:pPr>
    </w:p>
    <w:p w:rsidR="004C0F3D" w:rsidRDefault="004C0F3D" w:rsidP="004C0F3D">
      <w:pPr>
        <w:autoSpaceDE w:val="0"/>
        <w:autoSpaceDN w:val="0"/>
        <w:adjustRightInd w:val="0"/>
        <w:spacing w:after="0" w:line="240" w:lineRule="auto"/>
        <w:rPr>
          <w:rFonts w:ascii="Algerian" w:hAnsi="Algerian"/>
          <w:sz w:val="96"/>
          <w:szCs w:val="96"/>
        </w:rPr>
      </w:pPr>
    </w:p>
    <w:p w:rsidR="004C0F3D" w:rsidRDefault="004C0F3D" w:rsidP="004C0F3D">
      <w:pPr>
        <w:autoSpaceDE w:val="0"/>
        <w:autoSpaceDN w:val="0"/>
        <w:adjustRightInd w:val="0"/>
        <w:spacing w:after="0" w:line="240" w:lineRule="auto"/>
        <w:rPr>
          <w:rFonts w:ascii="Algerian" w:hAnsi="Algerian"/>
          <w:sz w:val="96"/>
          <w:szCs w:val="96"/>
        </w:rPr>
      </w:pPr>
    </w:p>
    <w:p w:rsidR="004C0F3D" w:rsidRDefault="004C0F3D" w:rsidP="004C0F3D">
      <w:pPr>
        <w:autoSpaceDE w:val="0"/>
        <w:autoSpaceDN w:val="0"/>
        <w:adjustRightInd w:val="0"/>
        <w:spacing w:after="0" w:line="240" w:lineRule="auto"/>
        <w:rPr>
          <w:rFonts w:ascii="Algerian" w:hAnsi="Algerian"/>
          <w:sz w:val="96"/>
          <w:szCs w:val="96"/>
        </w:rPr>
        <w:sectPr w:rsidR="004C0F3D" w:rsidSect="00A84831">
          <w:headerReference w:type="default" r:id="rId89"/>
          <w:footerReference w:type="default" r:id="rId90"/>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19"/>
          <w:cols w:space="708"/>
          <w:docGrid w:linePitch="360"/>
        </w:sectPr>
      </w:pPr>
    </w:p>
    <w:p w:rsidR="004C0F3D" w:rsidRDefault="004C0F3D" w:rsidP="004C0F3D">
      <w:pPr>
        <w:autoSpaceDE w:val="0"/>
        <w:autoSpaceDN w:val="0"/>
        <w:adjustRightInd w:val="0"/>
        <w:spacing w:after="0" w:line="240" w:lineRule="auto"/>
        <w:rPr>
          <w:rFonts w:ascii="Algerian" w:hAnsi="Algerian"/>
          <w:sz w:val="96"/>
          <w:szCs w:val="96"/>
        </w:rPr>
      </w:pPr>
    </w:p>
    <w:p w:rsidR="004C0F3D" w:rsidRDefault="004C0F3D" w:rsidP="004C0F3D">
      <w:pPr>
        <w:autoSpaceDE w:val="0"/>
        <w:autoSpaceDN w:val="0"/>
        <w:adjustRightInd w:val="0"/>
        <w:spacing w:after="0" w:line="240" w:lineRule="auto"/>
        <w:jc w:val="center"/>
        <w:rPr>
          <w:rFonts w:ascii="Algerian" w:hAnsi="Algerian"/>
          <w:sz w:val="96"/>
          <w:szCs w:val="96"/>
        </w:rPr>
      </w:pPr>
    </w:p>
    <w:p w:rsidR="004C0F3D" w:rsidRPr="0064219F" w:rsidRDefault="007C0F54" w:rsidP="0064219F">
      <w:pPr>
        <w:autoSpaceDE w:val="0"/>
        <w:autoSpaceDN w:val="0"/>
        <w:adjustRightInd w:val="0"/>
        <w:spacing w:after="0" w:line="240" w:lineRule="auto"/>
        <w:jc w:val="center"/>
        <w:rPr>
          <w:rFonts w:ascii="Algerian" w:hAnsi="Algerian"/>
          <w:sz w:val="96"/>
          <w:szCs w:val="96"/>
        </w:rPr>
        <w:sectPr w:rsidR="004C0F3D" w:rsidRPr="0064219F" w:rsidSect="00A84831">
          <w:type w:val="continuous"/>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19"/>
          <w:cols w:space="708"/>
          <w:docGrid w:linePitch="360"/>
        </w:sectPr>
      </w:pPr>
      <w:r>
        <w:rPr>
          <w:rFonts w:ascii="Algerian" w:hAnsi="Algerian"/>
          <w:noProof/>
          <w:sz w:val="96"/>
          <w:szCs w:val="96"/>
        </w:rPr>
        <w:pict>
          <v:shape id="_x0000_s1050" type="#_x0000_t50" style="position:absolute;left:0;text-align:left;margin-left:123.4pt;margin-top:321.4pt;width:260.25pt;height:110.65pt;z-index:251610112;visibility:visible;mso-position-horizontal-relative:margin;mso-position-vertical-relative:margin;mso-width-relative:margin;mso-height-relative:margin;v-text-anchor:middle" adj="-4561,20116,-498,1757" fillcolor="#b6dde8" strokecolor="#95b3d7" strokeweight="1pt">
            <v:fill color2="fill lighten(51)" rotate="t" angle="-90" focusposition="1" focussize="" method="linear sigma" focus="100%" type="gradient"/>
            <v:shadow on="t" type="perspective" color="#243f60" opacity=".5" offset="1pt" offset2="-3pt"/>
            <v:textbox style="mso-next-textbox:#_x0000_s1050">
              <w:txbxContent>
                <w:p w:rsidR="00BC021B" w:rsidRPr="00CC6D92" w:rsidRDefault="00BC021B" w:rsidP="006D3FED">
                  <w:pPr>
                    <w:jc w:val="center"/>
                    <w:rPr>
                      <w:b/>
                      <w:i/>
                      <w:sz w:val="44"/>
                    </w:rPr>
                  </w:pPr>
                  <w:r>
                    <w:rPr>
                      <w:b/>
                      <w:i/>
                      <w:sz w:val="44"/>
                    </w:rPr>
                    <w:t>Chapitre</w:t>
                  </w:r>
                  <w:r w:rsidRPr="00CC6D92">
                    <w:rPr>
                      <w:b/>
                      <w:i/>
                      <w:sz w:val="44"/>
                    </w:rPr>
                    <w:t xml:space="preserve"> </w:t>
                  </w:r>
                  <w:r>
                    <w:rPr>
                      <w:b/>
                      <w:i/>
                      <w:sz w:val="44"/>
                    </w:rPr>
                    <w:t>IV</w:t>
                  </w:r>
                </w:p>
                <w:p w:rsidR="00BC021B" w:rsidRPr="00B00C7D" w:rsidRDefault="00BC021B" w:rsidP="006D3FED">
                  <w:pPr>
                    <w:jc w:val="center"/>
                    <w:rPr>
                      <w:b/>
                      <w:i/>
                      <w:color w:val="FF0000"/>
                      <w:sz w:val="44"/>
                    </w:rPr>
                  </w:pPr>
                  <w:r>
                    <w:rPr>
                      <w:b/>
                      <w:i/>
                      <w:sz w:val="44"/>
                    </w:rPr>
                    <w:t>Discussion</w:t>
                  </w:r>
                </w:p>
                <w:p w:rsidR="00BC021B" w:rsidRDefault="00BC021B" w:rsidP="006D3FED">
                  <w:pPr>
                    <w:jc w:val="center"/>
                  </w:pPr>
                </w:p>
              </w:txbxContent>
            </v:textbox>
            <o:callout v:ext="edit" minusy="t"/>
            <w10:wrap type="square" anchorx="margin" anchory="margin"/>
          </v:shape>
        </w:pict>
      </w:r>
    </w:p>
    <w:p w:rsidR="005B091F" w:rsidRPr="008306C3" w:rsidRDefault="005B091F" w:rsidP="00DB16B4">
      <w:pPr>
        <w:shd w:val="clear" w:color="auto" w:fill="FFFFFF"/>
        <w:spacing w:after="0" w:line="240" w:lineRule="auto"/>
        <w:jc w:val="both"/>
      </w:pPr>
    </w:p>
    <w:p w:rsidR="00DF625F" w:rsidRPr="00DF625F" w:rsidRDefault="007C0F54" w:rsidP="00DF625F">
      <w:pPr>
        <w:shd w:val="clear" w:color="auto" w:fill="FFFFFF"/>
        <w:spacing w:after="0" w:line="240" w:lineRule="auto"/>
        <w:jc w:val="both"/>
      </w:pPr>
      <w:r>
        <w:rPr>
          <w:noProof/>
        </w:rPr>
        <w:pict>
          <v:shape id="_x0000_s1142" type="#_x0000_t202" style="position:absolute;left:0;text-align:left;margin-left:8.6pt;margin-top:-10.5pt;width:424.5pt;height:99.6pt;z-index:251731968">
            <v:textbox style="mso-next-textbox:#_x0000_s1142">
              <w:txbxContent>
                <w:p w:rsidR="00BC021B" w:rsidRDefault="00BC021B" w:rsidP="003D0CF6">
                  <w:pPr>
                    <w:jc w:val="both"/>
                  </w:pPr>
                  <w:r w:rsidRPr="0099636D">
                    <w:rPr>
                      <w:b/>
                    </w:rPr>
                    <w:t>Figure 2</w:t>
                  </w:r>
                  <w:r>
                    <w:rPr>
                      <w:b/>
                    </w:rPr>
                    <w:t>3</w:t>
                  </w:r>
                  <w:r w:rsidRPr="0099636D">
                    <w:rPr>
                      <w:b/>
                    </w:rPr>
                    <w:t>:</w:t>
                  </w:r>
                  <w:r w:rsidRPr="00852B7F">
                    <w:t xml:space="preserve"> </w:t>
                  </w:r>
                  <w:r>
                    <w:rPr>
                      <w:b/>
                      <w:bCs/>
                    </w:rPr>
                    <w:t xml:space="preserve">L’expression de </w:t>
                  </w:r>
                  <w:r w:rsidR="00775E90">
                    <w:rPr>
                      <w:b/>
                      <w:bCs/>
                    </w:rPr>
                    <w:t>NKX2-1/FTT</w:t>
                  </w:r>
                  <w:r>
                    <w:rPr>
                      <w:b/>
                      <w:bCs/>
                    </w:rPr>
                    <w:t xml:space="preserve">1 </w:t>
                  </w:r>
                  <w:r w:rsidRPr="00661FD0">
                    <w:rPr>
                      <w:b/>
                      <w:bCs/>
                    </w:rPr>
                    <w:t>à E1</w:t>
                  </w:r>
                  <w:r>
                    <w:rPr>
                      <w:b/>
                      <w:bCs/>
                    </w:rPr>
                    <w:t>2</w:t>
                  </w:r>
                  <w:r w:rsidRPr="00661FD0">
                    <w:rPr>
                      <w:b/>
                      <w:bCs/>
                    </w:rPr>
                    <w:t>.5 ch</w:t>
                  </w:r>
                  <w:r w:rsidR="00775E90">
                    <w:rPr>
                      <w:b/>
                      <w:bCs/>
                    </w:rPr>
                    <w:t>ez les embryons de souris PAX</w:t>
                  </w:r>
                  <w:r w:rsidRPr="00B3321B">
                    <w:rPr>
                      <w:b/>
                      <w:bCs/>
                      <w:vertAlign w:val="superscript"/>
                    </w:rPr>
                    <w:t>+/-</w:t>
                  </w:r>
                  <w:r w:rsidR="00775E90">
                    <w:rPr>
                      <w:b/>
                      <w:bCs/>
                    </w:rPr>
                    <w:t xml:space="preserve"> et PAX</w:t>
                  </w:r>
                  <w:r w:rsidRPr="00B3321B">
                    <w:rPr>
                      <w:b/>
                      <w:bCs/>
                      <w:vertAlign w:val="superscript"/>
                    </w:rPr>
                    <w:t>-/-</w:t>
                  </w:r>
                  <w:r>
                    <w:rPr>
                      <w:b/>
                      <w:bCs/>
                    </w:rPr>
                    <w:t>.</w:t>
                  </w:r>
                  <w:r>
                    <w:t xml:space="preserve"> H</w:t>
                  </w:r>
                  <w:r w:rsidRPr="00661FD0">
                    <w:t xml:space="preserve">ybridation </w:t>
                  </w:r>
                  <w:r w:rsidRPr="00C575E8">
                    <w:rPr>
                      <w:i/>
                      <w:iCs/>
                    </w:rPr>
                    <w:t>in situ</w:t>
                  </w:r>
                  <w:r w:rsidRPr="00661FD0">
                    <w:t xml:space="preserve"> </w:t>
                  </w:r>
                  <w:r w:rsidR="00180C7C">
                    <w:t xml:space="preserve">sur </w:t>
                  </w:r>
                  <w:r>
                    <w:t xml:space="preserve">des coupes transversales avec des </w:t>
                  </w:r>
                  <w:proofErr w:type="spellStart"/>
                  <w:r w:rsidRPr="00661FD0">
                    <w:t>riboson</w:t>
                  </w:r>
                  <w:r>
                    <w:t>des</w:t>
                  </w:r>
                  <w:proofErr w:type="spellEnd"/>
                  <w:r>
                    <w:t xml:space="preserve"> FTT1 </w:t>
                  </w:r>
                  <w:r w:rsidRPr="00661FD0">
                    <w:t>marqué</w:t>
                  </w:r>
                  <w:r w:rsidR="00180C7C">
                    <w:t xml:space="preserve">es </w:t>
                  </w:r>
                  <w:r w:rsidRPr="00661FD0">
                    <w:t>(</w:t>
                  </w:r>
                  <w:r>
                    <w:t>B, C). L</w:t>
                  </w:r>
                  <w:r w:rsidRPr="00661FD0">
                    <w:t xml:space="preserve">e diverticule de la thyroïde est </w:t>
                  </w:r>
                  <w:r>
                    <w:t>présent</w:t>
                  </w:r>
                  <w:r w:rsidRPr="00661FD0">
                    <w:t xml:space="preserve"> </w:t>
                  </w:r>
                  <w:r>
                    <w:t xml:space="preserve">chez </w:t>
                  </w:r>
                  <w:r w:rsidRPr="00661FD0">
                    <w:t xml:space="preserve">le </w:t>
                  </w:r>
                  <w:r>
                    <w:t>sauvage (témoin) (B) et dans notre 1</w:t>
                  </w:r>
                  <w:r w:rsidRPr="000E4B63">
                    <w:rPr>
                      <w:vertAlign w:val="superscript"/>
                    </w:rPr>
                    <w:t>er</w:t>
                  </w:r>
                  <w:r>
                    <w:t xml:space="preserve"> résultat (A). </w:t>
                  </w:r>
                  <w:r w:rsidRPr="00661FD0">
                    <w:t>L'</w:t>
                  </w:r>
                  <w:r w:rsidR="00180C7C">
                    <w:t>expression de FTT</w:t>
                  </w:r>
                  <w:r w:rsidRPr="00661FD0">
                    <w:t xml:space="preserve">1 chez les mutants </w:t>
                  </w:r>
                  <w:r>
                    <w:t>en</w:t>
                  </w:r>
                  <w:r w:rsidRPr="00661FD0">
                    <w:t xml:space="preserve"> </w:t>
                  </w:r>
                  <w:r w:rsidR="00180C7C">
                    <w:t xml:space="preserve">(C) </w:t>
                  </w:r>
                  <w:r>
                    <w:t xml:space="preserve">est présente </w:t>
                  </w:r>
                  <w:r w:rsidRPr="00661FD0">
                    <w:t xml:space="preserve">uniquement </w:t>
                  </w:r>
                  <w:r>
                    <w:t xml:space="preserve">dans les corps </w:t>
                  </w:r>
                  <w:proofErr w:type="spellStart"/>
                  <w:r>
                    <w:t>ultimobranchiaux</w:t>
                  </w:r>
                  <w:proofErr w:type="spellEnd"/>
                  <w:r w:rsidRPr="00661FD0">
                    <w:t xml:space="preserve"> qui est la seule</w:t>
                  </w:r>
                  <w:r>
                    <w:t xml:space="preserve"> structure restante à ce stade (</w:t>
                  </w:r>
                  <w:proofErr w:type="spellStart"/>
                  <w:r>
                    <w:t>Mansouri</w:t>
                  </w:r>
                  <w:proofErr w:type="spellEnd"/>
                  <w:r>
                    <w:t xml:space="preserve"> </w:t>
                  </w:r>
                  <w:r w:rsidRPr="00B3321B">
                    <w:rPr>
                      <w:i/>
                    </w:rPr>
                    <w:t>et al</w:t>
                  </w:r>
                  <w:r>
                    <w:t xml:space="preserve"> </w:t>
                  </w:r>
                  <w:proofErr w:type="gramStart"/>
                  <w:r>
                    <w:t>.,</w:t>
                  </w:r>
                  <w:proofErr w:type="gramEnd"/>
                  <w:r>
                    <w:t xml:space="preserve"> 1998).</w:t>
                  </w:r>
                </w:p>
              </w:txbxContent>
            </v:textbox>
          </v:shape>
        </w:pict>
      </w:r>
      <w:r>
        <w:rPr>
          <w:noProof/>
        </w:rPr>
        <w:pict>
          <v:shape id="_x0000_s1106" type="#_x0000_t202" style="position:absolute;left:0;text-align:left;margin-left:10.4pt;margin-top:-139.3pt;width:18.4pt;height:20.95pt;z-index:251675648">
            <v:textbox style="mso-next-textbox:#_x0000_s1106">
              <w:txbxContent>
                <w:p w:rsidR="00BC021B" w:rsidRPr="007A1C6E" w:rsidRDefault="00BC021B" w:rsidP="00061873">
                  <w:pPr>
                    <w:rPr>
                      <w:b/>
                    </w:rPr>
                  </w:pPr>
                  <w:r>
                    <w:rPr>
                      <w:b/>
                    </w:rPr>
                    <w:t>A</w:t>
                  </w:r>
                </w:p>
              </w:txbxContent>
            </v:textbox>
          </v:shape>
        </w:pict>
      </w:r>
      <w:r>
        <w:rPr>
          <w:noProof/>
        </w:rPr>
        <w:pict>
          <v:shape id="_x0000_s1105" type="#_x0000_t202" style="position:absolute;left:0;text-align:left;margin-left:298.65pt;margin-top:-137.7pt;width:18.4pt;height:20.15pt;z-index:251674624">
            <v:textbox style="mso-next-textbox:#_x0000_s1105">
              <w:txbxContent>
                <w:p w:rsidR="00BC021B" w:rsidRPr="007A1C6E" w:rsidRDefault="00BC021B" w:rsidP="007A1C6E">
                  <w:pPr>
                    <w:rPr>
                      <w:b/>
                    </w:rPr>
                  </w:pPr>
                  <w:r>
                    <w:rPr>
                      <w:b/>
                    </w:rPr>
                    <w:t>C</w:t>
                  </w:r>
                </w:p>
              </w:txbxContent>
            </v:textbox>
          </v:shape>
        </w:pict>
      </w:r>
      <w:r>
        <w:rPr>
          <w:noProof/>
        </w:rPr>
        <w:pict>
          <v:shape id="_x0000_s1104" type="#_x0000_t202" style="position:absolute;left:0;text-align:left;margin-left:152.7pt;margin-top:-138.5pt;width:18.4pt;height:20.95pt;z-index:251673600">
            <v:textbox style="mso-next-textbox:#_x0000_s1104">
              <w:txbxContent>
                <w:p w:rsidR="00BC021B" w:rsidRPr="007A1C6E" w:rsidRDefault="00BC021B">
                  <w:pPr>
                    <w:rPr>
                      <w:b/>
                    </w:rPr>
                  </w:pPr>
                  <w:r w:rsidRPr="007A1C6E">
                    <w:rPr>
                      <w:b/>
                    </w:rPr>
                    <w:t>B</w:t>
                  </w:r>
                </w:p>
              </w:txbxContent>
            </v:textbox>
          </v:shape>
        </w:pict>
      </w:r>
      <w:r w:rsidR="00C64A3E">
        <w:rPr>
          <w:noProof/>
        </w:rPr>
        <w:drawing>
          <wp:anchor distT="30480" distB="15311" distL="138684" distR="136132" simplePos="0" relativeHeight="251672576" behindDoc="0" locked="0" layoutInCell="1" allowOverlap="1">
            <wp:simplePos x="0" y="0"/>
            <wp:positionH relativeFrom="column">
              <wp:posOffset>556641</wp:posOffset>
            </wp:positionH>
            <wp:positionV relativeFrom="paragraph">
              <wp:posOffset>-1237615</wp:posOffset>
            </wp:positionV>
            <wp:extent cx="765671" cy="893516"/>
            <wp:effectExtent l="0" t="0" r="0" b="0"/>
            <wp:wrapNone/>
            <wp:docPr id="141" name="Objet 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168352" cy="3240360"/>
                      <a:chOff x="2915816" y="2924944"/>
                      <a:chExt cx="3168352" cy="3240360"/>
                    </a:xfrm>
                  </a:grpSpPr>
                  <a:cxnSp>
                    <a:nvCxnSpPr>
                      <a:cNvPr id="8" name="Connecteur droit avec flèche 7"/>
                      <a:cNvCxnSpPr/>
                    </a:nvCxnSpPr>
                    <a:spPr>
                      <a:xfrm flipV="1">
                        <a:off x="4355976" y="2924944"/>
                        <a:ext cx="1728192" cy="360040"/>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11" name="Connecteur droit avec flèche 10"/>
                      <a:cNvCxnSpPr/>
                    </a:nvCxnSpPr>
                    <a:spPr>
                      <a:xfrm flipH="1">
                        <a:off x="2915816" y="3501008"/>
                        <a:ext cx="1008112" cy="1368152"/>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22" name="Connecteur droit avec flèche 21"/>
                      <a:cNvCxnSpPr/>
                    </a:nvCxnSpPr>
                    <a:spPr>
                      <a:xfrm flipV="1">
                        <a:off x="5652120" y="5301208"/>
                        <a:ext cx="144016" cy="648072"/>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24" name="Connecteur droit avec flèche 23"/>
                      <a:cNvCxnSpPr/>
                    </a:nvCxnSpPr>
                    <a:spPr>
                      <a:xfrm flipH="1" flipV="1">
                        <a:off x="4211960" y="5877272"/>
                        <a:ext cx="1008112" cy="288032"/>
                      </a:xfrm>
                      <a:prstGeom prst="straightConnector1">
                        <a:avLst/>
                      </a:prstGeom>
                      <a:ln>
                        <a:tailEnd type="arrow"/>
                      </a:ln>
                    </a:spPr>
                    <a:style>
                      <a:lnRef idx="2">
                        <a:schemeClr val="dk1"/>
                      </a:lnRef>
                      <a:fillRef idx="0">
                        <a:schemeClr val="dk1"/>
                      </a:fillRef>
                      <a:effectRef idx="1">
                        <a:schemeClr val="dk1"/>
                      </a:effectRef>
                      <a:fontRef idx="minor">
                        <a:schemeClr val="tx1"/>
                      </a:fontRef>
                    </a:style>
                  </a:cxnSp>
                </lc:lockedCanvas>
              </a:graphicData>
            </a:graphic>
          </wp:anchor>
        </w:drawing>
      </w:r>
      <w:r w:rsidR="00C64A3E">
        <w:rPr>
          <w:noProof/>
        </w:rPr>
        <w:drawing>
          <wp:anchor distT="42672" distB="38277" distL="132588" distR="138259" simplePos="0" relativeHeight="251671552" behindDoc="0" locked="0" layoutInCell="1" allowOverlap="1">
            <wp:simplePos x="0" y="0"/>
            <wp:positionH relativeFrom="column">
              <wp:posOffset>195707</wp:posOffset>
            </wp:positionH>
            <wp:positionV relativeFrom="paragraph">
              <wp:posOffset>-1513332</wp:posOffset>
            </wp:positionV>
            <wp:extent cx="1498937" cy="1318564"/>
            <wp:effectExtent l="0" t="0" r="0" b="0"/>
            <wp:wrapNone/>
            <wp:docPr id="140" name="Objet 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272808" cy="4638129"/>
                      <a:chOff x="899592" y="1916832"/>
                      <a:chExt cx="7272808" cy="4638129"/>
                    </a:xfrm>
                  </a:grpSpPr>
                  <a:sp>
                    <a:nvSpPr>
                      <a:cNvPr id="4" name="Rectangle 3"/>
                      <a:cNvSpPr/>
                    </a:nvSpPr>
                    <a:spPr>
                      <a:xfrm>
                        <a:off x="3319137" y="2132856"/>
                        <a:ext cx="704039" cy="461665"/>
                      </a:xfrm>
                      <a:prstGeom prst="rect">
                        <a:avLst/>
                      </a:prstGeom>
                      <a:noFill/>
                    </a:spPr>
                    <a:txSp>
                      <a:txBody>
                        <a:bodyPr wrap="none" lIns="91440" tIns="45720" rIns="91440" bIns="4572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cap="none" spc="0" dirty="0" err="1" smtClean="0">
                              <a:ln w="17780" cmpd="sng">
                                <a:solidFill>
                                  <a:schemeClr val="tx1"/>
                                </a:solidFill>
                                <a:prstDash val="solid"/>
                                <a:miter lim="800000"/>
                              </a:ln>
                              <a:latin typeface="Cambria" pitchFamily="18" charset="0"/>
                            </a:rPr>
                            <a:t>Oes</a:t>
                          </a:r>
                          <a:endParaRPr lang="fr-FR" sz="5400" b="1" cap="none" spc="0" dirty="0">
                            <a:ln w="17780" cmpd="sng">
                              <a:solidFill>
                                <a:schemeClr val="tx1"/>
                              </a:solidFill>
                              <a:prstDash val="solid"/>
                              <a:miter lim="800000"/>
                            </a:ln>
                          </a:endParaRPr>
                        </a:p>
                      </a:txBody>
                      <a:useSpRect/>
                    </a:txSp>
                  </a:sp>
                  <a:sp>
                    <a:nvSpPr>
                      <a:cNvPr id="5" name="ZoneTexte 4"/>
                      <a:cNvSpPr txBox="1"/>
                    </a:nvSpPr>
                    <a:spPr>
                      <a:xfrm>
                        <a:off x="4355976" y="4077072"/>
                        <a:ext cx="576064"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i="1" dirty="0" smtClean="0">
                              <a:ln>
                                <a:solidFill>
                                  <a:schemeClr val="tx1"/>
                                </a:solidFill>
                              </a:ln>
                              <a:latin typeface="Cambria" pitchFamily="18" charset="0"/>
                            </a:rPr>
                            <a:t>Tr</a:t>
                          </a:r>
                          <a:endParaRPr lang="fr-FR" sz="2400" b="1" i="1" dirty="0">
                            <a:ln>
                              <a:solidFill>
                                <a:schemeClr val="tx1"/>
                              </a:solidFill>
                            </a:ln>
                            <a:latin typeface="Cambria" pitchFamily="18" charset="0"/>
                          </a:endParaRPr>
                        </a:p>
                      </a:txBody>
                      <a:useSpRect/>
                    </a:txSp>
                  </a:sp>
                  <a:sp>
                    <a:nvSpPr>
                      <a:cNvPr id="6" name="ZoneTexte 5"/>
                      <a:cNvSpPr txBox="1"/>
                    </a:nvSpPr>
                    <a:spPr>
                      <a:xfrm>
                        <a:off x="3779912" y="3068960"/>
                        <a:ext cx="720080"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i="1" dirty="0" err="1" smtClean="0">
                              <a:ln>
                                <a:solidFill>
                                  <a:schemeClr val="tx1"/>
                                </a:solidFill>
                              </a:ln>
                              <a:latin typeface="Cambria" pitchFamily="18" charset="0"/>
                            </a:rPr>
                            <a:t>Ub</a:t>
                          </a:r>
                          <a:endParaRPr lang="fr-FR" sz="2400" b="1" i="1" dirty="0" smtClean="0">
                            <a:ln>
                              <a:solidFill>
                                <a:schemeClr val="tx1"/>
                              </a:solidFill>
                            </a:ln>
                            <a:latin typeface="Cambria" pitchFamily="18" charset="0"/>
                          </a:endParaRPr>
                        </a:p>
                      </a:txBody>
                      <a:useSpRect/>
                    </a:txSp>
                  </a:sp>
                  <a:sp>
                    <a:nvSpPr>
                      <a:cNvPr id="15" name="ZoneTexte 14"/>
                      <a:cNvSpPr txBox="1"/>
                    </a:nvSpPr>
                    <a:spPr>
                      <a:xfrm>
                        <a:off x="7524328" y="1916832"/>
                        <a:ext cx="64807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Th</a:t>
                          </a:r>
                        </a:p>
                      </a:txBody>
                      <a:useSpRect/>
                    </a:txSp>
                  </a:sp>
                  <a:sp>
                    <a:nvSpPr>
                      <a:cNvPr id="16" name="ZoneTexte 15"/>
                      <a:cNvSpPr txBox="1"/>
                    </a:nvSpPr>
                    <a:spPr>
                      <a:xfrm>
                        <a:off x="899592" y="5949280"/>
                        <a:ext cx="64807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Th</a:t>
                          </a:r>
                        </a:p>
                      </a:txBody>
                      <a:useSpRect/>
                    </a:txSp>
                  </a:sp>
                  <a:sp>
                    <a:nvSpPr>
                      <a:cNvPr id="18" name="ZoneTexte 17"/>
                      <a:cNvSpPr txBox="1"/>
                    </a:nvSpPr>
                    <a:spPr>
                      <a:xfrm>
                        <a:off x="5148064" y="6093296"/>
                        <a:ext cx="136815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i="1" dirty="0" err="1" smtClean="0">
                              <a:ln>
                                <a:solidFill>
                                  <a:schemeClr val="tx1"/>
                                </a:solidFill>
                              </a:ln>
                              <a:latin typeface="Cambria" pitchFamily="18" charset="0"/>
                            </a:rPr>
                            <a:t>Thr</a:t>
                          </a:r>
                          <a:r>
                            <a:rPr lang="fr-FR" sz="2400" b="1" i="1" dirty="0" smtClean="0">
                              <a:ln>
                                <a:solidFill>
                                  <a:schemeClr val="tx1"/>
                                </a:solidFill>
                              </a:ln>
                              <a:latin typeface="Cambria" pitchFamily="18" charset="0"/>
                            </a:rPr>
                            <a:t>  </a:t>
                          </a:r>
                          <a:r>
                            <a:rPr lang="fr-FR" sz="2400" b="1" i="1" dirty="0" smtClean="0">
                              <a:ln>
                                <a:solidFill>
                                  <a:schemeClr val="tx1"/>
                                </a:solidFill>
                              </a:ln>
                              <a:latin typeface="Cambria" pitchFamily="18" charset="0"/>
                            </a:rPr>
                            <a:t>V</a:t>
                          </a:r>
                        </a:p>
                      </a:txBody>
                      <a:useSpRect/>
                    </a:txSp>
                  </a:sp>
                </lc:lockedCanvas>
              </a:graphicData>
            </a:graphic>
          </wp:anchor>
        </w:drawing>
      </w:r>
    </w:p>
    <w:p w:rsidR="004C0F3D" w:rsidRDefault="00C64A3E" w:rsidP="004C0F3D">
      <w:pPr>
        <w:shd w:val="clear" w:color="auto" w:fill="FFFFFF"/>
        <w:spacing w:before="100" w:beforeAutospacing="1" w:after="0" w:line="240" w:lineRule="auto"/>
        <w:jc w:val="both"/>
      </w:pPr>
      <w:r>
        <w:rPr>
          <w:noProof/>
        </w:rPr>
        <w:drawing>
          <wp:anchor distT="0" distB="0" distL="114300" distR="114300" simplePos="0" relativeHeight="251669504" behindDoc="1" locked="0" layoutInCell="1" allowOverlap="1">
            <wp:simplePos x="0" y="0"/>
            <wp:positionH relativeFrom="column">
              <wp:posOffset>3786505</wp:posOffset>
            </wp:positionH>
            <wp:positionV relativeFrom="paragraph">
              <wp:posOffset>-8890</wp:posOffset>
            </wp:positionV>
            <wp:extent cx="1735455" cy="1746885"/>
            <wp:effectExtent l="19050" t="19050" r="17145" b="24765"/>
            <wp:wrapTight wrapText="bothSides">
              <wp:wrapPolygon edited="0">
                <wp:start x="-237" y="-236"/>
                <wp:lineTo x="-237" y="21906"/>
                <wp:lineTo x="21813" y="21906"/>
                <wp:lineTo x="21813" y="-236"/>
                <wp:lineTo x="-237" y="-236"/>
              </wp:wrapPolygon>
            </wp:wrapTight>
            <wp:docPr id="139" name="Image 32" descr="12.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descr="12.5- -.jpg"/>
                    <pic:cNvPicPr>
                      <a:picLocks noChangeAspect="1" noChangeArrowheads="1"/>
                    </pic:cNvPicPr>
                  </pic:nvPicPr>
                  <pic:blipFill>
                    <a:blip r:embed="rId91" cstate="print"/>
                    <a:srcRect/>
                    <a:stretch>
                      <a:fillRect/>
                    </a:stretch>
                  </pic:blipFill>
                  <pic:spPr bwMode="auto">
                    <a:xfrm>
                      <a:off x="0" y="0"/>
                      <a:ext cx="1735455" cy="1746885"/>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667456" behindDoc="1" locked="0" layoutInCell="1" allowOverlap="1">
            <wp:simplePos x="0" y="0"/>
            <wp:positionH relativeFrom="column">
              <wp:posOffset>1936750</wp:posOffset>
            </wp:positionH>
            <wp:positionV relativeFrom="paragraph">
              <wp:posOffset>-8890</wp:posOffset>
            </wp:positionV>
            <wp:extent cx="1739900" cy="1746885"/>
            <wp:effectExtent l="19050" t="19050" r="12700" b="24765"/>
            <wp:wrapTight wrapText="bothSides">
              <wp:wrapPolygon edited="0">
                <wp:start x="-236" y="-236"/>
                <wp:lineTo x="-236" y="21906"/>
                <wp:lineTo x="21758" y="21906"/>
                <wp:lineTo x="21758" y="-236"/>
                <wp:lineTo x="-236" y="-236"/>
              </wp:wrapPolygon>
            </wp:wrapTight>
            <wp:docPr id="138" name="Image 11"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12.5.jpg"/>
                    <pic:cNvPicPr>
                      <a:picLocks noChangeAspect="1" noChangeArrowheads="1"/>
                    </pic:cNvPicPr>
                  </pic:nvPicPr>
                  <pic:blipFill>
                    <a:blip r:embed="rId92" cstate="print"/>
                    <a:srcRect/>
                    <a:stretch>
                      <a:fillRect/>
                    </a:stretch>
                  </pic:blipFill>
                  <pic:spPr bwMode="auto">
                    <a:xfrm>
                      <a:off x="0" y="0"/>
                      <a:ext cx="1739900" cy="1746885"/>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668480" behindDoc="1" locked="0" layoutInCell="1" allowOverlap="1">
            <wp:simplePos x="0" y="0"/>
            <wp:positionH relativeFrom="column">
              <wp:posOffset>128905</wp:posOffset>
            </wp:positionH>
            <wp:positionV relativeFrom="paragraph">
              <wp:posOffset>-8890</wp:posOffset>
            </wp:positionV>
            <wp:extent cx="1728470" cy="1751330"/>
            <wp:effectExtent l="19050" t="19050" r="24130" b="20320"/>
            <wp:wrapTight wrapText="bothSides">
              <wp:wrapPolygon edited="0">
                <wp:start x="-238" y="-235"/>
                <wp:lineTo x="-238" y="21851"/>
                <wp:lineTo x="21902" y="21851"/>
                <wp:lineTo x="21902" y="-235"/>
                <wp:lineTo x="-238" y="-235"/>
              </wp:wrapPolygon>
            </wp:wrapTight>
            <wp:docPr id="137" name="Image 1"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123.jpg"/>
                    <pic:cNvPicPr>
                      <a:picLocks noChangeAspect="1" noChangeArrowheads="1"/>
                    </pic:cNvPicPr>
                  </pic:nvPicPr>
                  <pic:blipFill>
                    <a:blip r:embed="rId93" cstate="print"/>
                    <a:srcRect/>
                    <a:stretch>
                      <a:fillRect/>
                    </a:stretch>
                  </pic:blipFill>
                  <pic:spPr bwMode="auto">
                    <a:xfrm>
                      <a:off x="0" y="0"/>
                      <a:ext cx="1728470" cy="1751330"/>
                    </a:xfrm>
                    <a:prstGeom prst="rect">
                      <a:avLst/>
                    </a:prstGeom>
                    <a:noFill/>
                    <a:ln w="9525">
                      <a:solidFill>
                        <a:srgbClr val="000000"/>
                      </a:solidFill>
                      <a:miter lim="800000"/>
                      <a:headEnd/>
                      <a:tailEnd/>
                    </a:ln>
                  </pic:spPr>
                </pic:pic>
              </a:graphicData>
            </a:graphic>
          </wp:anchor>
        </w:drawing>
      </w:r>
    </w:p>
    <w:p w:rsidR="00DF625F" w:rsidRDefault="00DF625F" w:rsidP="004C0F3D">
      <w:pPr>
        <w:shd w:val="clear" w:color="auto" w:fill="FFFFFF"/>
        <w:spacing w:before="100" w:beforeAutospacing="1" w:after="0" w:line="240" w:lineRule="auto"/>
        <w:jc w:val="both"/>
      </w:pPr>
    </w:p>
    <w:p w:rsidR="004C0F3D" w:rsidRDefault="007C0F54" w:rsidP="004C0F3D">
      <w:pPr>
        <w:shd w:val="clear" w:color="auto" w:fill="FFFFFF"/>
        <w:spacing w:before="100" w:beforeAutospacing="1" w:after="0" w:line="240" w:lineRule="auto"/>
        <w:jc w:val="both"/>
      </w:pPr>
      <w:r>
        <w:rPr>
          <w:noProof/>
        </w:rPr>
        <w:pict>
          <v:shape id="_x0000_s1110" type="#_x0000_t202" style="position:absolute;left:0;text-align:left;margin-left:182.8pt;margin-top:22.1pt;width:62.8pt;height:20.9pt;z-index:251685888">
            <v:textbox style="mso-next-textbox:#_x0000_s1110">
              <w:txbxContent>
                <w:p w:rsidR="00BC021B" w:rsidRPr="00671968" w:rsidRDefault="00BC021B">
                  <w:pPr>
                    <w:rPr>
                      <w:b/>
                      <w:sz w:val="28"/>
                    </w:rPr>
                  </w:pPr>
                  <w:r w:rsidRPr="00671968">
                    <w:rPr>
                      <w:b/>
                      <w:sz w:val="28"/>
                    </w:rPr>
                    <w:t>E 13.5</w:t>
                  </w:r>
                </w:p>
              </w:txbxContent>
            </v:textbox>
          </v:shape>
        </w:pict>
      </w:r>
    </w:p>
    <w:p w:rsidR="002E28FF" w:rsidRDefault="007C0F54" w:rsidP="002E28FF">
      <w:r>
        <w:rPr>
          <w:noProof/>
        </w:rPr>
        <w:pict>
          <v:shape id="_x0000_s1069" type="#_x0000_t202" style="position:absolute;margin-left:11.2pt;margin-top:17.55pt;width:22.9pt;height:19.4pt;z-index:251652096" filled="f" stroked="f">
            <v:textbox style="mso-next-textbox:#_x0000_s1069">
              <w:txbxContent>
                <w:p w:rsidR="00BC021B" w:rsidRPr="00EA1165" w:rsidRDefault="00BC021B" w:rsidP="002E28FF">
                  <w:pPr>
                    <w:rPr>
                      <w:b/>
                    </w:rPr>
                  </w:pPr>
                  <w:r w:rsidRPr="00EA1165">
                    <w:rPr>
                      <w:b/>
                    </w:rPr>
                    <w:t>A</w:t>
                  </w:r>
                </w:p>
              </w:txbxContent>
            </v:textbox>
          </v:shape>
        </w:pict>
      </w:r>
      <w:r>
        <w:rPr>
          <w:noProof/>
        </w:rPr>
        <w:pict>
          <v:shape id="_x0000_s1128" type="#_x0000_t202" style="position:absolute;margin-left:286.65pt;margin-top:16.9pt;width:22.9pt;height:19.4pt;z-index:251708416" filled="f" stroked="f">
            <v:textbox style="mso-next-textbox:#_x0000_s1128">
              <w:txbxContent>
                <w:p w:rsidR="00BC021B" w:rsidRPr="00EA1165" w:rsidRDefault="00BC021B" w:rsidP="003628BA">
                  <w:pPr>
                    <w:rPr>
                      <w:b/>
                    </w:rPr>
                  </w:pPr>
                  <w:r>
                    <w:rPr>
                      <w:b/>
                    </w:rPr>
                    <w:t>C</w:t>
                  </w:r>
                </w:p>
              </w:txbxContent>
            </v:textbox>
          </v:shape>
        </w:pict>
      </w:r>
      <w:r>
        <w:rPr>
          <w:noProof/>
        </w:rPr>
        <w:pict>
          <v:shape id="_x0000_s1111" type="#_x0000_t202" style="position:absolute;margin-left:145.65pt;margin-top:17.75pt;width:22.9pt;height:19.4pt;z-index:251686912" filled="f" stroked="f">
            <v:textbox style="mso-next-textbox:#_x0000_s1111">
              <w:txbxContent>
                <w:p w:rsidR="00BC021B" w:rsidRPr="00EA1165" w:rsidRDefault="00BC021B" w:rsidP="00671968">
                  <w:pPr>
                    <w:rPr>
                      <w:b/>
                    </w:rPr>
                  </w:pPr>
                  <w:r>
                    <w:rPr>
                      <w:b/>
                    </w:rPr>
                    <w:t>B</w:t>
                  </w:r>
                </w:p>
              </w:txbxContent>
            </v:textbox>
          </v:shape>
        </w:pict>
      </w:r>
      <w:r w:rsidR="00C64A3E">
        <w:rPr>
          <w:noProof/>
        </w:rPr>
        <w:drawing>
          <wp:anchor distT="0" distB="0" distL="114300" distR="114300" simplePos="0" relativeHeight="251676672" behindDoc="1" locked="0" layoutInCell="1" allowOverlap="1">
            <wp:simplePos x="0" y="0"/>
            <wp:positionH relativeFrom="column">
              <wp:posOffset>3606165</wp:posOffset>
            </wp:positionH>
            <wp:positionV relativeFrom="paragraph">
              <wp:posOffset>204470</wp:posOffset>
            </wp:positionV>
            <wp:extent cx="1733550" cy="1910715"/>
            <wp:effectExtent l="19050" t="19050" r="19050" b="13335"/>
            <wp:wrapSquare wrapText="bothSides"/>
            <wp:docPr id="136" name="Image 0" descr="thy 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thy D.png"/>
                    <pic:cNvPicPr>
                      <a:picLocks noChangeAspect="1" noChangeArrowheads="1"/>
                    </pic:cNvPicPr>
                  </pic:nvPicPr>
                  <pic:blipFill>
                    <a:blip r:embed="rId94" cstate="print"/>
                    <a:srcRect/>
                    <a:stretch>
                      <a:fillRect/>
                    </a:stretch>
                  </pic:blipFill>
                  <pic:spPr bwMode="auto">
                    <a:xfrm>
                      <a:off x="0" y="0"/>
                      <a:ext cx="1733550" cy="1910715"/>
                    </a:xfrm>
                    <a:prstGeom prst="rect">
                      <a:avLst/>
                    </a:prstGeom>
                    <a:noFill/>
                    <a:ln w="9525">
                      <a:solidFill>
                        <a:srgbClr val="000000"/>
                      </a:solidFill>
                      <a:miter lim="800000"/>
                      <a:headEnd/>
                      <a:tailEnd/>
                    </a:ln>
                  </pic:spPr>
                </pic:pic>
              </a:graphicData>
            </a:graphic>
          </wp:anchor>
        </w:drawing>
      </w:r>
      <w:r w:rsidR="00C64A3E">
        <w:rPr>
          <w:noProof/>
        </w:rPr>
        <w:drawing>
          <wp:anchor distT="0" distB="0" distL="114300" distR="114300" simplePos="0" relativeHeight="251677696" behindDoc="1" locked="0" layoutInCell="1" allowOverlap="1">
            <wp:simplePos x="0" y="0"/>
            <wp:positionH relativeFrom="column">
              <wp:posOffset>1838960</wp:posOffset>
            </wp:positionH>
            <wp:positionV relativeFrom="paragraph">
              <wp:posOffset>215265</wp:posOffset>
            </wp:positionV>
            <wp:extent cx="1713230" cy="1894840"/>
            <wp:effectExtent l="19050" t="19050" r="20320" b="10160"/>
            <wp:wrapSquare wrapText="bothSides"/>
            <wp:docPr id="135" name="Image 1" descr="thy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thyV.png"/>
                    <pic:cNvPicPr>
                      <a:picLocks noChangeAspect="1" noChangeArrowheads="1"/>
                    </pic:cNvPicPr>
                  </pic:nvPicPr>
                  <pic:blipFill>
                    <a:blip r:embed="rId95" cstate="print"/>
                    <a:srcRect/>
                    <a:stretch>
                      <a:fillRect/>
                    </a:stretch>
                  </pic:blipFill>
                  <pic:spPr bwMode="auto">
                    <a:xfrm>
                      <a:off x="0" y="0"/>
                      <a:ext cx="1713230" cy="1894840"/>
                    </a:xfrm>
                    <a:prstGeom prst="rect">
                      <a:avLst/>
                    </a:prstGeom>
                    <a:noFill/>
                    <a:ln w="9525">
                      <a:solidFill>
                        <a:srgbClr val="000000"/>
                      </a:solidFill>
                      <a:miter lim="800000"/>
                      <a:headEnd/>
                      <a:tailEnd/>
                    </a:ln>
                  </pic:spPr>
                </pic:pic>
              </a:graphicData>
            </a:graphic>
          </wp:anchor>
        </w:drawing>
      </w:r>
      <w:r w:rsidR="00C64A3E">
        <w:rPr>
          <w:noProof/>
        </w:rPr>
        <w:drawing>
          <wp:anchor distT="0" distB="0" distL="114300" distR="114300" simplePos="0" relativeHeight="251681792" behindDoc="1" locked="0" layoutInCell="1" allowOverlap="1">
            <wp:simplePos x="0" y="0"/>
            <wp:positionH relativeFrom="column">
              <wp:posOffset>128905</wp:posOffset>
            </wp:positionH>
            <wp:positionV relativeFrom="paragraph">
              <wp:posOffset>226060</wp:posOffset>
            </wp:positionV>
            <wp:extent cx="1654810" cy="1884045"/>
            <wp:effectExtent l="19050" t="19050" r="21590" b="20955"/>
            <wp:wrapTight wrapText="bothSides">
              <wp:wrapPolygon edited="0">
                <wp:start x="-249" y="-218"/>
                <wp:lineTo x="-249" y="21840"/>
                <wp:lineTo x="21882" y="21840"/>
                <wp:lineTo x="21882" y="-218"/>
                <wp:lineTo x="-249" y="-218"/>
              </wp:wrapPolygon>
            </wp:wrapTight>
            <wp:docPr id="13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96" cstate="print"/>
                    <a:srcRect/>
                    <a:stretch>
                      <a:fillRect/>
                    </a:stretch>
                  </pic:blipFill>
                  <pic:spPr bwMode="auto">
                    <a:xfrm>
                      <a:off x="0" y="0"/>
                      <a:ext cx="1654810" cy="1884045"/>
                    </a:xfrm>
                    <a:prstGeom prst="rect">
                      <a:avLst/>
                    </a:prstGeom>
                    <a:noFill/>
                    <a:ln w="9525">
                      <a:solidFill>
                        <a:srgbClr val="000000"/>
                      </a:solidFill>
                      <a:miter lim="800000"/>
                      <a:headEnd/>
                      <a:tailEnd/>
                    </a:ln>
                  </pic:spPr>
                </pic:pic>
              </a:graphicData>
            </a:graphic>
          </wp:anchor>
        </w:drawing>
      </w:r>
      <w:r w:rsidR="00C64A3E">
        <w:rPr>
          <w:noProof/>
        </w:rPr>
        <w:drawing>
          <wp:anchor distT="48768" distB="21265" distL="163068" distR="153853" simplePos="0" relativeHeight="251682816" behindDoc="0" locked="0" layoutInCell="1" allowOverlap="1">
            <wp:simplePos x="0" y="0"/>
            <wp:positionH relativeFrom="column">
              <wp:posOffset>301752</wp:posOffset>
            </wp:positionH>
            <wp:positionV relativeFrom="paragraph">
              <wp:posOffset>1145667</wp:posOffset>
            </wp:positionV>
            <wp:extent cx="1392611" cy="935538"/>
            <wp:effectExtent l="0" t="0" r="0" b="0"/>
            <wp:wrapNone/>
            <wp:docPr id="133" name="Objet 7"/>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04656" cy="2837929"/>
                      <a:chOff x="1835696" y="3645024"/>
                      <a:chExt cx="5904656" cy="2837929"/>
                    </a:xfrm>
                  </a:grpSpPr>
                  <a:sp>
                    <a:nvSpPr>
                      <a:cNvPr id="5" name="ZoneTexte 4"/>
                      <a:cNvSpPr txBox="1"/>
                    </a:nvSpPr>
                    <a:spPr>
                      <a:xfrm>
                        <a:off x="4716016" y="3645024"/>
                        <a:ext cx="86409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Oes</a:t>
                          </a:r>
                          <a:endParaRPr lang="fr-FR" sz="2400" b="1" dirty="0" smtClean="0">
                            <a:ln w="17780" cmpd="sng">
                              <a:solidFill>
                                <a:schemeClr val="tx1"/>
                              </a:solidFill>
                              <a:prstDash val="solid"/>
                              <a:miter lim="800000"/>
                            </a:ln>
                            <a:latin typeface="Cambria" pitchFamily="18" charset="0"/>
                          </a:endParaRPr>
                        </a:p>
                      </a:txBody>
                      <a:useSpRect/>
                    </a:txSp>
                  </a:sp>
                  <a:sp>
                    <a:nvSpPr>
                      <a:cNvPr id="7" name="ZoneTexte 6"/>
                      <a:cNvSpPr txBox="1"/>
                    </a:nvSpPr>
                    <a:spPr>
                      <a:xfrm>
                        <a:off x="4067944" y="4725144"/>
                        <a:ext cx="86409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Tr</a:t>
                          </a:r>
                        </a:p>
                      </a:txBody>
                      <a:useSpRect/>
                    </a:txSp>
                  </a:sp>
                  <a:sp>
                    <a:nvSpPr>
                      <a:cNvPr id="8" name="ZoneTexte 7"/>
                      <a:cNvSpPr txBox="1"/>
                    </a:nvSpPr>
                    <a:spPr>
                      <a:xfrm>
                        <a:off x="3851920" y="6021288"/>
                        <a:ext cx="115212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Ty</a:t>
                          </a:r>
                          <a:r>
                            <a:rPr lang="fr-FR" sz="2400" b="1" dirty="0" smtClean="0">
                              <a:ln w="17780" cmpd="sng">
                                <a:solidFill>
                                  <a:schemeClr val="tx1"/>
                                </a:solidFill>
                                <a:prstDash val="solid"/>
                                <a:miter lim="800000"/>
                              </a:ln>
                              <a:latin typeface="Cambria" pitchFamily="18" charset="0"/>
                            </a:rPr>
                            <a:t> </a:t>
                          </a:r>
                          <a:r>
                            <a:rPr lang="fr-FR" sz="2400" b="1" dirty="0" smtClean="0">
                              <a:ln w="17780" cmpd="sng">
                                <a:solidFill>
                                  <a:schemeClr val="tx1"/>
                                </a:solidFill>
                                <a:prstDash val="solid"/>
                                <a:miter lim="800000"/>
                              </a:ln>
                              <a:latin typeface="Cambria" pitchFamily="18" charset="0"/>
                            </a:rPr>
                            <a:t>V</a:t>
                          </a:r>
                        </a:p>
                      </a:txBody>
                      <a:useSpRect/>
                    </a:txSp>
                  </a:sp>
                  <a:sp>
                    <a:nvSpPr>
                      <a:cNvPr id="9" name="ZoneTexte 8"/>
                      <a:cNvSpPr txBox="1"/>
                    </a:nvSpPr>
                    <a:spPr>
                      <a:xfrm>
                        <a:off x="6876256" y="5373216"/>
                        <a:ext cx="86409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Th</a:t>
                          </a:r>
                        </a:p>
                      </a:txBody>
                      <a:useSpRect/>
                    </a:txSp>
                  </a:sp>
                  <a:sp>
                    <a:nvSpPr>
                      <a:cNvPr id="14" name="ZoneTexte 13"/>
                      <a:cNvSpPr txBox="1"/>
                    </a:nvSpPr>
                    <a:spPr>
                      <a:xfrm>
                        <a:off x="1835696" y="5445224"/>
                        <a:ext cx="86409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Th</a:t>
                          </a:r>
                        </a:p>
                      </a:txBody>
                      <a:useSpRect/>
                    </a:txSp>
                  </a:sp>
                </lc:lockedCanvas>
              </a:graphicData>
            </a:graphic>
          </wp:anchor>
        </w:drawing>
      </w:r>
      <w:r w:rsidR="00C64A3E">
        <w:rPr>
          <w:noProof/>
        </w:rPr>
        <w:drawing>
          <wp:anchor distT="6096" distB="6985" distL="114300" distR="116205" simplePos="0" relativeHeight="251684864" behindDoc="0" locked="0" layoutInCell="1" allowOverlap="1">
            <wp:simplePos x="0" y="0"/>
            <wp:positionH relativeFrom="column">
              <wp:posOffset>1043051</wp:posOffset>
            </wp:positionH>
            <wp:positionV relativeFrom="paragraph">
              <wp:posOffset>455549</wp:posOffset>
            </wp:positionV>
            <wp:extent cx="459359" cy="616331"/>
            <wp:effectExtent l="6096" t="0" r="0" b="0"/>
            <wp:wrapNone/>
            <wp:docPr id="132" name="Objet 10"/>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584176" cy="2189857"/>
                      <a:chOff x="5940152" y="332656"/>
                      <a:chExt cx="1584176" cy="2189857"/>
                    </a:xfrm>
                  </a:grpSpPr>
                  <a:sp>
                    <a:nvSpPr>
                      <a:cNvPr id="10" name="ZoneTexte 9"/>
                      <a:cNvSpPr txBox="1"/>
                    </a:nvSpPr>
                    <a:spPr>
                      <a:xfrm>
                        <a:off x="5940152" y="2060848"/>
                        <a:ext cx="504056" cy="461665"/>
                      </a:xfrm>
                      <a:prstGeom prst="rect">
                        <a:avLst/>
                      </a:prstGeom>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C</a:t>
                          </a:r>
                        </a:p>
                      </a:txBody>
                      <a:useSpRect/>
                    </a:txSp>
                    <a:style>
                      <a:lnRef idx="2">
                        <a:schemeClr val="dk1"/>
                      </a:lnRef>
                      <a:fillRef idx="1">
                        <a:schemeClr val="lt1"/>
                      </a:fillRef>
                      <a:effectRef idx="0">
                        <a:schemeClr val="dk1"/>
                      </a:effectRef>
                      <a:fontRef idx="minor">
                        <a:schemeClr val="dk1"/>
                      </a:fontRef>
                    </a:style>
                  </a:sp>
                  <a:sp>
                    <a:nvSpPr>
                      <a:cNvPr id="15" name="ZoneTexte 14"/>
                      <a:cNvSpPr txBox="1"/>
                    </a:nvSpPr>
                    <a:spPr>
                      <a:xfrm>
                        <a:off x="6804248" y="332656"/>
                        <a:ext cx="720080" cy="461665"/>
                      </a:xfrm>
                      <a:prstGeom prst="rect">
                        <a:avLst/>
                      </a:prstGeom>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Cr</a:t>
                          </a:r>
                        </a:p>
                      </a:txBody>
                      <a:useSpRect/>
                    </a:txSp>
                    <a:style>
                      <a:lnRef idx="2">
                        <a:schemeClr val="dk1"/>
                      </a:lnRef>
                      <a:fillRef idx="1">
                        <a:schemeClr val="lt1"/>
                      </a:fillRef>
                      <a:effectRef idx="0">
                        <a:schemeClr val="dk1"/>
                      </a:effectRef>
                      <a:fontRef idx="minor">
                        <a:schemeClr val="dk1"/>
                      </a:fontRef>
                    </a:style>
                  </a:sp>
                </lc:lockedCanvas>
              </a:graphicData>
            </a:graphic>
          </wp:anchor>
        </w:drawing>
      </w:r>
      <w:r w:rsidR="00C64A3E">
        <w:rPr>
          <w:noProof/>
        </w:rPr>
        <w:drawing>
          <wp:anchor distT="0" distB="0" distL="114300" distR="114300" simplePos="0" relativeHeight="251683840" behindDoc="0" locked="0" layoutInCell="1" allowOverlap="1">
            <wp:simplePos x="0" y="0"/>
            <wp:positionH relativeFrom="column">
              <wp:posOffset>-1115695</wp:posOffset>
            </wp:positionH>
            <wp:positionV relativeFrom="paragraph">
              <wp:posOffset>-786130</wp:posOffset>
            </wp:positionV>
            <wp:extent cx="201930" cy="329565"/>
            <wp:effectExtent l="0" t="0" r="0" b="0"/>
            <wp:wrapNone/>
            <wp:docPr id="131"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5"/>
                    <pic:cNvPicPr>
                      <a:picLocks noChangeAspect="1" noChangeArrowheads="1"/>
                    </pic:cNvPicPr>
                  </pic:nvPicPr>
                  <pic:blipFill>
                    <a:blip r:embed="rId97" cstate="print"/>
                    <a:srcRect/>
                    <a:stretch>
                      <a:fillRect/>
                    </a:stretch>
                  </pic:blipFill>
                  <pic:spPr bwMode="auto">
                    <a:xfrm>
                      <a:off x="0" y="0"/>
                      <a:ext cx="201930" cy="329565"/>
                    </a:xfrm>
                    <a:prstGeom prst="rect">
                      <a:avLst/>
                    </a:prstGeom>
                    <a:noFill/>
                    <a:ln w="9525">
                      <a:noFill/>
                      <a:miter lim="800000"/>
                      <a:headEnd/>
                      <a:tailEnd/>
                    </a:ln>
                  </pic:spPr>
                </pic:pic>
              </a:graphicData>
            </a:graphic>
          </wp:anchor>
        </w:drawing>
      </w:r>
    </w:p>
    <w:p w:rsidR="002E28FF" w:rsidRPr="00AB0CFB" w:rsidRDefault="007C0F54" w:rsidP="002E28FF">
      <w:r>
        <w:rPr>
          <w:noProof/>
        </w:rPr>
        <w:pict>
          <v:shape id="_x0000_s1071" type="#_x0000_t202" style="position:absolute;margin-left:290.9pt;margin-top:-23.75pt;width:22.9pt;height:19.4pt;z-index:251654144">
            <v:textbox style="mso-next-textbox:#_x0000_s1071">
              <w:txbxContent>
                <w:p w:rsidR="00BC021B" w:rsidRPr="00EA1165" w:rsidRDefault="00BC021B" w:rsidP="002E28FF">
                  <w:pPr>
                    <w:rPr>
                      <w:b/>
                    </w:rPr>
                  </w:pPr>
                  <w:r w:rsidRPr="00EA1165">
                    <w:rPr>
                      <w:b/>
                    </w:rPr>
                    <w:t>C</w:t>
                  </w:r>
                </w:p>
              </w:txbxContent>
            </v:textbox>
          </v:shape>
        </w:pict>
      </w:r>
      <w:r>
        <w:rPr>
          <w:noProof/>
        </w:rPr>
        <w:pict>
          <v:shape id="_x0000_s1070" type="#_x0000_t202" style="position:absolute;margin-left:148.2pt;margin-top:-25.15pt;width:22.9pt;height:19.4pt;z-index:251653120">
            <v:textbox style="mso-next-textbox:#_x0000_s1070">
              <w:txbxContent>
                <w:p w:rsidR="00BC021B" w:rsidRPr="00EA1165" w:rsidRDefault="00BC021B" w:rsidP="002E28FF">
                  <w:pPr>
                    <w:rPr>
                      <w:b/>
                    </w:rPr>
                  </w:pPr>
                  <w:r w:rsidRPr="00EA1165">
                    <w:rPr>
                      <w:b/>
                    </w:rPr>
                    <w:t>B</w:t>
                  </w:r>
                </w:p>
              </w:txbxContent>
            </v:textbox>
          </v:shape>
        </w:pict>
      </w:r>
    </w:p>
    <w:p w:rsidR="002E28FF" w:rsidRDefault="002E28FF" w:rsidP="002E28FF"/>
    <w:p w:rsidR="002E28FF" w:rsidRDefault="002E28FF" w:rsidP="002E28FF">
      <w:pPr>
        <w:tabs>
          <w:tab w:val="left" w:pos="5492"/>
        </w:tabs>
      </w:pPr>
      <w:r>
        <w:tab/>
      </w:r>
    </w:p>
    <w:p w:rsidR="002E28FF" w:rsidRDefault="002E28FF" w:rsidP="002E28FF">
      <w:pPr>
        <w:tabs>
          <w:tab w:val="left" w:pos="5492"/>
        </w:tabs>
      </w:pPr>
    </w:p>
    <w:p w:rsidR="002E28FF" w:rsidRDefault="002E28FF" w:rsidP="002E28FF">
      <w:pPr>
        <w:tabs>
          <w:tab w:val="left" w:pos="5492"/>
        </w:tabs>
      </w:pPr>
    </w:p>
    <w:p w:rsidR="002E28FF" w:rsidRDefault="005C09A0" w:rsidP="002E28FF">
      <w:pPr>
        <w:tabs>
          <w:tab w:val="left" w:pos="5492"/>
        </w:tabs>
      </w:pPr>
      <w:r>
        <w:rPr>
          <w:noProof/>
        </w:rPr>
        <w:drawing>
          <wp:anchor distT="0" distB="0" distL="114300" distR="114300" simplePos="0" relativeHeight="251679744" behindDoc="1" locked="0" layoutInCell="1" allowOverlap="1">
            <wp:simplePos x="0" y="0"/>
            <wp:positionH relativeFrom="column">
              <wp:posOffset>-4387215</wp:posOffset>
            </wp:positionH>
            <wp:positionV relativeFrom="paragraph">
              <wp:posOffset>195580</wp:posOffset>
            </wp:positionV>
            <wp:extent cx="2557780" cy="1570355"/>
            <wp:effectExtent l="19050" t="19050" r="13970" b="10795"/>
            <wp:wrapTight wrapText="bothSides">
              <wp:wrapPolygon edited="0">
                <wp:start x="-161" y="-262"/>
                <wp:lineTo x="-161" y="21748"/>
                <wp:lineTo x="21718" y="21748"/>
                <wp:lineTo x="21718" y="-262"/>
                <wp:lineTo x="-161" y="-262"/>
              </wp:wrapPolygon>
            </wp:wrapTight>
            <wp:docPr id="130" name="Image 39" descr="h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9" descr="hox.jpg"/>
                    <pic:cNvPicPr>
                      <a:picLocks noChangeAspect="1" noChangeArrowheads="1"/>
                    </pic:cNvPicPr>
                  </pic:nvPicPr>
                  <pic:blipFill>
                    <a:blip r:embed="rId98" cstate="print"/>
                    <a:srcRect/>
                    <a:stretch>
                      <a:fillRect/>
                    </a:stretch>
                  </pic:blipFill>
                  <pic:spPr bwMode="auto">
                    <a:xfrm>
                      <a:off x="0" y="0"/>
                      <a:ext cx="2557780" cy="1570355"/>
                    </a:xfrm>
                    <a:prstGeom prst="rect">
                      <a:avLst/>
                    </a:prstGeom>
                    <a:noFill/>
                    <a:ln w="9525">
                      <a:solidFill>
                        <a:srgbClr val="000000"/>
                      </a:solidFill>
                      <a:miter lim="800000"/>
                      <a:headEnd/>
                      <a:tailEnd/>
                    </a:ln>
                  </pic:spPr>
                </pic:pic>
              </a:graphicData>
            </a:graphic>
          </wp:anchor>
        </w:drawing>
      </w:r>
      <w:r w:rsidR="007C0F54">
        <w:rPr>
          <w:noProof/>
        </w:rPr>
        <w:pict>
          <v:shape id="_x0000_s1108" type="#_x0000_t202" style="position:absolute;margin-left:84.6pt;margin-top:18.5pt;width:22.9pt;height:26.75pt;z-index:251680768;mso-position-horizontal-relative:text;mso-position-vertical-relative:text" filled="f" stroked="f">
            <v:textbox style="mso-next-textbox:#_x0000_s1108">
              <w:txbxContent>
                <w:p w:rsidR="00BC021B" w:rsidRPr="00EA1165" w:rsidRDefault="00BC021B" w:rsidP="00A47906">
                  <w:pPr>
                    <w:rPr>
                      <w:b/>
                    </w:rPr>
                  </w:pPr>
                  <w:r>
                    <w:rPr>
                      <w:b/>
                    </w:rPr>
                    <w:t>D</w:t>
                  </w:r>
                </w:p>
              </w:txbxContent>
            </v:textbox>
          </v:shape>
        </w:pict>
      </w:r>
    </w:p>
    <w:p w:rsidR="002E28FF" w:rsidRDefault="002E28FF" w:rsidP="002E28FF">
      <w:pPr>
        <w:tabs>
          <w:tab w:val="left" w:pos="5492"/>
        </w:tabs>
      </w:pPr>
    </w:p>
    <w:p w:rsidR="002E28FF" w:rsidRDefault="002E28FF" w:rsidP="002E28FF">
      <w:pPr>
        <w:tabs>
          <w:tab w:val="left" w:pos="5492"/>
        </w:tabs>
      </w:pPr>
    </w:p>
    <w:p w:rsidR="00FA5719" w:rsidRDefault="00FA5719" w:rsidP="002E28FF">
      <w:pPr>
        <w:tabs>
          <w:tab w:val="left" w:pos="5492"/>
        </w:tabs>
      </w:pPr>
    </w:p>
    <w:p w:rsidR="00FA5719" w:rsidRDefault="00FA5719" w:rsidP="002E28FF">
      <w:pPr>
        <w:tabs>
          <w:tab w:val="left" w:pos="5492"/>
        </w:tabs>
      </w:pPr>
    </w:p>
    <w:p w:rsidR="00FA5719" w:rsidRDefault="007C0F54" w:rsidP="002E28FF">
      <w:pPr>
        <w:tabs>
          <w:tab w:val="left" w:pos="5492"/>
        </w:tabs>
      </w:pPr>
      <w:r>
        <w:rPr>
          <w:noProof/>
        </w:rPr>
        <w:pict>
          <v:shape id="_x0000_s1107" type="#_x0000_t202" style="position:absolute;margin-left:7.85pt;margin-top:14.2pt;width:424.5pt;height:135.45pt;z-index:251678720">
            <v:textbox style="mso-next-textbox:#_x0000_s1107">
              <w:txbxContent>
                <w:p w:rsidR="00BC021B" w:rsidRPr="00CA2E0B" w:rsidRDefault="00BC021B" w:rsidP="00700950">
                  <w:pPr>
                    <w:tabs>
                      <w:tab w:val="left" w:pos="1976"/>
                    </w:tabs>
                    <w:spacing w:after="0"/>
                    <w:jc w:val="both"/>
                    <w:rPr>
                      <w:rStyle w:val="hps"/>
                    </w:rPr>
                  </w:pPr>
                  <w:r w:rsidRPr="00977CBC">
                    <w:rPr>
                      <w:rStyle w:val="hps"/>
                      <w:b/>
                    </w:rPr>
                    <w:t xml:space="preserve">Figure </w:t>
                  </w:r>
                  <w:r>
                    <w:rPr>
                      <w:rStyle w:val="hps"/>
                      <w:b/>
                    </w:rPr>
                    <w:t>24</w:t>
                  </w:r>
                  <w:r w:rsidRPr="00977CBC">
                    <w:rPr>
                      <w:rStyle w:val="hps"/>
                      <w:b/>
                    </w:rPr>
                    <w:t> :</w:t>
                  </w:r>
                  <w:r w:rsidRPr="00977CBC">
                    <w:rPr>
                      <w:rStyle w:val="hps"/>
                    </w:rPr>
                    <w:t xml:space="preserve"> </w:t>
                  </w:r>
                  <w:r w:rsidRPr="00CA2E0B">
                    <w:rPr>
                      <w:rStyle w:val="hps"/>
                      <w:b/>
                      <w:bCs/>
                    </w:rPr>
                    <w:t xml:space="preserve">Coupes transversales au niveau de la région </w:t>
                  </w:r>
                  <w:proofErr w:type="spellStart"/>
                  <w:r w:rsidRPr="00CA2E0B">
                    <w:rPr>
                      <w:rStyle w:val="hps"/>
                      <w:b/>
                      <w:bCs/>
                    </w:rPr>
                    <w:t>pharyngeale</w:t>
                  </w:r>
                  <w:proofErr w:type="spellEnd"/>
                  <w:r w:rsidRPr="00CA2E0B">
                    <w:rPr>
                      <w:rStyle w:val="hps"/>
                      <w:b/>
                      <w:bCs/>
                    </w:rPr>
                    <w:t xml:space="preserve"> colorées par H&amp;E</w:t>
                  </w:r>
                  <w:r>
                    <w:rPr>
                      <w:rStyle w:val="hps"/>
                      <w:b/>
                      <w:bCs/>
                    </w:rPr>
                    <w:t xml:space="preserve"> (B, C, D) et par l’</w:t>
                  </w:r>
                  <w:proofErr w:type="spellStart"/>
                  <w:r>
                    <w:rPr>
                      <w:rStyle w:val="hps"/>
                      <w:b/>
                      <w:bCs/>
                    </w:rPr>
                    <w:t>Azan</w:t>
                  </w:r>
                  <w:proofErr w:type="spellEnd"/>
                  <w:r>
                    <w:rPr>
                      <w:rStyle w:val="hps"/>
                      <w:b/>
                      <w:bCs/>
                    </w:rPr>
                    <w:t xml:space="preserve"> (A)</w:t>
                  </w:r>
                  <w:r w:rsidRPr="00CA2E0B">
                    <w:rPr>
                      <w:rStyle w:val="hps"/>
                      <w:b/>
                      <w:bCs/>
                    </w:rPr>
                    <w:t xml:space="preserve"> chez </w:t>
                  </w:r>
                  <w:r>
                    <w:rPr>
                      <w:rStyle w:val="hps"/>
                      <w:b/>
                      <w:bCs/>
                    </w:rPr>
                    <w:t xml:space="preserve">un </w:t>
                  </w:r>
                  <w:r w:rsidRPr="00CA2E0B">
                    <w:rPr>
                      <w:rStyle w:val="hps"/>
                      <w:b/>
                      <w:bCs/>
                    </w:rPr>
                    <w:t>embryon de souris à E13.5 :</w:t>
                  </w:r>
                  <w:r w:rsidRPr="00CA2E0B">
                    <w:rPr>
                      <w:rStyle w:val="hps"/>
                    </w:rPr>
                    <w:t xml:space="preserve"> (</w:t>
                  </w:r>
                  <w:r>
                    <w:rPr>
                      <w:rStyle w:val="hps"/>
                    </w:rPr>
                    <w:t xml:space="preserve">B) Coupe </w:t>
                  </w:r>
                  <w:r w:rsidRPr="00CA2E0B">
                    <w:rPr>
                      <w:rStyle w:val="hps"/>
                    </w:rPr>
                    <w:t>ventrale chez</w:t>
                  </w:r>
                  <w:r>
                    <w:rPr>
                      <w:rStyle w:val="hps"/>
                    </w:rPr>
                    <w:t xml:space="preserve"> des embryons</w:t>
                  </w:r>
                  <w:r w:rsidRPr="00CA2E0B">
                    <w:rPr>
                      <w:rStyle w:val="hps"/>
                    </w:rPr>
                    <w:t xml:space="preserve"> </w:t>
                  </w:r>
                  <w:proofErr w:type="spellStart"/>
                  <w:r w:rsidRPr="00CA2E0B">
                    <w:rPr>
                      <w:rStyle w:val="hps"/>
                    </w:rPr>
                    <w:t>Pbx</w:t>
                  </w:r>
                  <w:proofErr w:type="spellEnd"/>
                  <w:r w:rsidRPr="00CA2E0B">
                    <w:rPr>
                      <w:rStyle w:val="hps"/>
                      <w:vertAlign w:val="superscript"/>
                    </w:rPr>
                    <w:t>+/+</w:t>
                  </w:r>
                  <w:r w:rsidRPr="00CA2E0B">
                    <w:rPr>
                      <w:rStyle w:val="hps"/>
                    </w:rPr>
                    <w:t xml:space="preserve"> montran</w:t>
                  </w:r>
                  <w:r>
                    <w:rPr>
                      <w:rStyle w:val="hps"/>
                    </w:rPr>
                    <w:t>t les lobes thymiques (th) et</w:t>
                  </w:r>
                  <w:r w:rsidRPr="00CA2E0B">
                    <w:rPr>
                      <w:rStyle w:val="hps"/>
                    </w:rPr>
                    <w:t xml:space="preserve"> la thyroïde ventrale (</w:t>
                  </w:r>
                  <w:proofErr w:type="spellStart"/>
                  <w:r w:rsidRPr="00CA2E0B">
                    <w:rPr>
                      <w:rStyle w:val="hps"/>
                    </w:rPr>
                    <w:t>ty</w:t>
                  </w:r>
                  <w:proofErr w:type="spellEnd"/>
                  <w:r w:rsidRPr="00CA2E0B">
                    <w:rPr>
                      <w:rStyle w:val="hps"/>
                    </w:rPr>
                    <w:t xml:space="preserve">) confirmant notre résultat </w:t>
                  </w:r>
                  <w:r>
                    <w:rPr>
                      <w:rStyle w:val="hps"/>
                    </w:rPr>
                    <w:t xml:space="preserve">obtenu </w:t>
                  </w:r>
                  <w:r w:rsidRPr="00CA2E0B">
                    <w:rPr>
                      <w:rStyle w:val="hps"/>
                    </w:rPr>
                    <w:t>(</w:t>
                  </w:r>
                  <w:r>
                    <w:rPr>
                      <w:rStyle w:val="hps"/>
                    </w:rPr>
                    <w:t>A</w:t>
                  </w:r>
                  <w:r w:rsidRPr="00CA2E0B">
                    <w:rPr>
                      <w:rStyle w:val="hps"/>
                    </w:rPr>
                    <w:t>). (C) Coupe</w:t>
                  </w:r>
                  <w:r>
                    <w:rPr>
                      <w:rStyle w:val="hps"/>
                    </w:rPr>
                    <w:t xml:space="preserve"> </w:t>
                  </w:r>
                  <w:r w:rsidR="00DB2F42">
                    <w:rPr>
                      <w:rStyle w:val="hps"/>
                    </w:rPr>
                    <w:t>dorsale</w:t>
                  </w:r>
                  <w:r>
                    <w:rPr>
                      <w:rStyle w:val="hps"/>
                    </w:rPr>
                    <w:t xml:space="preserve"> chez des embryons </w:t>
                  </w:r>
                  <w:proofErr w:type="spellStart"/>
                  <w:r w:rsidRPr="00CA2E0B">
                    <w:rPr>
                      <w:rStyle w:val="hps"/>
                    </w:rPr>
                    <w:t>Pbx</w:t>
                  </w:r>
                  <w:proofErr w:type="spellEnd"/>
                  <w:r w:rsidRPr="00CA2E0B">
                    <w:rPr>
                      <w:rStyle w:val="hps"/>
                      <w:vertAlign w:val="superscript"/>
                    </w:rPr>
                    <w:t>+/+</w:t>
                  </w:r>
                  <w:r w:rsidRPr="00CA2E0B">
                    <w:rPr>
                      <w:rStyle w:val="hps"/>
                    </w:rPr>
                    <w:t xml:space="preserve"> montrant les parathyroïdes (pt), et le début de fusion des UB avec la t</w:t>
                  </w:r>
                  <w:r>
                    <w:rPr>
                      <w:rStyle w:val="hps"/>
                    </w:rPr>
                    <w:t xml:space="preserve">hyroïde dorsale. (D) Chez un embryon muté </w:t>
                  </w:r>
                  <w:proofErr w:type="spellStart"/>
                  <w:r>
                    <w:rPr>
                      <w:rStyle w:val="hps"/>
                    </w:rPr>
                    <w:t>Pbx</w:t>
                  </w:r>
                  <w:proofErr w:type="spellEnd"/>
                  <w:r w:rsidRPr="00025D29">
                    <w:rPr>
                      <w:rStyle w:val="hps"/>
                      <w:vertAlign w:val="superscript"/>
                    </w:rPr>
                    <w:t>-/-</w:t>
                  </w:r>
                  <w:r>
                    <w:rPr>
                      <w:rStyle w:val="hps"/>
                    </w:rPr>
                    <w:t xml:space="preserve">, présence d’un seul lobe thymique, un seul lobe thyroïdien du coté opposé, et un développement anormal pour de la trachée et l’œsophage. </w:t>
                  </w:r>
                  <w:r w:rsidRPr="00CA2E0B">
                    <w:rPr>
                      <w:rStyle w:val="hps"/>
                    </w:rPr>
                    <w:t>Echelle 50 µm (</w:t>
                  </w:r>
                  <w:proofErr w:type="spellStart"/>
                  <w:r w:rsidRPr="00CA2E0B">
                    <w:rPr>
                      <w:sz w:val="26"/>
                      <w:szCs w:val="26"/>
                    </w:rPr>
                    <w:t>Manley</w:t>
                  </w:r>
                  <w:proofErr w:type="spellEnd"/>
                  <w:r w:rsidRPr="00CA2E0B">
                    <w:rPr>
                      <w:sz w:val="26"/>
                      <w:szCs w:val="26"/>
                    </w:rPr>
                    <w:t xml:space="preserve"> </w:t>
                  </w:r>
                  <w:r w:rsidRPr="00CA2E0B">
                    <w:rPr>
                      <w:i/>
                      <w:sz w:val="26"/>
                      <w:szCs w:val="26"/>
                    </w:rPr>
                    <w:t xml:space="preserve">et </w:t>
                  </w:r>
                  <w:proofErr w:type="gramStart"/>
                  <w:r w:rsidRPr="00CA2E0B">
                    <w:rPr>
                      <w:i/>
                      <w:sz w:val="26"/>
                      <w:szCs w:val="26"/>
                    </w:rPr>
                    <w:t>al</w:t>
                  </w:r>
                  <w:r w:rsidRPr="00CA2E0B">
                    <w:rPr>
                      <w:sz w:val="26"/>
                      <w:szCs w:val="26"/>
                    </w:rPr>
                    <w:t>.,</w:t>
                  </w:r>
                  <w:proofErr w:type="gramEnd"/>
                  <w:r w:rsidRPr="00CA2E0B">
                    <w:rPr>
                      <w:sz w:val="26"/>
                      <w:szCs w:val="26"/>
                    </w:rPr>
                    <w:t xml:space="preserve"> 2004).</w:t>
                  </w:r>
                </w:p>
                <w:p w:rsidR="00BC021B" w:rsidRDefault="00BC021B" w:rsidP="00F0403D">
                  <w:pPr>
                    <w:jc w:val="both"/>
                  </w:pPr>
                </w:p>
              </w:txbxContent>
            </v:textbox>
          </v:shape>
        </w:pict>
      </w:r>
    </w:p>
    <w:p w:rsidR="00FA5719" w:rsidRDefault="00FA5719" w:rsidP="002E28FF">
      <w:pPr>
        <w:tabs>
          <w:tab w:val="left" w:pos="5492"/>
        </w:tabs>
      </w:pPr>
    </w:p>
    <w:p w:rsidR="005C09A0" w:rsidRDefault="005C09A0" w:rsidP="005C09A0">
      <w:pPr>
        <w:tabs>
          <w:tab w:val="left" w:pos="567"/>
          <w:tab w:val="left" w:pos="5492"/>
        </w:tabs>
      </w:pPr>
    </w:p>
    <w:p w:rsidR="00FA5719" w:rsidRDefault="00FA5719" w:rsidP="002E28FF">
      <w:pPr>
        <w:tabs>
          <w:tab w:val="left" w:pos="5492"/>
        </w:tabs>
      </w:pPr>
    </w:p>
    <w:p w:rsidR="00FA5719" w:rsidRDefault="00FA5719" w:rsidP="002E28FF">
      <w:pPr>
        <w:tabs>
          <w:tab w:val="left" w:pos="5492"/>
        </w:tabs>
      </w:pPr>
    </w:p>
    <w:p w:rsidR="0064219F" w:rsidRPr="00661FD0" w:rsidRDefault="0064219F" w:rsidP="0064219F">
      <w:pPr>
        <w:tabs>
          <w:tab w:val="left" w:pos="1976"/>
        </w:tabs>
        <w:spacing w:after="0"/>
        <w:jc w:val="both"/>
      </w:pPr>
      <w:r>
        <w:lastRenderedPageBreak/>
        <w:t xml:space="preserve">         On a  vu dans le 1</w:t>
      </w:r>
      <w:r w:rsidRPr="00D427DC">
        <w:rPr>
          <w:vertAlign w:val="superscript"/>
        </w:rPr>
        <w:t>er</w:t>
      </w:r>
      <w:r>
        <w:t xml:space="preserve"> chapitre que s</w:t>
      </w:r>
      <w:r w:rsidRPr="00EB2F6D">
        <w:t>tructurellement, la glande thyroïde est composé</w:t>
      </w:r>
      <w:r>
        <w:t>e</w:t>
      </w:r>
      <w:r w:rsidRPr="00EB2F6D">
        <w:t xml:space="preserve"> de deux types de cellules, les cellules </w:t>
      </w:r>
      <w:r>
        <w:t>folliculaires (CF</w:t>
      </w:r>
      <w:r w:rsidRPr="00EB2F6D">
        <w:t xml:space="preserve">T) et les cellules </w:t>
      </w:r>
      <w:proofErr w:type="spellStart"/>
      <w:r w:rsidRPr="00EB2F6D">
        <w:t>parafolliculaires</w:t>
      </w:r>
      <w:proofErr w:type="spellEnd"/>
      <w:r w:rsidRPr="00EB2F6D">
        <w:t>, mais la majeure parti</w:t>
      </w:r>
      <w:r>
        <w:t xml:space="preserve">e de la glande est </w:t>
      </w:r>
      <w:r w:rsidRPr="00661FD0">
        <w:t xml:space="preserve">composée de CFT qui </w:t>
      </w:r>
      <w:proofErr w:type="gramStart"/>
      <w:r w:rsidRPr="00661FD0">
        <w:t>provien</w:t>
      </w:r>
      <w:r>
        <w:t>nent</w:t>
      </w:r>
      <w:proofErr w:type="gramEnd"/>
      <w:r>
        <w:t xml:space="preserve"> </w:t>
      </w:r>
      <w:r w:rsidRPr="00661FD0">
        <w:t>de l'endoderme de l'intestin antérieur. Cette dérivation est initiée par l'expression d'un complexe initial de facteurs d</w:t>
      </w:r>
      <w:r w:rsidR="00FF2312">
        <w:t>e transcription thyroïdiens (FTT</w:t>
      </w:r>
      <w:r w:rsidRPr="00661FD0">
        <w:t>). Bien que les détails précis de la spéciation des cellules de la thyroïde humaine restent flous, beaucoup ont été con</w:t>
      </w:r>
      <w:r>
        <w:t xml:space="preserve">firmés à partir des études sur </w:t>
      </w:r>
      <w:r w:rsidRPr="00661FD0">
        <w:t>la souris où il a été possible de cibler une variété de ces facteurs de transcrip</w:t>
      </w:r>
      <w:r>
        <w:t>tion</w:t>
      </w:r>
      <w:r w:rsidRPr="00661FD0">
        <w:t xml:space="preserve"> confirman</w:t>
      </w:r>
      <w:r>
        <w:t>t ainsi leurs rôles. Pendant la</w:t>
      </w:r>
      <w:r w:rsidRPr="00661FD0">
        <w:t xml:space="preserve"> mi-embryogenèse, des groupes de cellules qui sont destinées à devenir des CFT se distinguent par la </w:t>
      </w:r>
      <w:proofErr w:type="spellStart"/>
      <w:r w:rsidRPr="00661FD0">
        <w:t>co</w:t>
      </w:r>
      <w:proofErr w:type="spellEnd"/>
      <w:r w:rsidRPr="00661FD0">
        <w:t xml:space="preserve">-expression de </w:t>
      </w:r>
      <w:r w:rsidRPr="0086593E">
        <w:rPr>
          <w:i/>
          <w:iCs/>
        </w:rPr>
        <w:t>PAX8</w:t>
      </w:r>
      <w:r w:rsidRPr="00661FD0">
        <w:t xml:space="preserve">, </w:t>
      </w:r>
      <w:r w:rsidRPr="0086593E">
        <w:rPr>
          <w:i/>
          <w:iCs/>
        </w:rPr>
        <w:t>N</w:t>
      </w:r>
      <w:r w:rsidR="00FF2312" w:rsidRPr="0086593E">
        <w:rPr>
          <w:i/>
          <w:iCs/>
        </w:rPr>
        <w:t>KX</w:t>
      </w:r>
      <w:r w:rsidRPr="0086593E">
        <w:rPr>
          <w:i/>
          <w:iCs/>
        </w:rPr>
        <w:t>2-</w:t>
      </w:r>
      <w:r w:rsidRPr="00661FD0">
        <w:t>1</w:t>
      </w:r>
      <w:r w:rsidRPr="0086593E">
        <w:rPr>
          <w:i/>
          <w:iCs/>
        </w:rPr>
        <w:t>, FOXE1</w:t>
      </w:r>
      <w:r w:rsidRPr="00661FD0">
        <w:t xml:space="preserve"> et </w:t>
      </w:r>
      <w:r w:rsidRPr="0086593E">
        <w:rPr>
          <w:i/>
          <w:iCs/>
        </w:rPr>
        <w:t>HHEX</w:t>
      </w:r>
      <w:r>
        <w:t xml:space="preserve">, qui forment un ''Programme </w:t>
      </w:r>
      <w:r w:rsidRPr="00661FD0">
        <w:t>d’expression des gènes spécifiques à la thyroïde'' trouvé uniquement dans les cellules désignées pour la formation des CFT (</w:t>
      </w:r>
      <w:proofErr w:type="spellStart"/>
      <w:r w:rsidRPr="00661FD0">
        <w:t>Risheng</w:t>
      </w:r>
      <w:proofErr w:type="spellEnd"/>
      <w:r w:rsidRPr="00661FD0">
        <w:t xml:space="preserve">  </w:t>
      </w:r>
      <w:r w:rsidRPr="00661FD0">
        <w:rPr>
          <w:i/>
        </w:rPr>
        <w:t xml:space="preserve">et </w:t>
      </w:r>
      <w:proofErr w:type="gramStart"/>
      <w:r w:rsidRPr="00661FD0">
        <w:rPr>
          <w:i/>
        </w:rPr>
        <w:t>al</w:t>
      </w:r>
      <w:r w:rsidRPr="00661FD0">
        <w:t>.,</w:t>
      </w:r>
      <w:proofErr w:type="gramEnd"/>
      <w:r w:rsidRPr="00661FD0">
        <w:t xml:space="preserve"> 2015).</w:t>
      </w:r>
    </w:p>
    <w:p w:rsidR="0064219F" w:rsidRPr="000E4B63" w:rsidRDefault="0064219F" w:rsidP="0064219F">
      <w:pPr>
        <w:tabs>
          <w:tab w:val="left" w:pos="709"/>
        </w:tabs>
        <w:spacing w:after="0"/>
        <w:jc w:val="both"/>
        <w:rPr>
          <w:sz w:val="20"/>
        </w:rPr>
      </w:pPr>
    </w:p>
    <w:p w:rsidR="0064219F" w:rsidRPr="000E4B63" w:rsidRDefault="0064219F" w:rsidP="0064219F">
      <w:pPr>
        <w:pStyle w:val="Paragraphedeliste"/>
        <w:numPr>
          <w:ilvl w:val="0"/>
          <w:numId w:val="14"/>
        </w:numPr>
        <w:tabs>
          <w:tab w:val="left" w:pos="709"/>
        </w:tabs>
        <w:spacing w:after="0"/>
        <w:ind w:firstLine="66"/>
        <w:jc w:val="both"/>
        <w:rPr>
          <w:b/>
          <w:szCs w:val="26"/>
        </w:rPr>
      </w:pPr>
      <w:r w:rsidRPr="000E4B63">
        <w:rPr>
          <w:b/>
          <w:szCs w:val="26"/>
        </w:rPr>
        <w:t xml:space="preserve">L’élargissement des diverticules thyroïdiens et l’initiation à la fusion </w:t>
      </w:r>
      <w:r>
        <w:rPr>
          <w:b/>
          <w:szCs w:val="26"/>
        </w:rPr>
        <w:t>avec les UB </w:t>
      </w:r>
    </w:p>
    <w:p w:rsidR="0064219F" w:rsidRPr="002E3197" w:rsidRDefault="0064219F" w:rsidP="0064219F">
      <w:pPr>
        <w:pStyle w:val="Paragraphedeliste"/>
        <w:tabs>
          <w:tab w:val="left" w:pos="709"/>
        </w:tabs>
        <w:spacing w:after="0"/>
        <w:ind w:left="426"/>
        <w:jc w:val="both"/>
        <w:rPr>
          <w:b/>
          <w:sz w:val="20"/>
        </w:rPr>
      </w:pPr>
    </w:p>
    <w:p w:rsidR="0064219F" w:rsidRPr="00B3321B" w:rsidRDefault="0064219F" w:rsidP="0064219F">
      <w:pPr>
        <w:tabs>
          <w:tab w:val="left" w:pos="567"/>
          <w:tab w:val="left" w:pos="709"/>
        </w:tabs>
        <w:spacing w:after="0"/>
        <w:jc w:val="both"/>
        <w:rPr>
          <w:rFonts w:eastAsia="Calibri"/>
          <w:lang w:eastAsia="en-US"/>
        </w:rPr>
      </w:pPr>
      <w:r>
        <w:t xml:space="preserve">        Á E12.5, la réalisation de l’hybridation </w:t>
      </w:r>
      <w:r w:rsidRPr="000344BC">
        <w:rPr>
          <w:i/>
          <w:iCs/>
        </w:rPr>
        <w:t>in situ</w:t>
      </w:r>
      <w:r>
        <w:t xml:space="preserve"> pour l’étude de l’expression du gène </w:t>
      </w:r>
      <w:r w:rsidR="00180C7C">
        <w:rPr>
          <w:i/>
          <w:iCs/>
        </w:rPr>
        <w:t>NKX2-1/FTT1</w:t>
      </w:r>
      <w:r>
        <w:rPr>
          <w:i/>
          <w:iCs/>
        </w:rPr>
        <w:t xml:space="preserve"> </w:t>
      </w:r>
      <w:r>
        <w:t xml:space="preserve">chez des embryons de souris </w:t>
      </w:r>
      <w:r w:rsidRPr="000344BC">
        <w:rPr>
          <w:i/>
          <w:iCs/>
        </w:rPr>
        <w:t>PAX8</w:t>
      </w:r>
      <w:r w:rsidRPr="000344BC">
        <w:rPr>
          <w:i/>
          <w:iCs/>
          <w:vertAlign w:val="superscript"/>
        </w:rPr>
        <w:t>+/+</w:t>
      </w:r>
      <w:r>
        <w:rPr>
          <w:vertAlign w:val="superscript"/>
        </w:rPr>
        <w:t xml:space="preserve"> </w:t>
      </w:r>
      <w:r>
        <w:t xml:space="preserve">(sauvages) montre que chez ces embryons, </w:t>
      </w:r>
      <w:r w:rsidRPr="00852B7F">
        <w:t>le diverticule de la thyroïde</w:t>
      </w:r>
      <w:r>
        <w:t xml:space="preserve"> s’élargie latéralement pour fusionner à la fin avec les UB </w:t>
      </w:r>
      <w:r w:rsidRPr="00C91A72">
        <w:t>(</w:t>
      </w:r>
      <w:proofErr w:type="spellStart"/>
      <w:r w:rsidRPr="003D2536">
        <w:rPr>
          <w:rFonts w:eastAsia="Calibri"/>
          <w:lang w:eastAsia="en-US"/>
        </w:rPr>
        <w:t>Ma</w:t>
      </w:r>
      <w:r>
        <w:rPr>
          <w:rFonts w:eastAsia="Calibri"/>
          <w:lang w:eastAsia="en-US"/>
        </w:rPr>
        <w:t>nsouri</w:t>
      </w:r>
      <w:proofErr w:type="spellEnd"/>
      <w:r w:rsidRPr="003D2536">
        <w:rPr>
          <w:rFonts w:eastAsia="Calibri"/>
          <w:lang w:eastAsia="en-US"/>
        </w:rPr>
        <w:t xml:space="preserve"> </w:t>
      </w:r>
      <w:r w:rsidRPr="003D2536">
        <w:rPr>
          <w:rFonts w:eastAsia="Calibri"/>
          <w:i/>
          <w:lang w:eastAsia="en-US"/>
        </w:rPr>
        <w:t>et al</w:t>
      </w:r>
      <w:r>
        <w:rPr>
          <w:rFonts w:eastAsia="Calibri"/>
          <w:lang w:eastAsia="en-US"/>
        </w:rPr>
        <w:t>.,1998</w:t>
      </w:r>
      <w:r>
        <w:t>).</w:t>
      </w:r>
      <w:r>
        <w:rPr>
          <w:rFonts w:eastAsia="Calibri"/>
          <w:lang w:eastAsia="en-US"/>
        </w:rPr>
        <w:t xml:space="preserve"> </w:t>
      </w:r>
      <w:r>
        <w:t xml:space="preserve">Ceci </w:t>
      </w:r>
      <w:r>
        <w:rPr>
          <w:rFonts w:eastAsia="Calibri"/>
          <w:lang w:eastAsia="en-US"/>
        </w:rPr>
        <w:t xml:space="preserve">concorde avec le résultat que nous avons obtenu </w:t>
      </w:r>
      <w:r w:rsidRPr="005B091F">
        <w:rPr>
          <w:rFonts w:eastAsia="Calibri"/>
          <w:lang w:eastAsia="en-US"/>
        </w:rPr>
        <w:t>(Figure 18),</w:t>
      </w:r>
      <w:r>
        <w:t xml:space="preserve"> ce qui nous permet de conclure qu’à ce stade, il y a eu une expression simultanée des gènes </w:t>
      </w:r>
      <w:r w:rsidRPr="00523315">
        <w:rPr>
          <w:i/>
          <w:iCs/>
        </w:rPr>
        <w:t>NKX2-1</w:t>
      </w:r>
      <w:r>
        <w:t xml:space="preserve"> et </w:t>
      </w:r>
      <w:r w:rsidRPr="00523315">
        <w:rPr>
          <w:i/>
          <w:iCs/>
        </w:rPr>
        <w:t>PAX8</w:t>
      </w:r>
      <w:r>
        <w:t>. Dans cette même étude et sur des embryons de souris mutés PAX8</w:t>
      </w:r>
      <w:r w:rsidRPr="00376C95">
        <w:rPr>
          <w:vertAlign w:val="superscript"/>
        </w:rPr>
        <w:t>-/-</w:t>
      </w:r>
      <w:r>
        <w:t xml:space="preserve"> les </w:t>
      </w:r>
      <w:r w:rsidRPr="001C3AF8">
        <w:t>précurseurs des cellules f</w:t>
      </w:r>
      <w:r>
        <w:t xml:space="preserve">olliculaires ne sont pas formés et </w:t>
      </w:r>
      <w:r w:rsidRPr="001C3AF8">
        <w:t xml:space="preserve">la structure en forme </w:t>
      </w:r>
      <w:r>
        <w:t xml:space="preserve">de col </w:t>
      </w:r>
      <w:r w:rsidRPr="001C3AF8">
        <w:t xml:space="preserve">est complètement </w:t>
      </w:r>
      <w:r w:rsidRPr="00632FAF">
        <w:t>absente</w:t>
      </w:r>
      <w:r>
        <w:t xml:space="preserve"> (Figure 23) confirmant ainsi le rôle de NKX2-1 et PAX8 dans l’élargissement des diverticules thyroïdiens et formation de la structure enforme de col </w:t>
      </w:r>
      <w:r w:rsidR="00180C7C">
        <w:t>(</w:t>
      </w:r>
      <w:r>
        <w:t>ou de bouclier</w:t>
      </w:r>
      <w:r w:rsidR="00180C7C">
        <w:t>)</w:t>
      </w:r>
      <w:r>
        <w:t xml:space="preserve"> autour de la trachée. </w:t>
      </w:r>
    </w:p>
    <w:p w:rsidR="0064219F" w:rsidRDefault="0064219F" w:rsidP="0064219F">
      <w:pPr>
        <w:tabs>
          <w:tab w:val="left" w:pos="567"/>
          <w:tab w:val="left" w:pos="709"/>
        </w:tabs>
        <w:spacing w:after="0"/>
        <w:jc w:val="both"/>
      </w:pPr>
      <w:r>
        <w:t>D’autres parts,</w:t>
      </w:r>
      <w:r w:rsidRPr="0032644C">
        <w:t xml:space="preserve"> </w:t>
      </w:r>
      <w:r>
        <w:t xml:space="preserve">le gène </w:t>
      </w:r>
      <w:r w:rsidRPr="00C575E8">
        <w:rPr>
          <w:i/>
          <w:iCs/>
        </w:rPr>
        <w:t xml:space="preserve">PAX8 </w:t>
      </w:r>
      <w:r w:rsidRPr="0032644C">
        <w:t xml:space="preserve">joue un rôle important lors des étapes ultérieures de la formation de la </w:t>
      </w:r>
      <w:r>
        <w:t xml:space="preserve">glande thyroïde, principalement </w:t>
      </w:r>
      <w:r w:rsidRPr="0032644C">
        <w:t>en régulant l'expression de</w:t>
      </w:r>
      <w:r>
        <w:t>s</w:t>
      </w:r>
      <w:r w:rsidRPr="0032644C">
        <w:t xml:space="preserve"> gènes i</w:t>
      </w:r>
      <w:r>
        <w:t xml:space="preserve">mpliqués dans la biosynthèse des hormones thyroïdiennes. </w:t>
      </w:r>
      <w:r w:rsidRPr="0032644C">
        <w:t xml:space="preserve">Les sites de liaison pour </w:t>
      </w:r>
      <w:r w:rsidRPr="00295469">
        <w:rPr>
          <w:i/>
          <w:iCs/>
        </w:rPr>
        <w:t>PAX8</w:t>
      </w:r>
      <w:r w:rsidRPr="0032644C">
        <w:t xml:space="preserve"> </w:t>
      </w:r>
      <w:r>
        <w:t>ont été trouvés sur la région du</w:t>
      </w:r>
      <w:r w:rsidRPr="0032644C">
        <w:t xml:space="preserve"> promoteur ou </w:t>
      </w:r>
      <w:r>
        <w:t>de l’</w:t>
      </w:r>
      <w:r w:rsidRPr="0032644C">
        <w:t xml:space="preserve">activateur de la thyroglobuline (Tg), </w:t>
      </w:r>
      <w:r>
        <w:t xml:space="preserve">la </w:t>
      </w:r>
      <w:proofErr w:type="spellStart"/>
      <w:r w:rsidRPr="0032644C">
        <w:t>thyroperoxidase</w:t>
      </w:r>
      <w:proofErr w:type="spellEnd"/>
      <w:r w:rsidRPr="0032644C">
        <w:t xml:space="preserve"> (TPO) </w:t>
      </w:r>
      <w:r w:rsidRPr="00D82130">
        <w:t>(Lang</w:t>
      </w:r>
      <w:r w:rsidRPr="00703BC4">
        <w:rPr>
          <w:i/>
        </w:rPr>
        <w:t xml:space="preserve"> et </w:t>
      </w:r>
      <w:proofErr w:type="gramStart"/>
      <w:r w:rsidRPr="00703BC4">
        <w:rPr>
          <w:i/>
        </w:rPr>
        <w:t>al.,</w:t>
      </w:r>
      <w:proofErr w:type="gramEnd"/>
      <w:r w:rsidRPr="00703BC4">
        <w:rPr>
          <w:i/>
        </w:rPr>
        <w:t xml:space="preserve"> </w:t>
      </w:r>
      <w:r>
        <w:t>1992) et</w:t>
      </w:r>
      <w:r w:rsidRPr="0032644C">
        <w:t xml:space="preserve"> </w:t>
      </w:r>
      <w:r>
        <w:t xml:space="preserve">le </w:t>
      </w:r>
      <w:proofErr w:type="spellStart"/>
      <w:r>
        <w:t>symport</w:t>
      </w:r>
      <w:proofErr w:type="spellEnd"/>
      <w:r>
        <w:t xml:space="preserve"> sodium</w:t>
      </w:r>
      <w:r w:rsidRPr="0032644C">
        <w:t xml:space="preserve">/ iodure (NIS) </w:t>
      </w:r>
      <w:r w:rsidRPr="00D82130">
        <w:t>(</w:t>
      </w:r>
      <w:proofErr w:type="spellStart"/>
      <w:r w:rsidRPr="00D82130">
        <w:t>Ohno</w:t>
      </w:r>
      <w:proofErr w:type="spellEnd"/>
      <w:r w:rsidRPr="00703BC4">
        <w:rPr>
          <w:i/>
        </w:rPr>
        <w:t xml:space="preserve"> et al., </w:t>
      </w:r>
      <w:r w:rsidRPr="00D82130">
        <w:t>1999).</w:t>
      </w:r>
    </w:p>
    <w:p w:rsidR="0064219F" w:rsidRPr="000E4B63" w:rsidRDefault="0064219F" w:rsidP="0064219F">
      <w:pPr>
        <w:tabs>
          <w:tab w:val="left" w:pos="567"/>
          <w:tab w:val="left" w:pos="709"/>
        </w:tabs>
        <w:spacing w:after="0"/>
        <w:jc w:val="both"/>
        <w:rPr>
          <w:sz w:val="20"/>
        </w:rPr>
      </w:pPr>
    </w:p>
    <w:p w:rsidR="0064219F" w:rsidRPr="00AF1678" w:rsidRDefault="0064219F" w:rsidP="0064219F">
      <w:pPr>
        <w:pStyle w:val="Paragraphedeliste"/>
        <w:numPr>
          <w:ilvl w:val="0"/>
          <w:numId w:val="14"/>
        </w:numPr>
        <w:tabs>
          <w:tab w:val="left" w:pos="426"/>
          <w:tab w:val="left" w:pos="709"/>
        </w:tabs>
        <w:spacing w:after="0"/>
        <w:ind w:left="426" w:firstLine="66"/>
        <w:jc w:val="both"/>
        <w:rPr>
          <w:rFonts w:eastAsia="Calibri"/>
          <w:b/>
          <w:lang w:eastAsia="en-US"/>
        </w:rPr>
      </w:pPr>
      <w:r w:rsidRPr="00AF1678">
        <w:rPr>
          <w:rFonts w:eastAsia="Calibri"/>
          <w:b/>
          <w:lang w:eastAsia="en-US"/>
        </w:rPr>
        <w:t>La fusion avec les UB</w:t>
      </w:r>
    </w:p>
    <w:p w:rsidR="0064219F" w:rsidRPr="000E4B63" w:rsidRDefault="0064219F" w:rsidP="0064219F">
      <w:pPr>
        <w:tabs>
          <w:tab w:val="left" w:pos="709"/>
        </w:tabs>
        <w:spacing w:after="0"/>
        <w:jc w:val="both"/>
        <w:rPr>
          <w:sz w:val="20"/>
        </w:rPr>
      </w:pPr>
    </w:p>
    <w:p w:rsidR="0064219F" w:rsidRPr="00B3321B" w:rsidRDefault="0064219F" w:rsidP="0064219F">
      <w:pPr>
        <w:spacing w:after="0"/>
        <w:jc w:val="both"/>
        <w:rPr>
          <w:b/>
        </w:rPr>
      </w:pPr>
      <w:r>
        <w:t xml:space="preserve">       Á E13.5, l’étude de l’expression </w:t>
      </w:r>
      <w:r w:rsidRPr="0013232D">
        <w:t xml:space="preserve">de Pbx1 (protéine à </w:t>
      </w:r>
      <w:proofErr w:type="spellStart"/>
      <w:r w:rsidRPr="0013232D">
        <w:t>homéodomaine</w:t>
      </w:r>
      <w:proofErr w:type="spellEnd"/>
      <w:r w:rsidRPr="0013232D">
        <w:t xml:space="preserve"> de la classe TALE</w:t>
      </w:r>
      <w:r>
        <w:t xml:space="preserve">, </w:t>
      </w:r>
      <w:proofErr w:type="spellStart"/>
      <w:r w:rsidRPr="0013232D">
        <w:rPr>
          <w:i/>
        </w:rPr>
        <w:t>Three</w:t>
      </w:r>
      <w:proofErr w:type="spellEnd"/>
      <w:r w:rsidRPr="0013232D">
        <w:rPr>
          <w:i/>
        </w:rPr>
        <w:t xml:space="preserve"> </w:t>
      </w:r>
      <w:proofErr w:type="spellStart"/>
      <w:r w:rsidRPr="0013232D">
        <w:rPr>
          <w:i/>
        </w:rPr>
        <w:t>Amino</w:t>
      </w:r>
      <w:proofErr w:type="spellEnd"/>
      <w:r w:rsidRPr="0013232D">
        <w:rPr>
          <w:i/>
        </w:rPr>
        <w:t xml:space="preserve"> </w:t>
      </w:r>
      <w:proofErr w:type="spellStart"/>
      <w:r w:rsidRPr="0013232D">
        <w:rPr>
          <w:i/>
        </w:rPr>
        <w:t>Acid</w:t>
      </w:r>
      <w:proofErr w:type="spellEnd"/>
      <w:r w:rsidRPr="0013232D">
        <w:rPr>
          <w:i/>
        </w:rPr>
        <w:t xml:space="preserve"> </w:t>
      </w:r>
      <w:proofErr w:type="spellStart"/>
      <w:r w:rsidRPr="0013232D">
        <w:rPr>
          <w:i/>
        </w:rPr>
        <w:t>Loop</w:t>
      </w:r>
      <w:proofErr w:type="spellEnd"/>
      <w:r w:rsidRPr="0013232D">
        <w:rPr>
          <w:i/>
        </w:rPr>
        <w:t xml:space="preserve"> Extension)</w:t>
      </w:r>
      <w:r>
        <w:t xml:space="preserve"> </w:t>
      </w:r>
      <w:r w:rsidRPr="0013232D">
        <w:t xml:space="preserve">qui fonctionne en partie comme un cofacteur des autres protéines à </w:t>
      </w:r>
      <w:proofErr w:type="spellStart"/>
      <w:r w:rsidRPr="0013232D">
        <w:t>homéodomaine</w:t>
      </w:r>
      <w:proofErr w:type="spellEnd"/>
      <w:r w:rsidRPr="0013232D">
        <w:t xml:space="preserve"> de la classe </w:t>
      </w:r>
      <w:proofErr w:type="spellStart"/>
      <w:r w:rsidRPr="0013232D">
        <w:t>Hox</w:t>
      </w:r>
      <w:proofErr w:type="spellEnd"/>
      <w:r w:rsidRPr="0013232D">
        <w:t xml:space="preserve"> dans la région du pharynx pendant le développement embryonnaire chez les vertébrés, montre</w:t>
      </w:r>
      <w:r>
        <w:t xml:space="preserve"> qu’elle intervient dans</w:t>
      </w:r>
      <w:r w:rsidRPr="00661FD0">
        <w:t xml:space="preserve"> la fusion des UB avec les deux lobes latéraux de la thyroïde chez ces embryons (</w:t>
      </w:r>
      <w:proofErr w:type="spellStart"/>
      <w:r>
        <w:rPr>
          <w:bCs/>
        </w:rPr>
        <w:t>Manley</w:t>
      </w:r>
      <w:proofErr w:type="spellEnd"/>
      <w:r w:rsidRPr="0013232D">
        <w:rPr>
          <w:bCs/>
          <w:i/>
        </w:rPr>
        <w:t xml:space="preserve"> et al., </w:t>
      </w:r>
      <w:r w:rsidRPr="0013232D">
        <w:rPr>
          <w:bCs/>
        </w:rPr>
        <w:t xml:space="preserve">2001). Ce résultat </w:t>
      </w:r>
      <w:r w:rsidRPr="00661FD0">
        <w:t xml:space="preserve">est similaire </w:t>
      </w:r>
      <w:r>
        <w:t xml:space="preserve">à notre résultat obtenu dans la </w:t>
      </w:r>
      <w:r w:rsidRPr="0013232D">
        <w:rPr>
          <w:bCs/>
        </w:rPr>
        <w:t xml:space="preserve">(Figure 19), qui correspond </w:t>
      </w:r>
      <w:r>
        <w:rPr>
          <w:bCs/>
        </w:rPr>
        <w:t xml:space="preserve">aussi </w:t>
      </w:r>
      <w:r w:rsidRPr="0013232D">
        <w:rPr>
          <w:bCs/>
        </w:rPr>
        <w:t>au stade de f</w:t>
      </w:r>
      <w:r w:rsidRPr="0013232D">
        <w:rPr>
          <w:rStyle w:val="hps"/>
          <w:bCs/>
        </w:rPr>
        <w:t>usion de</w:t>
      </w:r>
      <w:r w:rsidRPr="0013232D">
        <w:rPr>
          <w:bCs/>
        </w:rPr>
        <w:t xml:space="preserve"> </w:t>
      </w:r>
      <w:r w:rsidRPr="0013232D">
        <w:rPr>
          <w:rStyle w:val="hps"/>
          <w:bCs/>
        </w:rPr>
        <w:t>l’ébauche médiane</w:t>
      </w:r>
      <w:r w:rsidRPr="0013232D">
        <w:rPr>
          <w:bCs/>
        </w:rPr>
        <w:t xml:space="preserve"> </w:t>
      </w:r>
      <w:r w:rsidRPr="0013232D">
        <w:rPr>
          <w:rStyle w:val="hps"/>
          <w:bCs/>
        </w:rPr>
        <w:t>avec les organes</w:t>
      </w:r>
      <w:r w:rsidRPr="0013232D">
        <w:rPr>
          <w:bCs/>
        </w:rPr>
        <w:t xml:space="preserve"> </w:t>
      </w:r>
      <w:r w:rsidRPr="0013232D">
        <w:rPr>
          <w:rStyle w:val="hps"/>
          <w:bCs/>
        </w:rPr>
        <w:t>de</w:t>
      </w:r>
      <w:r w:rsidRPr="0013232D">
        <w:rPr>
          <w:bCs/>
        </w:rPr>
        <w:t xml:space="preserve">s ébauches </w:t>
      </w:r>
      <w:r w:rsidRPr="0013232D">
        <w:rPr>
          <w:rStyle w:val="hps"/>
          <w:bCs/>
        </w:rPr>
        <w:t>ultimo-branchiales</w:t>
      </w:r>
      <w:r w:rsidRPr="0013232D">
        <w:rPr>
          <w:rStyle w:val="hps"/>
          <w:b/>
        </w:rPr>
        <w:t>.</w:t>
      </w:r>
      <w:r w:rsidRPr="0013232D">
        <w:rPr>
          <w:rStyle w:val="hps"/>
        </w:rPr>
        <w:t xml:space="preserve"> </w:t>
      </w:r>
      <w:r>
        <w:t>Donc, on peut conclure qu’il y’a eu expression à ce niveau du</w:t>
      </w:r>
      <w:r w:rsidRPr="00661FD0">
        <w:t xml:space="preserve"> gène </w:t>
      </w:r>
      <w:proofErr w:type="spellStart"/>
      <w:r w:rsidRPr="0013232D">
        <w:rPr>
          <w:i/>
          <w:iCs/>
        </w:rPr>
        <w:t>Pbx</w:t>
      </w:r>
      <w:proofErr w:type="spellEnd"/>
      <w:r w:rsidRPr="0013232D">
        <w:rPr>
          <w:i/>
          <w:iCs/>
        </w:rPr>
        <w:t>/</w:t>
      </w:r>
      <w:proofErr w:type="spellStart"/>
      <w:r w:rsidRPr="0013232D">
        <w:rPr>
          <w:i/>
          <w:iCs/>
        </w:rPr>
        <w:t>Hox</w:t>
      </w:r>
      <w:proofErr w:type="spellEnd"/>
      <w:r>
        <w:t xml:space="preserve"> </w:t>
      </w:r>
      <w:r w:rsidRPr="00661FD0">
        <w:t xml:space="preserve">à E13.5 </w:t>
      </w:r>
      <w:r>
        <w:t xml:space="preserve">intervenant ainsi </w:t>
      </w:r>
      <w:r w:rsidRPr="00661FD0">
        <w:t xml:space="preserve">dans le processus final de la migration de la glande thyroïde </w:t>
      </w:r>
      <w:r>
        <w:t>qui est la fusion avec les UB.</w:t>
      </w:r>
      <w:r w:rsidRPr="0013232D">
        <w:rPr>
          <w:b/>
        </w:rPr>
        <w:t xml:space="preserve"> </w:t>
      </w:r>
      <w:r>
        <w:rPr>
          <w:rStyle w:val="hps"/>
        </w:rPr>
        <w:t xml:space="preserve">Chez l’embryon muté </w:t>
      </w:r>
      <w:proofErr w:type="spellStart"/>
      <w:r>
        <w:rPr>
          <w:rStyle w:val="hps"/>
        </w:rPr>
        <w:t>Pbx</w:t>
      </w:r>
      <w:proofErr w:type="spellEnd"/>
      <w:r w:rsidRPr="00025D29">
        <w:rPr>
          <w:rStyle w:val="hps"/>
          <w:vertAlign w:val="superscript"/>
        </w:rPr>
        <w:t>-/-</w:t>
      </w:r>
      <w:r>
        <w:rPr>
          <w:rStyle w:val="hps"/>
        </w:rPr>
        <w:t xml:space="preserve"> dans cette même étude, la présence d’un seul lobe thymique, un seul lobe thyroïdien du coté opposé a été observée, induisant ainsi un développement anormal de la trachée et de l’œsophage</w:t>
      </w:r>
      <w:r>
        <w:t xml:space="preserve"> </w:t>
      </w:r>
      <w:r w:rsidRPr="00661FD0">
        <w:t xml:space="preserve">(Figure </w:t>
      </w:r>
      <w:r>
        <w:t>24</w:t>
      </w:r>
      <w:r w:rsidRPr="00661FD0">
        <w:t>).</w:t>
      </w:r>
    </w:p>
    <w:p w:rsidR="002E28FF" w:rsidRPr="00977CBC" w:rsidRDefault="007C0F54" w:rsidP="0064219F">
      <w:pPr>
        <w:tabs>
          <w:tab w:val="left" w:pos="5827"/>
          <w:tab w:val="left" w:pos="8647"/>
          <w:tab w:val="left" w:pos="8789"/>
        </w:tabs>
      </w:pPr>
      <w:r>
        <w:rPr>
          <w:noProof/>
        </w:rPr>
        <w:lastRenderedPageBreak/>
        <w:pict>
          <v:shape id="_x0000_s1126" type="#_x0000_t202" style="position:absolute;margin-left:229.9pt;margin-top:12.35pt;width:19.25pt;height:21.75pt;z-index:251704320" filled="f" stroked="f">
            <v:textbox style="mso-next-textbox:#_x0000_s1126">
              <w:txbxContent>
                <w:p w:rsidR="00BC021B" w:rsidRPr="00CD34D6" w:rsidRDefault="00BC021B">
                  <w:pPr>
                    <w:rPr>
                      <w:rFonts w:ascii="Calibri" w:hAnsi="Calibri"/>
                      <w:b/>
                    </w:rPr>
                  </w:pPr>
                  <w:r w:rsidRPr="00CD34D6">
                    <w:rPr>
                      <w:rFonts w:ascii="Calibri" w:hAnsi="Calibri"/>
                      <w:b/>
                    </w:rPr>
                    <w:t>C</w:t>
                  </w:r>
                </w:p>
              </w:txbxContent>
            </v:textbox>
          </v:shape>
        </w:pict>
      </w:r>
      <w:r w:rsidR="00C64A3E">
        <w:rPr>
          <w:noProof/>
        </w:rPr>
        <w:drawing>
          <wp:anchor distT="0" distB="0" distL="114300" distR="114300" simplePos="0" relativeHeight="251702272" behindDoc="1" locked="0" layoutInCell="1" allowOverlap="1">
            <wp:simplePos x="0" y="0"/>
            <wp:positionH relativeFrom="column">
              <wp:posOffset>1164590</wp:posOffset>
            </wp:positionH>
            <wp:positionV relativeFrom="paragraph">
              <wp:posOffset>-13970</wp:posOffset>
            </wp:positionV>
            <wp:extent cx="3469005" cy="2294890"/>
            <wp:effectExtent l="19050" t="19050" r="17145" b="10160"/>
            <wp:wrapTight wrapText="bothSides">
              <wp:wrapPolygon edited="0">
                <wp:start x="-119" y="-179"/>
                <wp:lineTo x="-119" y="21696"/>
                <wp:lineTo x="21707" y="21696"/>
                <wp:lineTo x="21707" y="-179"/>
                <wp:lineTo x="-119" y="-179"/>
              </wp:wrapPolygon>
            </wp:wrapTight>
            <wp:docPr id="12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99" cstate="print"/>
                    <a:srcRect/>
                    <a:stretch>
                      <a:fillRect/>
                    </a:stretch>
                  </pic:blipFill>
                  <pic:spPr bwMode="auto">
                    <a:xfrm>
                      <a:off x="0" y="0"/>
                      <a:ext cx="3469005" cy="2294890"/>
                    </a:xfrm>
                    <a:prstGeom prst="rect">
                      <a:avLst/>
                    </a:prstGeom>
                    <a:noFill/>
                    <a:ln w="9525">
                      <a:solidFill>
                        <a:srgbClr val="000000"/>
                      </a:solidFill>
                      <a:miter lim="800000"/>
                      <a:headEnd/>
                      <a:tailEnd/>
                    </a:ln>
                  </pic:spPr>
                </pic:pic>
              </a:graphicData>
            </a:graphic>
          </wp:anchor>
        </w:drawing>
      </w:r>
    </w:p>
    <w:p w:rsidR="002E28FF" w:rsidRPr="00977CBC" w:rsidRDefault="002E28FF" w:rsidP="002E28FF"/>
    <w:p w:rsidR="002E28FF" w:rsidRPr="00977CBC" w:rsidRDefault="002E28FF" w:rsidP="002E28FF"/>
    <w:p w:rsidR="002E28FF" w:rsidRPr="00977CBC" w:rsidRDefault="002E28FF" w:rsidP="002E28FF"/>
    <w:p w:rsidR="002E28FF" w:rsidRPr="00977CBC" w:rsidRDefault="007C0F54" w:rsidP="002E28FF">
      <w:r>
        <w:rPr>
          <w:noProof/>
        </w:rPr>
        <w:pict>
          <v:shape id="_x0000_s1127" type="#_x0000_t202" style="position:absolute;margin-left:229.9pt;margin-top:-.4pt;width:19.25pt;height:21.75pt;z-index:251705344" filled="f" stroked="f">
            <v:textbox style="mso-next-textbox:#_x0000_s1127">
              <w:txbxContent>
                <w:p w:rsidR="00BC021B" w:rsidRPr="00CD34D6" w:rsidRDefault="00BC021B" w:rsidP="00D010D5">
                  <w:pPr>
                    <w:rPr>
                      <w:rFonts w:ascii="Calibri" w:hAnsi="Calibri"/>
                      <w:b/>
                    </w:rPr>
                  </w:pPr>
                  <w:r>
                    <w:rPr>
                      <w:b/>
                    </w:rPr>
                    <w:t>D</w:t>
                  </w:r>
                </w:p>
              </w:txbxContent>
            </v:textbox>
          </v:shape>
        </w:pict>
      </w:r>
    </w:p>
    <w:p w:rsidR="002E28FF" w:rsidRPr="00977CBC" w:rsidRDefault="002E28FF" w:rsidP="002E28FF"/>
    <w:p w:rsidR="002E28FF" w:rsidRPr="00977CBC" w:rsidRDefault="002E28FF" w:rsidP="002E28FF"/>
    <w:p w:rsidR="002E28FF" w:rsidRPr="00977CBC" w:rsidRDefault="007C0F54" w:rsidP="00D010D5">
      <w:pPr>
        <w:tabs>
          <w:tab w:val="left" w:pos="142"/>
        </w:tabs>
      </w:pPr>
      <w:r w:rsidRPr="007C0F54">
        <w:rPr>
          <w:b/>
          <w:bCs/>
          <w:noProof/>
          <w:u w:val="single"/>
        </w:rPr>
        <w:pict>
          <v:shape id="_x0000_s1125" type="#_x0000_t202" style="position:absolute;margin-left:13.7pt;margin-top:1.45pt;width:425.3pt;height:130.6pt;z-index:251703296">
            <v:textbox style="mso-next-textbox:#_x0000_s1125">
              <w:txbxContent>
                <w:p w:rsidR="00BC021B" w:rsidRPr="00D010D5" w:rsidRDefault="00BC021B" w:rsidP="00D010D5">
                  <w:pPr>
                    <w:tabs>
                      <w:tab w:val="left" w:pos="709"/>
                    </w:tabs>
                    <w:jc w:val="both"/>
                  </w:pPr>
                  <w:r>
                    <w:rPr>
                      <w:b/>
                    </w:rPr>
                    <w:t>Figure 25</w:t>
                  </w:r>
                  <w:r w:rsidRPr="00D010D5">
                    <w:t xml:space="preserve">: </w:t>
                  </w:r>
                  <w:r>
                    <w:rPr>
                      <w:b/>
                      <w:bCs/>
                    </w:rPr>
                    <w:t xml:space="preserve">Coupes transversales </w:t>
                  </w:r>
                  <w:r w:rsidRPr="00D010D5">
                    <w:rPr>
                      <w:b/>
                      <w:bCs/>
                    </w:rPr>
                    <w:t>chez des embryons de souris à E9.5. (A-B)</w:t>
                  </w:r>
                  <w:r>
                    <w:rPr>
                      <w:b/>
                      <w:bCs/>
                    </w:rPr>
                    <w:t xml:space="preserve"> </w:t>
                  </w:r>
                  <w:r w:rsidRPr="00D010D5">
                    <w:rPr>
                      <w:b/>
                      <w:bCs/>
                    </w:rPr>
                    <w:t xml:space="preserve"> colorées par H&amp;E chez des embryons HHEX</w:t>
                  </w:r>
                  <w:r w:rsidRPr="00D010D5">
                    <w:rPr>
                      <w:b/>
                      <w:bCs/>
                      <w:vertAlign w:val="superscript"/>
                    </w:rPr>
                    <w:t>+/+</w:t>
                  </w:r>
                  <w:r w:rsidRPr="00D010D5">
                    <w:rPr>
                      <w:b/>
                      <w:bCs/>
                    </w:rPr>
                    <w:t xml:space="preserve"> et HHEX</w:t>
                  </w:r>
                  <w:r w:rsidRPr="00D010D5">
                    <w:rPr>
                      <w:b/>
                      <w:bCs/>
                      <w:vertAlign w:val="superscript"/>
                    </w:rPr>
                    <w:t>-/-</w:t>
                  </w:r>
                  <w:r>
                    <w:rPr>
                      <w:b/>
                      <w:bCs/>
                      <w:vertAlign w:val="superscript"/>
                    </w:rPr>
                    <w:t xml:space="preserve"> </w:t>
                  </w:r>
                  <w:r>
                    <w:rPr>
                      <w:b/>
                      <w:bCs/>
                    </w:rPr>
                    <w:t xml:space="preserve"> et </w:t>
                  </w:r>
                  <w:r w:rsidRPr="00D010D5">
                    <w:rPr>
                      <w:b/>
                      <w:bCs/>
                    </w:rPr>
                    <w:t>mise</w:t>
                  </w:r>
                  <w:r>
                    <w:rPr>
                      <w:b/>
                      <w:bCs/>
                    </w:rPr>
                    <w:t>nt</w:t>
                  </w:r>
                  <w:r w:rsidRPr="00D010D5">
                    <w:rPr>
                      <w:b/>
                      <w:bCs/>
                    </w:rPr>
                    <w:t xml:space="preserve"> </w:t>
                  </w:r>
                  <w:r>
                    <w:rPr>
                      <w:b/>
                      <w:bCs/>
                    </w:rPr>
                    <w:t>en évidence de l’expression FTT-1 par</w:t>
                  </w:r>
                  <w:r w:rsidRPr="00D010D5">
                    <w:rPr>
                      <w:b/>
                      <w:bCs/>
                    </w:rPr>
                    <w:t xml:space="preserve"> de</w:t>
                  </w:r>
                  <w:r>
                    <w:rPr>
                      <w:b/>
                      <w:bCs/>
                    </w:rPr>
                    <w:t xml:space="preserve">s anticorps </w:t>
                  </w:r>
                  <w:r w:rsidRPr="00D010D5">
                    <w:rPr>
                      <w:b/>
                      <w:bCs/>
                    </w:rPr>
                    <w:t>anti-TTF-1 chez les embryons TTF2</w:t>
                  </w:r>
                  <w:r w:rsidRPr="00D010D5">
                    <w:rPr>
                      <w:b/>
                      <w:bCs/>
                      <w:vertAlign w:val="superscript"/>
                    </w:rPr>
                    <w:t>+/-</w:t>
                  </w:r>
                  <w:r w:rsidRPr="00D010D5">
                    <w:rPr>
                      <w:b/>
                      <w:bCs/>
                    </w:rPr>
                    <w:t xml:space="preserve"> (C) et TTF2</w:t>
                  </w:r>
                  <w:r w:rsidRPr="00D010D5">
                    <w:rPr>
                      <w:b/>
                      <w:bCs/>
                      <w:vertAlign w:val="superscript"/>
                    </w:rPr>
                    <w:t>-/-</w:t>
                  </w:r>
                  <w:r>
                    <w:rPr>
                      <w:b/>
                      <w:bCs/>
                    </w:rPr>
                    <w:t xml:space="preserve"> (D). </w:t>
                  </w:r>
                  <w:r w:rsidRPr="00D010D5">
                    <w:rPr>
                      <w:bCs/>
                    </w:rPr>
                    <w:t xml:space="preserve">Le </w:t>
                  </w:r>
                  <w:r w:rsidRPr="00D010D5">
                    <w:t xml:space="preserve">bourgeonnement et </w:t>
                  </w:r>
                  <w:r>
                    <w:t xml:space="preserve">la </w:t>
                  </w:r>
                  <w:r w:rsidRPr="00D010D5">
                    <w:t xml:space="preserve">migration </w:t>
                  </w:r>
                  <w:r>
                    <w:t xml:space="preserve">de l’ébauche est bien identifié </w:t>
                  </w:r>
                  <w:r w:rsidRPr="00D010D5">
                    <w:t>chez les embryons sauvages, contrairement aux embryons mutés</w:t>
                  </w:r>
                  <w:r>
                    <w:t xml:space="preserve"> où l’ébauche </w:t>
                  </w:r>
                  <w:r w:rsidRPr="00D010D5">
                    <w:t xml:space="preserve">est complètement absente (hypoplasie) et </w:t>
                  </w:r>
                  <w:r>
                    <w:t xml:space="preserve">elle </w:t>
                  </w:r>
                  <w:r w:rsidRPr="00D010D5">
                    <w:t xml:space="preserve">reste attachée </w:t>
                  </w:r>
                  <w:r>
                    <w:t xml:space="preserve">à l'endoderme pharyngé. Ph: pharynx; </w:t>
                  </w:r>
                  <w:proofErr w:type="spellStart"/>
                  <w:r>
                    <w:t>Th:</w:t>
                  </w:r>
                  <w:r w:rsidRPr="00D010D5">
                    <w:t>bourgeon</w:t>
                  </w:r>
                  <w:proofErr w:type="spellEnd"/>
                  <w:r w:rsidRPr="00D010D5">
                    <w:t xml:space="preserve"> de la thyroïde. Echelle en (C-D): 200 mm (De Felice </w:t>
                  </w:r>
                  <w:r w:rsidRPr="00D010D5">
                    <w:rPr>
                      <w:i/>
                    </w:rPr>
                    <w:t xml:space="preserve">et </w:t>
                  </w:r>
                  <w:proofErr w:type="gramStart"/>
                  <w:r w:rsidRPr="00D010D5">
                    <w:rPr>
                      <w:i/>
                    </w:rPr>
                    <w:t>al</w:t>
                  </w:r>
                  <w:r>
                    <w:t>.,</w:t>
                  </w:r>
                  <w:proofErr w:type="gramEnd"/>
                  <w:r>
                    <w:t xml:space="preserve"> 1999</w:t>
                  </w:r>
                  <w:r w:rsidRPr="00D010D5">
                    <w:t xml:space="preserve">; Juan </w:t>
                  </w:r>
                  <w:r w:rsidRPr="00D010D5">
                    <w:rPr>
                      <w:i/>
                    </w:rPr>
                    <w:t>et al</w:t>
                  </w:r>
                  <w:r w:rsidRPr="00D010D5">
                    <w:t xml:space="preserve"> ., 2000).</w:t>
                  </w:r>
                </w:p>
                <w:p w:rsidR="00BC021B" w:rsidRPr="00CA2E0B" w:rsidRDefault="00BC021B" w:rsidP="00D010D5">
                  <w:pPr>
                    <w:tabs>
                      <w:tab w:val="left" w:pos="709"/>
                    </w:tabs>
                    <w:jc w:val="both"/>
                    <w:rPr>
                      <w:i/>
                    </w:rPr>
                  </w:pPr>
                </w:p>
                <w:p w:rsidR="00BC021B" w:rsidRDefault="00BC021B" w:rsidP="00D010D5">
                  <w:pPr>
                    <w:jc w:val="both"/>
                  </w:pPr>
                </w:p>
              </w:txbxContent>
            </v:textbox>
          </v:shape>
        </w:pict>
      </w:r>
    </w:p>
    <w:p w:rsidR="002E28FF" w:rsidRDefault="002E28FF" w:rsidP="002E28FF"/>
    <w:p w:rsidR="002E28FF" w:rsidRDefault="002E28FF" w:rsidP="002E28FF"/>
    <w:p w:rsidR="002E28FF" w:rsidRDefault="002E28FF" w:rsidP="002E28FF">
      <w:pPr>
        <w:tabs>
          <w:tab w:val="left" w:pos="3650"/>
        </w:tabs>
      </w:pPr>
      <w:r>
        <w:tab/>
      </w:r>
    </w:p>
    <w:p w:rsidR="002E28FF" w:rsidRPr="00977CBC" w:rsidRDefault="002E28FF" w:rsidP="002E28FF">
      <w:pPr>
        <w:tabs>
          <w:tab w:val="left" w:pos="567"/>
        </w:tabs>
      </w:pPr>
    </w:p>
    <w:p w:rsidR="002E28FF" w:rsidRPr="00977CBC" w:rsidRDefault="00A2551F" w:rsidP="002E28FF">
      <w:r>
        <w:rPr>
          <w:noProof/>
        </w:rPr>
        <w:drawing>
          <wp:anchor distT="0" distB="0" distL="114300" distR="114300" simplePos="0" relativeHeight="251701248" behindDoc="1" locked="0" layoutInCell="1" allowOverlap="1">
            <wp:simplePos x="0" y="0"/>
            <wp:positionH relativeFrom="column">
              <wp:posOffset>1149985</wp:posOffset>
            </wp:positionH>
            <wp:positionV relativeFrom="paragraph">
              <wp:posOffset>57150</wp:posOffset>
            </wp:positionV>
            <wp:extent cx="1740535" cy="1571625"/>
            <wp:effectExtent l="19050" t="19050" r="12065" b="28575"/>
            <wp:wrapTight wrapText="bothSides">
              <wp:wrapPolygon edited="0">
                <wp:start x="-236" y="-262"/>
                <wp:lineTo x="-236" y="21993"/>
                <wp:lineTo x="21750" y="21993"/>
                <wp:lineTo x="21750" y="-262"/>
                <wp:lineTo x="-236" y="-262"/>
              </wp:wrapPolygon>
            </wp:wrapTight>
            <wp:docPr id="127" name="Image 0" descr="hox gr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hox grand.png"/>
                    <pic:cNvPicPr>
                      <a:picLocks noChangeAspect="1" noChangeArrowheads="1"/>
                    </pic:cNvPicPr>
                  </pic:nvPicPr>
                  <pic:blipFill>
                    <a:blip r:embed="rId100" cstate="print"/>
                    <a:srcRect/>
                    <a:stretch>
                      <a:fillRect/>
                    </a:stretch>
                  </pic:blipFill>
                  <pic:spPr bwMode="auto">
                    <a:xfrm>
                      <a:off x="0" y="0"/>
                      <a:ext cx="1740535" cy="1571625"/>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700224" behindDoc="1" locked="0" layoutInCell="1" allowOverlap="1">
            <wp:simplePos x="0" y="0"/>
            <wp:positionH relativeFrom="column">
              <wp:posOffset>2978785</wp:posOffset>
            </wp:positionH>
            <wp:positionV relativeFrom="paragraph">
              <wp:posOffset>57150</wp:posOffset>
            </wp:positionV>
            <wp:extent cx="1701165" cy="1571625"/>
            <wp:effectExtent l="19050" t="19050" r="13335" b="28575"/>
            <wp:wrapTight wrapText="bothSides">
              <wp:wrapPolygon edited="0">
                <wp:start x="-242" y="-262"/>
                <wp:lineTo x="-242" y="21993"/>
                <wp:lineTo x="21769" y="21993"/>
                <wp:lineTo x="21769" y="-262"/>
                <wp:lineTo x="-242" y="-262"/>
              </wp:wrapPolygon>
            </wp:wrapTight>
            <wp:docPr id="126" name="Image 12" descr="grand VG w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grand VG wis.jpg"/>
                    <pic:cNvPicPr>
                      <a:picLocks noChangeAspect="1" noChangeArrowheads="1"/>
                    </pic:cNvPicPr>
                  </pic:nvPicPr>
                  <pic:blipFill>
                    <a:blip r:embed="rId80" cstate="print"/>
                    <a:srcRect l="3789" r="11711" b="4610"/>
                    <a:stretch>
                      <a:fillRect/>
                    </a:stretch>
                  </pic:blipFill>
                  <pic:spPr bwMode="auto">
                    <a:xfrm>
                      <a:off x="0" y="0"/>
                      <a:ext cx="1701165" cy="1571625"/>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755520" behindDoc="0" locked="0" layoutInCell="1" allowOverlap="1">
            <wp:simplePos x="0" y="0"/>
            <wp:positionH relativeFrom="column">
              <wp:posOffset>2978874</wp:posOffset>
            </wp:positionH>
            <wp:positionV relativeFrom="paragraph">
              <wp:posOffset>197958</wp:posOffset>
            </wp:positionV>
            <wp:extent cx="1552353" cy="1329069"/>
            <wp:effectExtent l="0" t="0" r="0" b="0"/>
            <wp:wrapNone/>
            <wp:docPr id="13" name="Obje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664296" cy="2189857"/>
                      <a:chOff x="5724128" y="836712"/>
                      <a:chExt cx="2664296" cy="2189857"/>
                    </a:xfrm>
                  </a:grpSpPr>
                  <a:sp>
                    <a:nvSpPr>
                      <a:cNvPr id="7" name="ZoneTexte 7"/>
                      <a:cNvSpPr txBox="1"/>
                    </a:nvSpPr>
                    <a:spPr>
                      <a:xfrm>
                        <a:off x="7092280" y="2564904"/>
                        <a:ext cx="28803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M</a:t>
                          </a:r>
                        </a:p>
                      </a:txBody>
                      <a:useSpRect/>
                    </a:txSp>
                  </a:sp>
                  <a:sp>
                    <a:nvSpPr>
                      <a:cNvPr id="5" name="ZoneTexte 5"/>
                      <a:cNvSpPr txBox="1"/>
                    </a:nvSpPr>
                    <a:spPr>
                      <a:xfrm>
                        <a:off x="6804248" y="1772816"/>
                        <a:ext cx="64807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a:sp>
                    <a:nvSpPr>
                      <a:cNvPr id="2" name="ZoneTexte 2"/>
                      <a:cNvSpPr txBox="1"/>
                    </a:nvSpPr>
                    <a:spPr>
                      <a:xfrm>
                        <a:off x="6012160" y="1340768"/>
                        <a:ext cx="79094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p>
                      </a:txBody>
                      <a:useSpRect/>
                    </a:txSp>
                  </a:sp>
                  <a:sp>
                    <a:nvSpPr>
                      <a:cNvPr id="3" name="ZoneTexte 3"/>
                      <a:cNvSpPr txBox="1"/>
                    </a:nvSpPr>
                    <a:spPr>
                      <a:xfrm>
                        <a:off x="7524328" y="1412776"/>
                        <a:ext cx="86409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LTD</a:t>
                          </a:r>
                        </a:p>
                      </a:txBody>
                      <a:useSpRect/>
                    </a:txSp>
                  </a:sp>
                  <a:sp>
                    <a:nvSpPr>
                      <a:cNvPr id="4" name="ZoneTexte 4"/>
                      <a:cNvSpPr txBox="1"/>
                    </a:nvSpPr>
                    <a:spPr>
                      <a:xfrm>
                        <a:off x="6660232" y="836712"/>
                        <a:ext cx="100811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6" name="ZoneTexte 6"/>
                      <a:cNvSpPr txBox="1"/>
                    </a:nvSpPr>
                    <a:spPr>
                      <a:xfrm>
                        <a:off x="5724128" y="1124744"/>
                        <a:ext cx="64294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a:t>
                          </a:r>
                        </a:p>
                      </a:txBody>
                      <a:useSpRect/>
                    </a:txSp>
                  </a:sp>
                </lc:lockedCanvas>
              </a:graphicData>
            </a:graphic>
          </wp:anchor>
        </w:drawing>
      </w:r>
      <w:r w:rsidR="007C0F54">
        <w:rPr>
          <w:noProof/>
        </w:rPr>
        <w:pict>
          <v:shape id="_x0000_s1141" type="#_x0000_t202" style="position:absolute;margin-left:234.25pt;margin-top:2.6pt;width:21.75pt;height:21pt;z-index:251730944;mso-position-horizontal-relative:text;mso-position-vertical-relative:text" filled="f" stroked="f">
            <v:textbox style="mso-next-textbox:#_x0000_s1141">
              <w:txbxContent>
                <w:p w:rsidR="00BC021B" w:rsidRPr="002C00D3" w:rsidRDefault="00BC021B">
                  <w:pPr>
                    <w:rPr>
                      <w:b/>
                    </w:rPr>
                  </w:pPr>
                  <w:r w:rsidRPr="002C00D3">
                    <w:rPr>
                      <w:b/>
                    </w:rPr>
                    <w:t>B</w:t>
                  </w:r>
                </w:p>
              </w:txbxContent>
            </v:textbox>
          </v:shape>
        </w:pict>
      </w:r>
    </w:p>
    <w:p w:rsidR="002E28FF" w:rsidRDefault="002E28FF" w:rsidP="002E28FF"/>
    <w:p w:rsidR="002E28FF" w:rsidRDefault="002E28FF" w:rsidP="002E28FF">
      <w:pPr>
        <w:tabs>
          <w:tab w:val="left" w:pos="6949"/>
        </w:tabs>
      </w:pPr>
      <w:r>
        <w:tab/>
      </w:r>
    </w:p>
    <w:p w:rsidR="002E28FF" w:rsidRDefault="002E28FF" w:rsidP="002E28FF">
      <w:pPr>
        <w:tabs>
          <w:tab w:val="left" w:pos="6949"/>
        </w:tabs>
      </w:pPr>
    </w:p>
    <w:p w:rsidR="002E28FF" w:rsidRDefault="002E28FF" w:rsidP="002E28FF">
      <w:pPr>
        <w:tabs>
          <w:tab w:val="left" w:pos="6949"/>
        </w:tabs>
      </w:pPr>
    </w:p>
    <w:p w:rsidR="002E28FF" w:rsidRDefault="00A2551F" w:rsidP="002E28FF">
      <w:pPr>
        <w:tabs>
          <w:tab w:val="left" w:pos="6949"/>
        </w:tabs>
      </w:pPr>
      <w:r>
        <w:rPr>
          <w:noProof/>
        </w:rPr>
        <w:pict>
          <v:shape id="_x0000_s1115" type="#_x0000_t202" style="position:absolute;margin-left:-5.5pt;margin-top:1.55pt;width:455.4pt;height:87.25pt;z-index:251692032">
            <v:textbox style="mso-next-textbox:#_x0000_s1115">
              <w:txbxContent>
                <w:p w:rsidR="00BC021B" w:rsidRPr="00CA2E0B" w:rsidRDefault="00BC021B" w:rsidP="00F47016">
                  <w:pPr>
                    <w:jc w:val="both"/>
                  </w:pPr>
                  <w:r>
                    <w:rPr>
                      <w:b/>
                    </w:rPr>
                    <w:t xml:space="preserve">Figure </w:t>
                  </w:r>
                  <w:r w:rsidRPr="00051B8C">
                    <w:rPr>
                      <w:b/>
                    </w:rPr>
                    <w:t>2</w:t>
                  </w:r>
                  <w:r>
                    <w:rPr>
                      <w:b/>
                    </w:rPr>
                    <w:t>6</w:t>
                  </w:r>
                  <w:r w:rsidRPr="00051B8C">
                    <w:rPr>
                      <w:b/>
                    </w:rPr>
                    <w:t> :</w:t>
                  </w:r>
                  <w:r>
                    <w:t xml:space="preserve"> </w:t>
                  </w:r>
                  <w:r w:rsidRPr="00CA2E0B">
                    <w:rPr>
                      <w:b/>
                      <w:bCs/>
                    </w:rPr>
                    <w:t>Coupes transversales ch</w:t>
                  </w:r>
                  <w:r>
                    <w:rPr>
                      <w:b/>
                      <w:bCs/>
                    </w:rPr>
                    <w:t xml:space="preserve">ez des embryons de souris </w:t>
                  </w:r>
                  <w:r w:rsidRPr="00CA2E0B">
                    <w:rPr>
                      <w:b/>
                      <w:bCs/>
                    </w:rPr>
                    <w:t>à E1</w:t>
                  </w:r>
                  <w:r>
                    <w:rPr>
                      <w:b/>
                      <w:bCs/>
                    </w:rPr>
                    <w:t>7.5.</w:t>
                  </w:r>
                  <w:r w:rsidRPr="00CA2E0B">
                    <w:t xml:space="preserve"> </w:t>
                  </w:r>
                  <w:r>
                    <w:t>H</w:t>
                  </w:r>
                  <w:r w:rsidRPr="00661FD0">
                    <w:t xml:space="preserve">ybridation </w:t>
                  </w:r>
                  <w:r w:rsidRPr="003D0CF6">
                    <w:rPr>
                      <w:i/>
                      <w:iCs/>
                    </w:rPr>
                    <w:t>in situ</w:t>
                  </w:r>
                  <w:r>
                    <w:t xml:space="preserve"> avec des </w:t>
                  </w:r>
                  <w:proofErr w:type="spellStart"/>
                  <w:r>
                    <w:t>riboson</w:t>
                  </w:r>
                  <w:r w:rsidRPr="00661FD0">
                    <w:t>des</w:t>
                  </w:r>
                  <w:proofErr w:type="spellEnd"/>
                  <w:r w:rsidRPr="00661FD0">
                    <w:t xml:space="preserve"> FTT1 marquée</w:t>
                  </w:r>
                  <w:r>
                    <w:t xml:space="preserve">s chez les </w:t>
                  </w:r>
                  <w:r w:rsidRPr="003D0CF6">
                    <w:rPr>
                      <w:i/>
                      <w:iCs/>
                    </w:rPr>
                    <w:t>PAX</w:t>
                  </w:r>
                  <w:r w:rsidRPr="003D0CF6">
                    <w:rPr>
                      <w:i/>
                      <w:iCs/>
                      <w:vertAlign w:val="superscript"/>
                    </w:rPr>
                    <w:t>+/+</w:t>
                  </w:r>
                  <w:r w:rsidRPr="003D0CF6">
                    <w:rPr>
                      <w:i/>
                      <w:iCs/>
                    </w:rPr>
                    <w:t xml:space="preserve"> et PAX</w:t>
                  </w:r>
                  <w:r w:rsidRPr="003D0CF6">
                    <w:rPr>
                      <w:i/>
                      <w:iCs/>
                      <w:vertAlign w:val="superscript"/>
                    </w:rPr>
                    <w:t>-/-</w:t>
                  </w:r>
                  <w:r>
                    <w:rPr>
                      <w:vertAlign w:val="superscript"/>
                    </w:rPr>
                    <w:t xml:space="preserve"> </w:t>
                  </w:r>
                  <w:r>
                    <w:t xml:space="preserve"> </w:t>
                  </w:r>
                  <w:proofErr w:type="gramStart"/>
                  <w:r>
                    <w:t>.(</w:t>
                  </w:r>
                  <w:proofErr w:type="gramEnd"/>
                  <w:r>
                    <w:t xml:space="preserve">A). Coloration  par </w:t>
                  </w:r>
                  <w:r w:rsidRPr="00C01B18">
                    <w:rPr>
                      <w:b/>
                    </w:rPr>
                    <w:t>VG</w:t>
                  </w:r>
                  <w:r>
                    <w:rPr>
                      <w:b/>
                    </w:rPr>
                    <w:t xml:space="preserve">  </w:t>
                  </w:r>
                  <w:r>
                    <w:t>(B). La présence des deux lobes thyroïdiens chez les embryons PAX8</w:t>
                  </w:r>
                  <w:r>
                    <w:rPr>
                      <w:vertAlign w:val="superscript"/>
                    </w:rPr>
                    <w:t>+/+</w:t>
                  </w:r>
                  <w:r w:rsidR="00A2551F">
                    <w:rPr>
                      <w:vertAlign w:val="superscript"/>
                    </w:rPr>
                    <w:t xml:space="preserve"> </w:t>
                  </w:r>
                  <w:r w:rsidRPr="00CA2E0B">
                    <w:t>(</w:t>
                  </w:r>
                  <w:proofErr w:type="spellStart"/>
                  <w:r w:rsidRPr="00CA2E0B">
                    <w:t>M</w:t>
                  </w:r>
                  <w:r>
                    <w:t>ansouri</w:t>
                  </w:r>
                  <w:proofErr w:type="spellEnd"/>
                  <w:r w:rsidRPr="00CA2E0B">
                    <w:t xml:space="preserve"> </w:t>
                  </w:r>
                  <w:r w:rsidRPr="00CA2E0B">
                    <w:rPr>
                      <w:i/>
                      <w:iCs/>
                    </w:rPr>
                    <w:t xml:space="preserve">et </w:t>
                  </w:r>
                  <w:proofErr w:type="gramStart"/>
                  <w:r w:rsidRPr="00CA2E0B">
                    <w:rPr>
                      <w:i/>
                      <w:iCs/>
                    </w:rPr>
                    <w:t>al.,</w:t>
                  </w:r>
                  <w:proofErr w:type="gramEnd"/>
                  <w:r w:rsidRPr="00CA2E0B">
                    <w:t xml:space="preserve"> </w:t>
                  </w:r>
                  <w:r>
                    <w:t>1998) et dans notre résultat en (B).</w:t>
                  </w:r>
                  <w:r w:rsidR="00A2551F">
                    <w:t xml:space="preserve"> (</w:t>
                  </w:r>
                  <w:proofErr w:type="gramStart"/>
                  <w:r w:rsidR="00A2551F">
                    <w:t>pt</w:t>
                  </w:r>
                  <w:proofErr w:type="gramEnd"/>
                  <w:r w:rsidR="00A2551F">
                    <w:t xml:space="preserve">) </w:t>
                  </w:r>
                  <w:proofErr w:type="spellStart"/>
                  <w:r w:rsidR="00A2551F">
                    <w:t>parathyroide</w:t>
                  </w:r>
                  <w:proofErr w:type="spellEnd"/>
                  <w:r w:rsidR="00A2551F">
                    <w:t>, (</w:t>
                  </w:r>
                  <w:proofErr w:type="spellStart"/>
                  <w:r w:rsidR="00A2551F">
                    <w:t>ty</w:t>
                  </w:r>
                  <w:proofErr w:type="spellEnd"/>
                  <w:r w:rsidR="00A2551F">
                    <w:t xml:space="preserve">) </w:t>
                  </w:r>
                  <w:proofErr w:type="spellStart"/>
                  <w:r w:rsidR="00A2551F">
                    <w:t>thyroide</w:t>
                  </w:r>
                  <w:proofErr w:type="spellEnd"/>
                  <w:r w:rsidR="00A2551F">
                    <w:t>, (tr) trachée, (</w:t>
                  </w:r>
                  <w:proofErr w:type="spellStart"/>
                  <w:r w:rsidR="00A2551F">
                    <w:t>oes</w:t>
                  </w:r>
                  <w:proofErr w:type="spellEnd"/>
                  <w:r w:rsidR="00A2551F">
                    <w:t xml:space="preserve">) œsophage, (M) muscle, (LTD) lobe </w:t>
                  </w:r>
                  <w:proofErr w:type="spellStart"/>
                  <w:r w:rsidR="00A2551F">
                    <w:t>thyroidien</w:t>
                  </w:r>
                  <w:proofErr w:type="spellEnd"/>
                  <w:r w:rsidR="00A2551F">
                    <w:t xml:space="preserve"> droit, (LTG) lobe </w:t>
                  </w:r>
                  <w:proofErr w:type="spellStart"/>
                  <w:r w:rsidR="00A2551F">
                    <w:t>throidien</w:t>
                  </w:r>
                  <w:proofErr w:type="spellEnd"/>
                  <w:r w:rsidR="00A2551F">
                    <w:t xml:space="preserve"> gauche.</w:t>
                  </w:r>
                </w:p>
              </w:txbxContent>
            </v:textbox>
          </v:shape>
        </w:pict>
      </w:r>
    </w:p>
    <w:p w:rsidR="002E28FF" w:rsidRDefault="002E28FF" w:rsidP="002E28FF">
      <w:pPr>
        <w:tabs>
          <w:tab w:val="left" w:pos="6949"/>
        </w:tabs>
      </w:pPr>
    </w:p>
    <w:p w:rsidR="002E28FF" w:rsidRDefault="002E28FF" w:rsidP="002E28FF">
      <w:pPr>
        <w:tabs>
          <w:tab w:val="left" w:pos="6949"/>
        </w:tabs>
      </w:pPr>
    </w:p>
    <w:p w:rsidR="002E28FF" w:rsidRDefault="00A2551F" w:rsidP="002E28FF">
      <w:pPr>
        <w:tabs>
          <w:tab w:val="left" w:pos="6949"/>
        </w:tabs>
      </w:pPr>
      <w:r>
        <w:rPr>
          <w:noProof/>
        </w:rPr>
        <w:drawing>
          <wp:anchor distT="0" distB="0" distL="114300" distR="114300" simplePos="0" relativeHeight="251689984" behindDoc="0" locked="0" layoutInCell="1" allowOverlap="1">
            <wp:simplePos x="0" y="0"/>
            <wp:positionH relativeFrom="column">
              <wp:posOffset>1139441</wp:posOffset>
            </wp:positionH>
            <wp:positionV relativeFrom="paragraph">
              <wp:posOffset>161822</wp:posOffset>
            </wp:positionV>
            <wp:extent cx="1650734" cy="1379678"/>
            <wp:effectExtent l="19050" t="19050" r="25666" b="10972"/>
            <wp:wrapNone/>
            <wp:docPr id="1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1" cstate="print"/>
                    <a:srcRect/>
                    <a:stretch>
                      <a:fillRect/>
                    </a:stretch>
                  </pic:blipFill>
                  <pic:spPr bwMode="auto">
                    <a:xfrm>
                      <a:off x="0" y="0"/>
                      <a:ext cx="1650734" cy="1379678"/>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688960" behindDoc="0" locked="0" layoutInCell="1" allowOverlap="1">
            <wp:simplePos x="0" y="0"/>
            <wp:positionH relativeFrom="column">
              <wp:posOffset>2978874</wp:posOffset>
            </wp:positionH>
            <wp:positionV relativeFrom="paragraph">
              <wp:posOffset>161822</wp:posOffset>
            </wp:positionV>
            <wp:extent cx="1743887" cy="1377773"/>
            <wp:effectExtent l="19050" t="19050" r="27763" b="12877"/>
            <wp:wrapNone/>
            <wp:docPr id="12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02" cstate="print"/>
                    <a:srcRect/>
                    <a:stretch>
                      <a:fillRect/>
                    </a:stretch>
                  </pic:blipFill>
                  <pic:spPr bwMode="auto">
                    <a:xfrm>
                      <a:off x="0" y="0"/>
                      <a:ext cx="1743887" cy="1377773"/>
                    </a:xfrm>
                    <a:prstGeom prst="rect">
                      <a:avLst/>
                    </a:prstGeom>
                    <a:noFill/>
                    <a:ln w="9525">
                      <a:solidFill>
                        <a:srgbClr val="000000"/>
                      </a:solidFill>
                      <a:miter lim="800000"/>
                      <a:headEnd/>
                      <a:tailEnd/>
                    </a:ln>
                  </pic:spPr>
                </pic:pic>
              </a:graphicData>
            </a:graphic>
          </wp:anchor>
        </w:drawing>
      </w:r>
    </w:p>
    <w:p w:rsidR="002E28FF" w:rsidRPr="00977CBC" w:rsidRDefault="007C0F54" w:rsidP="002E28FF">
      <w:pPr>
        <w:tabs>
          <w:tab w:val="left" w:pos="6949"/>
        </w:tabs>
      </w:pPr>
      <w:r>
        <w:rPr>
          <w:noProof/>
        </w:rPr>
        <w:pict>
          <v:shape id="_x0000_s1079" type="#_x0000_t202" style="position:absolute;margin-left:41.3pt;margin-top:576.3pt;width:392.65pt;height:102.95pt;z-index:251656192">
            <v:textbox style="mso-next-textbox:#_x0000_s1079">
              <w:txbxContent>
                <w:p w:rsidR="00BC021B" w:rsidRPr="00CA2E0B" w:rsidRDefault="00BC021B" w:rsidP="002E28FF">
                  <w:pPr>
                    <w:jc w:val="both"/>
                  </w:pPr>
                  <w:r w:rsidRPr="00051B8C">
                    <w:rPr>
                      <w:b/>
                    </w:rPr>
                    <w:t>Figure 2</w:t>
                  </w:r>
                  <w:r>
                    <w:rPr>
                      <w:b/>
                    </w:rPr>
                    <w:t>7</w:t>
                  </w:r>
                  <w:r w:rsidRPr="00051B8C">
                    <w:rPr>
                      <w:b/>
                    </w:rPr>
                    <w:t> :</w:t>
                  </w:r>
                  <w:r w:rsidRPr="00051B8C">
                    <w:t xml:space="preserve"> </w:t>
                  </w:r>
                  <w:r w:rsidRPr="00CA2E0B">
                    <w:rPr>
                      <w:b/>
                      <w:bCs/>
                    </w:rPr>
                    <w:t>Coupes transversales chez des embryons de souris  Hoxa3</w:t>
                  </w:r>
                  <w:r w:rsidRPr="00CA2E0B">
                    <w:rPr>
                      <w:b/>
                      <w:bCs/>
                      <w:vertAlign w:val="superscript"/>
                    </w:rPr>
                    <w:t>+/</w:t>
                  </w:r>
                  <w:r w:rsidRPr="00CA2E0B">
                    <w:rPr>
                      <w:b/>
                      <w:bCs/>
                    </w:rPr>
                    <w:t>Pax1</w:t>
                  </w:r>
                  <w:r w:rsidRPr="00CA2E0B">
                    <w:rPr>
                      <w:b/>
                      <w:bCs/>
                      <w:vertAlign w:val="superscript"/>
                    </w:rPr>
                    <w:t>-/-</w:t>
                  </w:r>
                  <w:r w:rsidRPr="00CA2E0B">
                    <w:rPr>
                      <w:b/>
                      <w:bCs/>
                    </w:rPr>
                    <w:t xml:space="preserve"> à E17.5 colorées par H&amp;E :</w:t>
                  </w:r>
                  <w:r w:rsidRPr="00CA2E0B">
                    <w:t xml:space="preserve"> Une seule  structure de la région </w:t>
                  </w:r>
                  <w:proofErr w:type="spellStart"/>
                  <w:r w:rsidRPr="00CA2E0B">
                    <w:t>pharyngeal</w:t>
                  </w:r>
                  <w:proofErr w:type="spellEnd"/>
                  <w:r w:rsidRPr="00CA2E0B">
                    <w:t xml:space="preserve"> à été identifiée  le thymus (th); cependant, il y avait une structure cellulaire </w:t>
                  </w:r>
                  <w:proofErr w:type="spellStart"/>
                  <w:r w:rsidRPr="00CA2E0B">
                    <w:t>folliculo</w:t>
                  </w:r>
                  <w:proofErr w:type="spellEnd"/>
                  <w:r w:rsidRPr="00CA2E0B">
                    <w:t xml:space="preserve">-épithéliale  (pt ?) anormale </w:t>
                  </w:r>
                  <w:proofErr w:type="spellStart"/>
                  <w:r w:rsidRPr="00CA2E0B">
                    <w:t>suggèrant</w:t>
                  </w:r>
                  <w:proofErr w:type="spellEnd"/>
                  <w:r w:rsidRPr="00CA2E0B">
                    <w:t xml:space="preserve">  les  rudiments parathyroïdes. Echelle en E 200 mm ; en F 50 mm. (</w:t>
                  </w:r>
                  <w:proofErr w:type="spellStart"/>
                  <w:r w:rsidRPr="00CA2E0B">
                    <w:t>Manley</w:t>
                  </w:r>
                  <w:proofErr w:type="spellEnd"/>
                  <w:r w:rsidRPr="00CA2E0B">
                    <w:t xml:space="preserve"> </w:t>
                  </w:r>
                  <w:r w:rsidRPr="00CA2E0B">
                    <w:rPr>
                      <w:i/>
                      <w:iCs/>
                    </w:rPr>
                    <w:t xml:space="preserve">et </w:t>
                  </w:r>
                  <w:proofErr w:type="gramStart"/>
                  <w:r w:rsidRPr="00CA2E0B">
                    <w:rPr>
                      <w:i/>
                      <w:iCs/>
                    </w:rPr>
                    <w:t>al.,</w:t>
                  </w:r>
                  <w:proofErr w:type="gramEnd"/>
                  <w:r w:rsidRPr="00CA2E0B">
                    <w:t xml:space="preserve"> 2001).</w:t>
                  </w:r>
                </w:p>
              </w:txbxContent>
            </v:textbox>
          </v:shape>
        </w:pict>
      </w:r>
      <w:r>
        <w:rPr>
          <w:noProof/>
        </w:rPr>
        <w:pict>
          <v:shape id="_x0000_s1077" type="#_x0000_t202" style="position:absolute;margin-left:40.6pt;margin-top:263.2pt;width:387.6pt;height:90.4pt;z-index:251655168">
            <v:textbox style="mso-next-textbox:#_x0000_s1077">
              <w:txbxContent>
                <w:p w:rsidR="00BC021B" w:rsidRDefault="00BC021B" w:rsidP="002E28FF">
                  <w:pPr>
                    <w:jc w:val="both"/>
                  </w:pPr>
                  <w:r w:rsidRPr="00B41057">
                    <w:rPr>
                      <w:b/>
                    </w:rPr>
                    <w:t>Figure 2</w:t>
                  </w:r>
                  <w:r>
                    <w:rPr>
                      <w:b/>
                    </w:rPr>
                    <w:t>6 </w:t>
                  </w:r>
                  <w:r>
                    <w:t xml:space="preserve">: </w:t>
                  </w:r>
                  <w:r w:rsidRPr="00CA2E0B">
                    <w:rPr>
                      <w:b/>
                      <w:bCs/>
                    </w:rPr>
                    <w:t xml:space="preserve">Coupes transversales au niveau de la zone </w:t>
                  </w:r>
                  <w:proofErr w:type="spellStart"/>
                  <w:r w:rsidRPr="00CA2E0B">
                    <w:rPr>
                      <w:b/>
                      <w:bCs/>
                    </w:rPr>
                    <w:t>pharyngeale</w:t>
                  </w:r>
                  <w:proofErr w:type="spellEnd"/>
                  <w:r w:rsidRPr="00CA2E0B">
                    <w:rPr>
                      <w:b/>
                      <w:bCs/>
                    </w:rPr>
                    <w:t xml:space="preserve"> chez des embryons de souris E17.5 :</w:t>
                  </w:r>
                  <w:r w:rsidRPr="00CA2E0B">
                    <w:t xml:space="preserve"> colorées par H&amp;E (A) (</w:t>
                  </w:r>
                  <w:proofErr w:type="spellStart"/>
                  <w:r w:rsidRPr="00CA2E0B">
                    <w:rPr>
                      <w:bCs/>
                    </w:rPr>
                    <w:t>Manley</w:t>
                  </w:r>
                  <w:proofErr w:type="spellEnd"/>
                  <w:r w:rsidRPr="00CA2E0B">
                    <w:rPr>
                      <w:bCs/>
                    </w:rPr>
                    <w:t xml:space="preserve"> </w:t>
                  </w:r>
                  <w:r w:rsidRPr="00CA2E0B">
                    <w:rPr>
                      <w:bCs/>
                      <w:i/>
                    </w:rPr>
                    <w:t xml:space="preserve">et </w:t>
                  </w:r>
                  <w:proofErr w:type="gramStart"/>
                  <w:r w:rsidRPr="00CA2E0B">
                    <w:rPr>
                      <w:bCs/>
                      <w:i/>
                    </w:rPr>
                    <w:t>al</w:t>
                  </w:r>
                  <w:r w:rsidRPr="00CA2E0B">
                    <w:rPr>
                      <w:bCs/>
                    </w:rPr>
                    <w:t>.,</w:t>
                  </w:r>
                  <w:proofErr w:type="gramEnd"/>
                  <w:r w:rsidRPr="00CA2E0B">
                    <w:rPr>
                      <w:bCs/>
                    </w:rPr>
                    <w:t xml:space="preserve"> 2001)</w:t>
                  </w:r>
                  <w:r w:rsidRPr="00CA2E0B">
                    <w:rPr>
                      <w:b/>
                      <w:bCs/>
                    </w:rPr>
                    <w:t xml:space="preserve"> </w:t>
                  </w:r>
                  <w:r w:rsidRPr="00CA2E0B">
                    <w:t xml:space="preserve">et TM (B). (A) : Le phénotype de la région </w:t>
                  </w:r>
                  <w:proofErr w:type="spellStart"/>
                  <w:r w:rsidRPr="00CA2E0B">
                    <w:t>pharyngeale</w:t>
                  </w:r>
                  <w:proofErr w:type="spellEnd"/>
                  <w:r w:rsidRPr="00CA2E0B">
                    <w:t xml:space="preserve"> chez l’embryon Hoxa3</w:t>
                  </w:r>
                  <w:r w:rsidRPr="00CA2E0B">
                    <w:rPr>
                      <w:vertAlign w:val="superscript"/>
                    </w:rPr>
                    <w:t xml:space="preserve">+/- </w:t>
                  </w:r>
                  <w:r w:rsidRPr="00CA2E0B">
                    <w:t xml:space="preserve">suggérant l’expression de Hoxa3 dans le résultat (B, </w:t>
                  </w:r>
                  <w:proofErr w:type="spellStart"/>
                  <w:r w:rsidRPr="00CA2E0B">
                    <w:t>Fig</w:t>
                  </w:r>
                  <w:proofErr w:type="spellEnd"/>
                  <w:r w:rsidRPr="00CA2E0B">
                    <w:t xml:space="preserve"> 19) à E17.5. Echelle en A 200 mm</w:t>
                  </w:r>
                  <w:r w:rsidRPr="00CA2E0B">
                    <w:rPr>
                      <w:color w:val="FF0000"/>
                    </w:rPr>
                    <w:t>.</w:t>
                  </w:r>
                </w:p>
                <w:p w:rsidR="00BC021B" w:rsidRDefault="00BC021B" w:rsidP="002E28FF">
                  <w:pPr>
                    <w:jc w:val="both"/>
                  </w:pPr>
                </w:p>
                <w:p w:rsidR="00BC021B" w:rsidRDefault="00BC021B" w:rsidP="002E28FF">
                  <w:pPr>
                    <w:jc w:val="both"/>
                  </w:pPr>
                </w:p>
                <w:p w:rsidR="00BC021B" w:rsidRDefault="00BC021B" w:rsidP="002E28FF">
                  <w:pPr>
                    <w:jc w:val="both"/>
                  </w:pPr>
                </w:p>
                <w:p w:rsidR="00BC021B" w:rsidRDefault="00BC021B" w:rsidP="002E28FF">
                  <w:pPr>
                    <w:jc w:val="both"/>
                  </w:pPr>
                </w:p>
                <w:p w:rsidR="00BC021B" w:rsidRPr="006F43C4" w:rsidRDefault="00BC021B" w:rsidP="002E28FF">
                  <w:pPr>
                    <w:jc w:val="both"/>
                  </w:pPr>
                </w:p>
                <w:p w:rsidR="00BC021B" w:rsidRPr="0002742A" w:rsidRDefault="00BC021B" w:rsidP="002E28FF">
                  <w:pPr>
                    <w:jc w:val="both"/>
                  </w:pPr>
                </w:p>
                <w:p w:rsidR="00BC021B" w:rsidRDefault="00BC021B" w:rsidP="002E28FF">
                  <w:pPr>
                    <w:jc w:val="both"/>
                  </w:pPr>
                </w:p>
              </w:txbxContent>
            </v:textbox>
          </v:shape>
        </w:pict>
      </w:r>
    </w:p>
    <w:p w:rsidR="004C0F3D" w:rsidRDefault="004C0F3D" w:rsidP="004C0F3D">
      <w:pPr>
        <w:shd w:val="clear" w:color="auto" w:fill="FFFFFF"/>
        <w:spacing w:before="100" w:beforeAutospacing="1" w:after="0" w:line="240" w:lineRule="auto"/>
        <w:jc w:val="both"/>
      </w:pPr>
    </w:p>
    <w:p w:rsidR="004C0F3D" w:rsidRDefault="004C0F3D" w:rsidP="004C0F3D">
      <w:pPr>
        <w:shd w:val="clear" w:color="auto" w:fill="FFFFFF"/>
        <w:spacing w:before="100" w:beforeAutospacing="1" w:after="0" w:line="240" w:lineRule="auto"/>
        <w:jc w:val="both"/>
      </w:pPr>
    </w:p>
    <w:p w:rsidR="00A2551F" w:rsidRDefault="00A2551F" w:rsidP="004C0F3D">
      <w:pPr>
        <w:shd w:val="clear" w:color="auto" w:fill="FFFFFF"/>
        <w:spacing w:before="100" w:beforeAutospacing="1" w:after="0" w:line="240" w:lineRule="auto"/>
        <w:jc w:val="both"/>
      </w:pPr>
      <w:r>
        <w:rPr>
          <w:noProof/>
        </w:rPr>
        <w:pict>
          <v:shape id="_x0000_s1112" type="#_x0000_t202" style="position:absolute;left:0;text-align:left;margin-left:4.35pt;margin-top:26.4pt;width:434.65pt;height:86.75pt;z-index:251691008">
            <v:textbox style="mso-next-textbox:#_x0000_s1112">
              <w:txbxContent>
                <w:p w:rsidR="00BC021B" w:rsidRPr="00CA2E0B" w:rsidRDefault="00BC021B" w:rsidP="003D0CF6">
                  <w:pPr>
                    <w:jc w:val="both"/>
                  </w:pPr>
                  <w:r w:rsidRPr="00051B8C">
                    <w:rPr>
                      <w:b/>
                    </w:rPr>
                    <w:t>Figure 2</w:t>
                  </w:r>
                  <w:r>
                    <w:rPr>
                      <w:b/>
                    </w:rPr>
                    <w:t>7</w:t>
                  </w:r>
                  <w:r w:rsidRPr="00051B8C">
                    <w:rPr>
                      <w:b/>
                    </w:rPr>
                    <w:t> :</w:t>
                  </w:r>
                  <w:r>
                    <w:t xml:space="preserve"> </w:t>
                  </w:r>
                  <w:r w:rsidRPr="00CA2E0B">
                    <w:rPr>
                      <w:b/>
                      <w:bCs/>
                    </w:rPr>
                    <w:t>Coupes transversal</w:t>
                  </w:r>
                  <w:r>
                    <w:rPr>
                      <w:b/>
                      <w:bCs/>
                    </w:rPr>
                    <w:t xml:space="preserve">es chez des embryons de souris </w:t>
                  </w:r>
                  <w:r w:rsidRPr="003D0CF6">
                    <w:rPr>
                      <w:b/>
                      <w:bCs/>
                      <w:i/>
                      <w:iCs/>
                    </w:rPr>
                    <w:t>Hoxa3</w:t>
                  </w:r>
                  <w:r w:rsidRPr="003D0CF6">
                    <w:rPr>
                      <w:b/>
                      <w:bCs/>
                      <w:i/>
                      <w:iCs/>
                      <w:vertAlign w:val="superscript"/>
                    </w:rPr>
                    <w:t>+/</w:t>
                  </w:r>
                  <w:r w:rsidRPr="003D0CF6">
                    <w:rPr>
                      <w:b/>
                      <w:bCs/>
                      <w:i/>
                      <w:iCs/>
                    </w:rPr>
                    <w:t>Pax1</w:t>
                  </w:r>
                  <w:r w:rsidRPr="003D0CF6">
                    <w:rPr>
                      <w:b/>
                      <w:bCs/>
                      <w:i/>
                      <w:iCs/>
                      <w:vertAlign w:val="superscript"/>
                    </w:rPr>
                    <w:t>-/-</w:t>
                  </w:r>
                  <w:r w:rsidRPr="00CA2E0B">
                    <w:rPr>
                      <w:b/>
                      <w:bCs/>
                    </w:rPr>
                    <w:t xml:space="preserve"> à E1</w:t>
                  </w:r>
                  <w:r>
                    <w:rPr>
                      <w:b/>
                      <w:bCs/>
                    </w:rPr>
                    <w:t>5</w:t>
                  </w:r>
                  <w:r w:rsidRPr="00CA2E0B">
                    <w:rPr>
                      <w:b/>
                      <w:bCs/>
                    </w:rPr>
                    <w:t xml:space="preserve">.5 colorées </w:t>
                  </w:r>
                  <w:r>
                    <w:rPr>
                      <w:b/>
                      <w:bCs/>
                    </w:rPr>
                    <w:t xml:space="preserve">par </w:t>
                  </w:r>
                  <w:r w:rsidRPr="00CA2E0B">
                    <w:rPr>
                      <w:b/>
                      <w:bCs/>
                    </w:rPr>
                    <w:t>H&amp;E</w:t>
                  </w:r>
                  <w:r>
                    <w:rPr>
                      <w:b/>
                      <w:bCs/>
                    </w:rPr>
                    <w:t xml:space="preserve"> : </w:t>
                  </w:r>
                  <w:r>
                    <w:t xml:space="preserve">Une seule </w:t>
                  </w:r>
                  <w:r w:rsidRPr="00CA2E0B">
                    <w:t xml:space="preserve">structure de la région </w:t>
                  </w:r>
                  <w:proofErr w:type="spellStart"/>
                  <w:r w:rsidRPr="00CA2E0B">
                    <w:t>pharyngeal</w:t>
                  </w:r>
                  <w:r>
                    <w:t>e</w:t>
                  </w:r>
                  <w:proofErr w:type="spellEnd"/>
                  <w:r>
                    <w:t xml:space="preserve"> à été identifiée. T</w:t>
                  </w:r>
                  <w:r w:rsidRPr="00CA2E0B">
                    <w:t>hymus (th); une structure cellula</w:t>
                  </w:r>
                  <w:r>
                    <w:t xml:space="preserve">ire </w:t>
                  </w:r>
                  <w:proofErr w:type="spellStart"/>
                  <w:r>
                    <w:t>folliculo</w:t>
                  </w:r>
                  <w:proofErr w:type="spellEnd"/>
                  <w:r>
                    <w:t xml:space="preserve">-épithéliale </w:t>
                  </w:r>
                  <w:r w:rsidRPr="00CA2E0B">
                    <w:t xml:space="preserve"> anormale</w:t>
                  </w:r>
                  <w:r>
                    <w:t xml:space="preserve"> (pt</w:t>
                  </w:r>
                  <w:r w:rsidRPr="00CA2E0B">
                    <w:t>) suggér</w:t>
                  </w:r>
                  <w:r>
                    <w:t xml:space="preserve">ant les </w:t>
                  </w:r>
                  <w:r w:rsidRPr="00CA2E0B">
                    <w:t xml:space="preserve">rudiments parathyroïdes. Echelle en </w:t>
                  </w:r>
                  <w:r w:rsidRPr="00C01B18">
                    <w:rPr>
                      <w:b/>
                    </w:rPr>
                    <w:t>E</w:t>
                  </w:r>
                  <w:r>
                    <w:t xml:space="preserve"> 200 mm,</w:t>
                  </w:r>
                  <w:r w:rsidRPr="00CA2E0B">
                    <w:t xml:space="preserve"> en </w:t>
                  </w:r>
                  <w:r w:rsidRPr="00C01B18">
                    <w:rPr>
                      <w:b/>
                    </w:rPr>
                    <w:t>F</w:t>
                  </w:r>
                  <w:r w:rsidRPr="00CA2E0B">
                    <w:t xml:space="preserve"> 50 mm. (</w:t>
                  </w:r>
                  <w:proofErr w:type="spellStart"/>
                  <w:r w:rsidRPr="00CA2E0B">
                    <w:t>Manley</w:t>
                  </w:r>
                  <w:proofErr w:type="spellEnd"/>
                  <w:r w:rsidRPr="00CA2E0B">
                    <w:t xml:space="preserve"> </w:t>
                  </w:r>
                  <w:r w:rsidRPr="00CA2E0B">
                    <w:rPr>
                      <w:i/>
                      <w:iCs/>
                    </w:rPr>
                    <w:t xml:space="preserve">et </w:t>
                  </w:r>
                  <w:proofErr w:type="gramStart"/>
                  <w:r w:rsidRPr="00CA2E0B">
                    <w:rPr>
                      <w:i/>
                      <w:iCs/>
                    </w:rPr>
                    <w:t>al.,</w:t>
                  </w:r>
                  <w:proofErr w:type="gramEnd"/>
                  <w:r w:rsidRPr="00CA2E0B">
                    <w:t xml:space="preserve"> 2001).</w:t>
                  </w:r>
                </w:p>
              </w:txbxContent>
            </v:textbox>
          </v:shape>
        </w:pict>
      </w:r>
    </w:p>
    <w:p w:rsidR="0064219F" w:rsidRDefault="0064219F" w:rsidP="004C0F3D">
      <w:pPr>
        <w:shd w:val="clear" w:color="auto" w:fill="FFFFFF"/>
        <w:spacing w:before="100" w:beforeAutospacing="1" w:after="0" w:line="240" w:lineRule="auto"/>
        <w:jc w:val="both"/>
      </w:pPr>
    </w:p>
    <w:p w:rsidR="0064219F" w:rsidRDefault="0064219F" w:rsidP="004C0F3D">
      <w:pPr>
        <w:shd w:val="clear" w:color="auto" w:fill="FFFFFF"/>
        <w:spacing w:before="100" w:beforeAutospacing="1" w:after="0" w:line="240" w:lineRule="auto"/>
        <w:jc w:val="both"/>
      </w:pPr>
    </w:p>
    <w:p w:rsidR="0064219F" w:rsidRPr="000E4B63" w:rsidRDefault="0064219F" w:rsidP="0064219F">
      <w:pPr>
        <w:pStyle w:val="Paragraphedeliste"/>
        <w:numPr>
          <w:ilvl w:val="0"/>
          <w:numId w:val="14"/>
        </w:numPr>
        <w:tabs>
          <w:tab w:val="left" w:pos="284"/>
        </w:tabs>
        <w:spacing w:after="0"/>
        <w:jc w:val="both"/>
        <w:rPr>
          <w:b/>
        </w:rPr>
      </w:pPr>
      <w:r w:rsidRPr="000E4B63">
        <w:rPr>
          <w:b/>
        </w:rPr>
        <w:lastRenderedPageBreak/>
        <w:t>Régulation de la migration des CFT</w:t>
      </w:r>
    </w:p>
    <w:p w:rsidR="0064219F" w:rsidRPr="008306C3" w:rsidRDefault="0064219F" w:rsidP="0064219F">
      <w:pPr>
        <w:pStyle w:val="Paragraphedeliste"/>
        <w:tabs>
          <w:tab w:val="left" w:pos="567"/>
        </w:tabs>
        <w:spacing w:after="0"/>
        <w:ind w:left="360"/>
        <w:jc w:val="both"/>
        <w:rPr>
          <w:b/>
          <w:sz w:val="20"/>
        </w:rPr>
      </w:pPr>
    </w:p>
    <w:p w:rsidR="0064219F" w:rsidRPr="008306C3" w:rsidRDefault="0064219F" w:rsidP="0064219F">
      <w:pPr>
        <w:pStyle w:val="Paragraphedeliste"/>
        <w:numPr>
          <w:ilvl w:val="1"/>
          <w:numId w:val="14"/>
        </w:numPr>
        <w:tabs>
          <w:tab w:val="left" w:pos="0"/>
          <w:tab w:val="left" w:pos="851"/>
        </w:tabs>
        <w:spacing w:after="0"/>
        <w:ind w:left="0" w:firstLine="426"/>
        <w:jc w:val="both"/>
        <w:rPr>
          <w:b/>
        </w:rPr>
      </w:pPr>
      <w:r w:rsidRPr="00B34BF1">
        <w:rPr>
          <w:b/>
        </w:rPr>
        <w:t xml:space="preserve"> </w:t>
      </w:r>
      <w:r w:rsidRPr="00EC47D6">
        <w:rPr>
          <w:b/>
        </w:rPr>
        <w:t xml:space="preserve">Rôle du gène </w:t>
      </w:r>
      <w:r w:rsidRPr="00666657">
        <w:rPr>
          <w:b/>
          <w:i/>
          <w:iCs/>
        </w:rPr>
        <w:t>HHEX</w:t>
      </w:r>
      <w:r w:rsidRPr="00EC47D6">
        <w:rPr>
          <w:b/>
        </w:rPr>
        <w:t xml:space="preserve">: </w:t>
      </w:r>
      <w:r w:rsidRPr="00EC47D6">
        <w:t xml:space="preserve">Chez la souris </w:t>
      </w:r>
      <w:r w:rsidRPr="00C36881">
        <w:rPr>
          <w:i/>
          <w:iCs/>
        </w:rPr>
        <w:t>HHEX</w:t>
      </w:r>
      <w:r w:rsidRPr="00C36881">
        <w:rPr>
          <w:i/>
          <w:iCs/>
          <w:vertAlign w:val="superscript"/>
        </w:rPr>
        <w:t>+/+</w:t>
      </w:r>
      <w:r w:rsidRPr="00EC47D6">
        <w:t>, la morphogénèse de la glande</w:t>
      </w:r>
      <w:r>
        <w:t xml:space="preserve"> thyroïde commence à E8.5- 9,5 </w:t>
      </w:r>
      <w:r w:rsidRPr="00EC47D6">
        <w:t>quand une petite région de la surface de l'endoderme pharyngien s’invagine pour former le bourge</w:t>
      </w:r>
      <w:r>
        <w:t xml:space="preserve">on de la thyroïde. Plus tard, ce bourgeon </w:t>
      </w:r>
      <w:r w:rsidRPr="00EC47D6">
        <w:t xml:space="preserve">migre pour atteindre sa </w:t>
      </w:r>
      <w:r>
        <w:t>position finale antérieure à la</w:t>
      </w:r>
      <w:r w:rsidRPr="00EC47D6">
        <w:t xml:space="preserve"> trachée où il se confond avec d'autres types cellulaires et commence à se différencier (</w:t>
      </w:r>
      <w:proofErr w:type="spellStart"/>
      <w:r w:rsidRPr="00EC47D6">
        <w:t>Macchia</w:t>
      </w:r>
      <w:proofErr w:type="spellEnd"/>
      <w:r w:rsidRPr="00EC47D6">
        <w:rPr>
          <w:i/>
        </w:rPr>
        <w:t xml:space="preserve"> </w:t>
      </w:r>
      <w:r w:rsidRPr="00661FD0">
        <w:rPr>
          <w:i/>
        </w:rPr>
        <w:t xml:space="preserve">et </w:t>
      </w:r>
      <w:proofErr w:type="gramStart"/>
      <w:r w:rsidRPr="00661FD0">
        <w:rPr>
          <w:i/>
        </w:rPr>
        <w:t>al.,</w:t>
      </w:r>
      <w:proofErr w:type="gramEnd"/>
      <w:r w:rsidRPr="00661FD0">
        <w:rPr>
          <w:i/>
        </w:rPr>
        <w:t xml:space="preserve"> </w:t>
      </w:r>
      <w:r w:rsidRPr="00661FD0">
        <w:rPr>
          <w:iCs/>
        </w:rPr>
        <w:t>1999).</w:t>
      </w:r>
      <w:r w:rsidRPr="00661FD0">
        <w:t xml:space="preserve"> Chez les souris mutantes </w:t>
      </w:r>
      <w:r w:rsidRPr="00C36881">
        <w:rPr>
          <w:i/>
          <w:iCs/>
        </w:rPr>
        <w:t xml:space="preserve">HHEX </w:t>
      </w:r>
      <w:r w:rsidRPr="00C36881">
        <w:rPr>
          <w:i/>
          <w:iCs/>
          <w:vertAlign w:val="superscript"/>
        </w:rPr>
        <w:t>-/-</w:t>
      </w:r>
      <w:r w:rsidRPr="00661FD0">
        <w:rPr>
          <w:vertAlign w:val="superscript"/>
        </w:rPr>
        <w:t xml:space="preserve"> </w:t>
      </w:r>
      <w:r w:rsidRPr="00661FD0">
        <w:t xml:space="preserve">l’ébauche de la thyroïde est complètement absente (Figure </w:t>
      </w:r>
      <w:r>
        <w:t>25 A-B</w:t>
      </w:r>
      <w:r w:rsidRPr="00661FD0">
        <w:t>).</w:t>
      </w:r>
      <w:r>
        <w:rPr>
          <w:b/>
        </w:rPr>
        <w:t xml:space="preserve"> </w:t>
      </w:r>
      <w:r>
        <w:t>L</w:t>
      </w:r>
      <w:r w:rsidRPr="00661FD0">
        <w:t>e gène</w:t>
      </w:r>
      <w:r w:rsidRPr="00661FD0">
        <w:rPr>
          <w:b/>
        </w:rPr>
        <w:t xml:space="preserve"> </w:t>
      </w:r>
      <w:r w:rsidRPr="00661FD0">
        <w:t xml:space="preserve">intervient </w:t>
      </w:r>
      <w:r>
        <w:t xml:space="preserve">alors </w:t>
      </w:r>
      <w:r w:rsidRPr="00661FD0">
        <w:t>à un stade précoces du développement de la thyroïde</w:t>
      </w:r>
      <w:r w:rsidRPr="00EC47D6">
        <w:t xml:space="preserve"> (De Felice </w:t>
      </w:r>
      <w:r w:rsidRPr="00EC47D6">
        <w:rPr>
          <w:i/>
        </w:rPr>
        <w:t xml:space="preserve">et </w:t>
      </w:r>
      <w:proofErr w:type="gramStart"/>
      <w:r w:rsidRPr="00EC47D6">
        <w:rPr>
          <w:i/>
        </w:rPr>
        <w:t>al.,</w:t>
      </w:r>
      <w:proofErr w:type="gramEnd"/>
      <w:r w:rsidRPr="00EC47D6">
        <w:rPr>
          <w:i/>
        </w:rPr>
        <w:t xml:space="preserve"> </w:t>
      </w:r>
      <w:r w:rsidRPr="00EC47D6">
        <w:t>1998).</w:t>
      </w:r>
    </w:p>
    <w:p w:rsidR="0064219F" w:rsidRPr="008306C3" w:rsidRDefault="0064219F" w:rsidP="0064219F">
      <w:pPr>
        <w:tabs>
          <w:tab w:val="left" w:pos="0"/>
          <w:tab w:val="left" w:pos="851"/>
        </w:tabs>
        <w:spacing w:after="0"/>
        <w:jc w:val="both"/>
        <w:rPr>
          <w:b/>
          <w:sz w:val="20"/>
        </w:rPr>
      </w:pPr>
    </w:p>
    <w:p w:rsidR="0064219F" w:rsidRPr="00EC47D6" w:rsidRDefault="0064219F" w:rsidP="0064219F">
      <w:pPr>
        <w:pStyle w:val="Paragraphedeliste"/>
        <w:numPr>
          <w:ilvl w:val="1"/>
          <w:numId w:val="14"/>
        </w:numPr>
        <w:tabs>
          <w:tab w:val="left" w:pos="0"/>
          <w:tab w:val="left" w:pos="851"/>
        </w:tabs>
        <w:spacing w:after="0"/>
        <w:ind w:left="0" w:firstLine="426"/>
        <w:jc w:val="both"/>
        <w:rPr>
          <w:b/>
        </w:rPr>
      </w:pPr>
      <w:r w:rsidRPr="00EC47D6">
        <w:rPr>
          <w:b/>
        </w:rPr>
        <w:t>Rôle</w:t>
      </w:r>
      <w:r>
        <w:rPr>
          <w:b/>
          <w:i/>
          <w:iCs/>
        </w:rPr>
        <w:t xml:space="preserve"> du gène FTT2 (</w:t>
      </w:r>
      <w:r w:rsidRPr="00C36881">
        <w:rPr>
          <w:b/>
          <w:i/>
          <w:iCs/>
        </w:rPr>
        <w:t>FOXE1</w:t>
      </w:r>
      <w:r>
        <w:rPr>
          <w:b/>
          <w:i/>
          <w:iCs/>
        </w:rPr>
        <w:t>)</w:t>
      </w:r>
      <w:r>
        <w:rPr>
          <w:b/>
        </w:rPr>
        <w:t xml:space="preserve">: </w:t>
      </w:r>
      <w:r w:rsidRPr="00EC47D6">
        <w:t xml:space="preserve">Pour déterminer le rôle </w:t>
      </w:r>
      <w:r>
        <w:t>de</w:t>
      </w:r>
      <w:r w:rsidRPr="00B3321B">
        <w:t xml:space="preserve"> ce gène </w:t>
      </w:r>
      <w:r w:rsidRPr="00EC47D6">
        <w:t xml:space="preserve">dans la morphogenèse de la thyroïde, la comparaison des premières étapes de ce processus chez des embryons </w:t>
      </w:r>
      <w:r w:rsidRPr="00C36881">
        <w:rPr>
          <w:i/>
          <w:iCs/>
        </w:rPr>
        <w:t xml:space="preserve">FTT2 </w:t>
      </w:r>
      <w:r w:rsidRPr="00C36881">
        <w:rPr>
          <w:i/>
          <w:iCs/>
          <w:vertAlign w:val="superscript"/>
        </w:rPr>
        <w:t>+/-</w:t>
      </w:r>
      <w:r w:rsidRPr="00C36881">
        <w:rPr>
          <w:i/>
          <w:iCs/>
        </w:rPr>
        <w:t>et FTT2</w:t>
      </w:r>
      <w:r>
        <w:rPr>
          <w:i/>
          <w:iCs/>
          <w:vertAlign w:val="superscript"/>
        </w:rPr>
        <w:t>-</w:t>
      </w:r>
      <w:r w:rsidRPr="00C36881">
        <w:rPr>
          <w:i/>
          <w:iCs/>
          <w:vertAlign w:val="superscript"/>
        </w:rPr>
        <w:t xml:space="preserve"> /-</w:t>
      </w:r>
      <w:r w:rsidRPr="00EC47D6">
        <w:t xml:space="preserve"> </w:t>
      </w:r>
      <w:r w:rsidRPr="005C617C">
        <w:t xml:space="preserve">est </w:t>
      </w:r>
      <w:r w:rsidRPr="00EC47D6">
        <w:t>nécessaire. Chez la souris</w:t>
      </w:r>
      <w:r>
        <w:t>,</w:t>
      </w:r>
      <w:r w:rsidRPr="00EC47D6">
        <w:t xml:space="preserve"> le bourgeonnemen</w:t>
      </w:r>
      <w:r>
        <w:t>t de l’ébauche de la thyroïde c</w:t>
      </w:r>
      <w:r w:rsidRPr="00EC47D6">
        <w:t>ommence à E8-</w:t>
      </w:r>
      <w:r>
        <w:t xml:space="preserve">8.5 et à E9.5 chez les embryons, cette ébauche </w:t>
      </w:r>
      <w:r w:rsidRPr="00EC47D6">
        <w:t xml:space="preserve">commence à descendre et les précurseurs CFT </w:t>
      </w:r>
      <w:r w:rsidRPr="00B3321B">
        <w:t>exprimant</w:t>
      </w:r>
      <w:r>
        <w:t xml:space="preserve"> simultanément</w:t>
      </w:r>
      <w:r w:rsidRPr="00B3321B">
        <w:t xml:space="preserve"> FTT1</w:t>
      </w:r>
      <w:r w:rsidRPr="00EC47D6">
        <w:t xml:space="preserve"> </w:t>
      </w:r>
      <w:r>
        <w:t xml:space="preserve">et </w:t>
      </w:r>
      <w:r w:rsidRPr="00EC47D6">
        <w:t xml:space="preserve">se détachent de la cavité du pharynx, tandis que chez les embryons </w:t>
      </w:r>
      <w:r w:rsidRPr="00CC475B">
        <w:rPr>
          <w:i/>
          <w:iCs/>
        </w:rPr>
        <w:t>FTT2</w:t>
      </w:r>
      <w:r w:rsidRPr="00CC475B">
        <w:rPr>
          <w:i/>
          <w:iCs/>
          <w:vertAlign w:val="superscript"/>
        </w:rPr>
        <w:t>-/-</w:t>
      </w:r>
      <w:r w:rsidRPr="00CC475B">
        <w:rPr>
          <w:i/>
          <w:iCs/>
        </w:rPr>
        <w:t>,</w:t>
      </w:r>
      <w:r w:rsidRPr="00EC47D6">
        <w:t xml:space="preserve"> les cellules </w:t>
      </w:r>
      <w:r w:rsidRPr="00B3321B">
        <w:t>exprimant FTT1</w:t>
      </w:r>
      <w:r>
        <w:t xml:space="preserve"> restent attachées à l’endoderme </w:t>
      </w:r>
      <w:r w:rsidRPr="00661FD0">
        <w:t xml:space="preserve">pharyngé </w:t>
      </w:r>
      <w:r>
        <w:rPr>
          <w:bCs/>
        </w:rPr>
        <w:t>(Figure 25 C-D</w:t>
      </w:r>
      <w:r w:rsidRPr="00661FD0">
        <w:rPr>
          <w:bCs/>
        </w:rPr>
        <w:t>)</w:t>
      </w:r>
      <w:r w:rsidRPr="00661FD0">
        <w:rPr>
          <w:b/>
        </w:rPr>
        <w:t xml:space="preserve"> </w:t>
      </w:r>
      <w:r w:rsidRPr="00661FD0">
        <w:t>montrant</w:t>
      </w:r>
      <w:r w:rsidRPr="00EC47D6">
        <w:t xml:space="preserve"> ainsi l’incapacité des précurseurs CFT à migrer en absence de </w:t>
      </w:r>
      <w:r>
        <w:rPr>
          <w:i/>
          <w:iCs/>
        </w:rPr>
        <w:t>FTT2(</w:t>
      </w:r>
      <w:r w:rsidRPr="00CC475B">
        <w:rPr>
          <w:i/>
          <w:iCs/>
        </w:rPr>
        <w:t>FOXE1</w:t>
      </w:r>
      <w:r>
        <w:rPr>
          <w:i/>
          <w:iCs/>
        </w:rPr>
        <w:t>)</w:t>
      </w:r>
      <w:r w:rsidRPr="00B3321B">
        <w:t>malgré la présence de TTF1</w:t>
      </w:r>
      <w:r w:rsidRPr="00EC47D6">
        <w:t xml:space="preserve"> </w:t>
      </w:r>
      <w:r w:rsidRPr="00DE0BE1">
        <w:t>(De Felice</w:t>
      </w:r>
      <w:r w:rsidRPr="00DE0BE1">
        <w:rPr>
          <w:i/>
        </w:rPr>
        <w:t xml:space="preserve"> et al., </w:t>
      </w:r>
      <w:r w:rsidRPr="00DE0BE1">
        <w:t>1999).</w:t>
      </w:r>
    </w:p>
    <w:p w:rsidR="0064219F" w:rsidRPr="000E4B63" w:rsidRDefault="0064219F" w:rsidP="0064219F">
      <w:pPr>
        <w:tabs>
          <w:tab w:val="left" w:pos="0"/>
          <w:tab w:val="left" w:pos="142"/>
          <w:tab w:val="left" w:pos="1134"/>
        </w:tabs>
        <w:spacing w:after="0"/>
        <w:rPr>
          <w:sz w:val="18"/>
          <w:szCs w:val="26"/>
        </w:rPr>
      </w:pPr>
    </w:p>
    <w:p w:rsidR="0064219F" w:rsidRPr="000E4B63" w:rsidRDefault="0064219F" w:rsidP="0064219F">
      <w:pPr>
        <w:pStyle w:val="Paragraphedeliste"/>
        <w:numPr>
          <w:ilvl w:val="0"/>
          <w:numId w:val="14"/>
        </w:numPr>
        <w:tabs>
          <w:tab w:val="left" w:pos="0"/>
          <w:tab w:val="left" w:pos="142"/>
          <w:tab w:val="left" w:pos="1134"/>
        </w:tabs>
        <w:spacing w:after="0"/>
        <w:ind w:left="284"/>
        <w:rPr>
          <w:b/>
          <w:sz w:val="22"/>
        </w:rPr>
      </w:pPr>
      <w:r w:rsidRPr="000E4B63">
        <w:rPr>
          <w:b/>
          <w:szCs w:val="26"/>
        </w:rPr>
        <w:t>Maintien des cellules de  la thyroïde à l’état différencié </w:t>
      </w:r>
    </w:p>
    <w:p w:rsidR="0064219F" w:rsidRPr="008306C3" w:rsidRDefault="0064219F" w:rsidP="0064219F">
      <w:pPr>
        <w:pStyle w:val="Paragraphedeliste"/>
        <w:tabs>
          <w:tab w:val="left" w:pos="0"/>
          <w:tab w:val="left" w:pos="142"/>
          <w:tab w:val="left" w:pos="1134"/>
        </w:tabs>
        <w:spacing w:after="0"/>
        <w:ind w:left="360"/>
        <w:rPr>
          <w:b/>
          <w:sz w:val="20"/>
        </w:rPr>
      </w:pPr>
    </w:p>
    <w:p w:rsidR="0064219F" w:rsidRDefault="0064219F" w:rsidP="0064219F">
      <w:pPr>
        <w:autoSpaceDE w:val="0"/>
        <w:autoSpaceDN w:val="0"/>
        <w:adjustRightInd w:val="0"/>
        <w:spacing w:after="0" w:line="240" w:lineRule="auto"/>
        <w:jc w:val="both"/>
      </w:pPr>
      <w:r>
        <w:t xml:space="preserve">         Á E17.5, l’étude de l’expression de </w:t>
      </w:r>
      <w:r w:rsidRPr="009D4FC1">
        <w:rPr>
          <w:i/>
          <w:iCs/>
        </w:rPr>
        <w:t>Hoxa3</w:t>
      </w:r>
      <w:r w:rsidRPr="00661FD0">
        <w:t xml:space="preserve"> </w:t>
      </w:r>
      <w:r>
        <w:t xml:space="preserve">sur des embryons de souris montre un </w:t>
      </w:r>
      <w:r w:rsidRPr="00661FD0">
        <w:t>phénotype de</w:t>
      </w:r>
      <w:r>
        <w:t xml:space="preserve"> la région </w:t>
      </w:r>
      <w:proofErr w:type="spellStart"/>
      <w:r>
        <w:t>pharyngeale</w:t>
      </w:r>
      <w:proofErr w:type="spellEnd"/>
      <w:r>
        <w:t xml:space="preserve"> </w:t>
      </w:r>
      <w:r w:rsidRPr="00661FD0">
        <w:t xml:space="preserve">normal notamment la position de la thyroïde ainsi que sa structure </w:t>
      </w:r>
      <w:r w:rsidRPr="00661FD0">
        <w:rPr>
          <w:bCs/>
        </w:rPr>
        <w:t>(Figure 26)</w:t>
      </w:r>
      <w:r w:rsidRPr="00661FD0">
        <w:t xml:space="preserve"> (</w:t>
      </w:r>
      <w:proofErr w:type="spellStart"/>
      <w:r w:rsidRPr="00661FD0">
        <w:t>Manley</w:t>
      </w:r>
      <w:proofErr w:type="spellEnd"/>
      <w:r w:rsidRPr="00661FD0">
        <w:t xml:space="preserve"> </w:t>
      </w:r>
      <w:r w:rsidRPr="00661FD0">
        <w:rPr>
          <w:i/>
        </w:rPr>
        <w:t xml:space="preserve">et </w:t>
      </w:r>
      <w:proofErr w:type="gramStart"/>
      <w:r w:rsidRPr="00661FD0">
        <w:rPr>
          <w:i/>
        </w:rPr>
        <w:t>al</w:t>
      </w:r>
      <w:r w:rsidRPr="00661FD0">
        <w:t>.,</w:t>
      </w:r>
      <w:proofErr w:type="gramEnd"/>
      <w:r w:rsidRPr="00661FD0">
        <w:t xml:space="preserve"> 2001). </w:t>
      </w:r>
      <w:r>
        <w:t xml:space="preserve">Ce phénotype est similaire au résultat que nous avons obtenu (figure 19). </w:t>
      </w:r>
      <w:r w:rsidRPr="00661FD0">
        <w:t xml:space="preserve">Chez les embryons de souris mutants composés </w:t>
      </w:r>
      <w:r w:rsidRPr="009D4FC1">
        <w:rPr>
          <w:i/>
          <w:iCs/>
        </w:rPr>
        <w:t>Hoxa3</w:t>
      </w:r>
      <w:r w:rsidRPr="009D4FC1">
        <w:rPr>
          <w:i/>
          <w:iCs/>
          <w:vertAlign w:val="superscript"/>
        </w:rPr>
        <w:t>+/-</w:t>
      </w:r>
      <w:r w:rsidRPr="00661FD0">
        <w:t xml:space="preserve"> </w:t>
      </w:r>
      <w:r w:rsidRPr="009D4FC1">
        <w:rPr>
          <w:i/>
          <w:iCs/>
        </w:rPr>
        <w:t>Pax1</w:t>
      </w:r>
      <w:r w:rsidRPr="009D4FC1">
        <w:rPr>
          <w:i/>
          <w:iCs/>
          <w:vertAlign w:val="superscript"/>
        </w:rPr>
        <w:t>-/-</w:t>
      </w:r>
      <w:r>
        <w:t xml:space="preserve">, </w:t>
      </w:r>
      <w:r w:rsidRPr="00661FD0">
        <w:t>une diminution de la prolifération des cell</w:t>
      </w:r>
      <w:r>
        <w:t xml:space="preserve">ules épithéliales a été observé et ceci </w:t>
      </w:r>
      <w:r w:rsidRPr="00691407">
        <w:t xml:space="preserve">est </w:t>
      </w:r>
      <w:r>
        <w:t>dû à l’augmentation de l'</w:t>
      </w:r>
      <w:proofErr w:type="spellStart"/>
      <w:r>
        <w:t>apoptose</w:t>
      </w:r>
      <w:proofErr w:type="spellEnd"/>
      <w:r>
        <w:t xml:space="preserve"> </w:t>
      </w:r>
      <w:r w:rsidRPr="00661FD0">
        <w:t>(</w:t>
      </w:r>
      <w:proofErr w:type="spellStart"/>
      <w:r w:rsidRPr="00661FD0">
        <w:t>Manley</w:t>
      </w:r>
      <w:proofErr w:type="spellEnd"/>
      <w:r w:rsidRPr="00661FD0">
        <w:t xml:space="preserve"> </w:t>
      </w:r>
      <w:r w:rsidRPr="00661FD0">
        <w:rPr>
          <w:i/>
        </w:rPr>
        <w:t xml:space="preserve">et </w:t>
      </w:r>
      <w:proofErr w:type="gramStart"/>
      <w:r w:rsidRPr="00661FD0">
        <w:rPr>
          <w:i/>
        </w:rPr>
        <w:t>al</w:t>
      </w:r>
      <w:r w:rsidRPr="00661FD0">
        <w:t>.,</w:t>
      </w:r>
      <w:proofErr w:type="gramEnd"/>
      <w:r w:rsidRPr="00661FD0">
        <w:t xml:space="preserve"> 2001).</w:t>
      </w:r>
      <w:r>
        <w:t xml:space="preserve"> A partir de ces comparaisons, on peut conclure</w:t>
      </w:r>
      <w:r w:rsidRPr="00661FD0">
        <w:t xml:space="preserve"> que l’expression de </w:t>
      </w:r>
      <w:r w:rsidRPr="009D4FC1">
        <w:rPr>
          <w:i/>
          <w:iCs/>
        </w:rPr>
        <w:t>Hoxa3</w:t>
      </w:r>
      <w:r w:rsidRPr="00661FD0">
        <w:t xml:space="preserve"> et </w:t>
      </w:r>
      <w:r w:rsidRPr="00F009B0">
        <w:rPr>
          <w:i/>
          <w:iCs/>
        </w:rPr>
        <w:t>Pax1</w:t>
      </w:r>
      <w:r w:rsidRPr="00661FD0">
        <w:t xml:space="preserve"> </w:t>
      </w:r>
      <w:r>
        <w:t xml:space="preserve">persiste jusqu’à des stades avancés du développement embryonnaire chez la souris en gardant sa position définitive et ceci </w:t>
      </w:r>
      <w:r w:rsidRPr="00661FD0">
        <w:t xml:space="preserve">pourrait avoir des effets directs sur l’organogenèse </w:t>
      </w:r>
      <w:r>
        <w:t xml:space="preserve">de la glande </w:t>
      </w:r>
      <w:r w:rsidRPr="00661FD0">
        <w:t xml:space="preserve"> thyroïde </w:t>
      </w:r>
      <w:r w:rsidRPr="00661FD0">
        <w:rPr>
          <w:bCs/>
        </w:rPr>
        <w:t>(Figure 27).</w:t>
      </w:r>
      <w:r>
        <w:rPr>
          <w:bCs/>
        </w:rPr>
        <w:t xml:space="preserve"> </w:t>
      </w:r>
      <w:r>
        <w:t xml:space="preserve">D’autres part, la présence des follicules à ce stade et la </w:t>
      </w:r>
      <w:r w:rsidRPr="00161F0E">
        <w:rPr>
          <w:color w:val="1D1B11"/>
        </w:rPr>
        <w:t>disparition totale</w:t>
      </w:r>
      <w:r>
        <w:t xml:space="preserve"> des corps </w:t>
      </w:r>
      <w:proofErr w:type="spellStart"/>
      <w:r>
        <w:t>ultimobranchiaux</w:t>
      </w:r>
      <w:proofErr w:type="spellEnd"/>
      <w:r>
        <w:t xml:space="preserve"> qui ont envahi</w:t>
      </w:r>
      <w:r w:rsidRPr="00F242AF">
        <w:t xml:space="preserve"> les lobes thyroïdiens et </w:t>
      </w:r>
      <w:r>
        <w:t xml:space="preserve">qui </w:t>
      </w:r>
      <w:r w:rsidRPr="00F242AF">
        <w:t>se</w:t>
      </w:r>
      <w:r>
        <w:t xml:space="preserve"> sont différencié en cellules </w:t>
      </w:r>
      <w:proofErr w:type="spellStart"/>
      <w:r>
        <w:t>parafolliculaires</w:t>
      </w:r>
      <w:proofErr w:type="spellEnd"/>
      <w:r>
        <w:t>, permet de préciser le stade du développement: début de l</w:t>
      </w:r>
      <w:r w:rsidRPr="00F242AF">
        <w:t>’histogénèse fonctionne</w:t>
      </w:r>
      <w:r>
        <w:t>lle.</w:t>
      </w:r>
      <w:r w:rsidRPr="00F242AF">
        <w:t xml:space="preserve"> </w:t>
      </w:r>
    </w:p>
    <w:p w:rsidR="0064219F" w:rsidRDefault="0064219F" w:rsidP="0064219F">
      <w:pPr>
        <w:tabs>
          <w:tab w:val="left" w:pos="567"/>
        </w:tabs>
        <w:autoSpaceDE w:val="0"/>
        <w:autoSpaceDN w:val="0"/>
        <w:adjustRightInd w:val="0"/>
        <w:spacing w:after="0" w:line="240" w:lineRule="auto"/>
        <w:jc w:val="both"/>
      </w:pPr>
    </w:p>
    <w:p w:rsidR="0064219F" w:rsidRDefault="0064219F" w:rsidP="0064219F">
      <w:pPr>
        <w:numPr>
          <w:ilvl w:val="0"/>
          <w:numId w:val="14"/>
        </w:numPr>
        <w:tabs>
          <w:tab w:val="left" w:pos="142"/>
          <w:tab w:val="left" w:pos="284"/>
        </w:tabs>
        <w:autoSpaceDE w:val="0"/>
        <w:autoSpaceDN w:val="0"/>
        <w:adjustRightInd w:val="0"/>
        <w:spacing w:after="0" w:line="240" w:lineRule="auto"/>
        <w:ind w:left="0" w:firstLine="0"/>
        <w:jc w:val="both"/>
        <w:rPr>
          <w:b/>
        </w:rPr>
      </w:pPr>
      <w:r w:rsidRPr="00700950">
        <w:rPr>
          <w:b/>
        </w:rPr>
        <w:t>La glande thyroïde différenciée et fonctionnelle </w:t>
      </w:r>
    </w:p>
    <w:p w:rsidR="0064219F" w:rsidRPr="00BC2A08" w:rsidRDefault="0064219F" w:rsidP="0064219F">
      <w:pPr>
        <w:tabs>
          <w:tab w:val="left" w:pos="142"/>
          <w:tab w:val="left" w:pos="284"/>
        </w:tabs>
        <w:autoSpaceDE w:val="0"/>
        <w:autoSpaceDN w:val="0"/>
        <w:adjustRightInd w:val="0"/>
        <w:spacing w:after="0" w:line="240" w:lineRule="auto"/>
        <w:jc w:val="both"/>
        <w:rPr>
          <w:b/>
        </w:rPr>
      </w:pPr>
    </w:p>
    <w:p w:rsidR="0064219F" w:rsidRDefault="0064219F" w:rsidP="0064219F">
      <w:pPr>
        <w:shd w:val="clear" w:color="auto" w:fill="FFFFFF"/>
        <w:tabs>
          <w:tab w:val="left" w:pos="567"/>
          <w:tab w:val="left" w:pos="709"/>
        </w:tabs>
        <w:spacing w:after="0" w:line="240" w:lineRule="auto"/>
        <w:jc w:val="both"/>
      </w:pPr>
      <w:r>
        <w:t xml:space="preserve">       </w:t>
      </w:r>
      <w:r w:rsidRPr="008306C3">
        <w:t>La réalisation des coupes histolo</w:t>
      </w:r>
      <w:r>
        <w:t>giques au niveau de la région du</w:t>
      </w:r>
      <w:r w:rsidRPr="008306C3">
        <w:t xml:space="preserve"> cou chez une souris adulte saines a permis de mettre en évidence les principaux </w:t>
      </w:r>
      <w:r>
        <w:t>points suivants:</w:t>
      </w:r>
    </w:p>
    <w:p w:rsidR="0064219F" w:rsidRDefault="0064219F" w:rsidP="0064219F">
      <w:pPr>
        <w:shd w:val="clear" w:color="auto" w:fill="FFFFFF"/>
        <w:spacing w:after="0" w:line="240" w:lineRule="auto"/>
        <w:jc w:val="both"/>
      </w:pPr>
      <w:r>
        <w:t xml:space="preserve">L’aspect glandulaire des lobes thyroïdiens: les follicules thyroïdiens </w:t>
      </w:r>
      <w:r w:rsidRPr="004D6540">
        <w:t>sont bien délimités</w:t>
      </w:r>
      <w:r>
        <w:t xml:space="preserve"> et </w:t>
      </w:r>
      <w:r w:rsidRPr="004D6540">
        <w:t>apparaissent avec des différentes tailles</w:t>
      </w:r>
      <w:r>
        <w:t xml:space="preserve"> c’est la caractéristiques de la glande thyroïde (hétérogénéité). Au plus fort grossissement, </w:t>
      </w:r>
      <w:r w:rsidRPr="004D6540">
        <w:t>le parenchyme thyroïdien </w:t>
      </w:r>
      <w:r>
        <w:t xml:space="preserve">apparait sous forme d’une </w:t>
      </w:r>
      <w:r w:rsidRPr="004D6540">
        <w:t xml:space="preserve">assise de cellules cubiques </w:t>
      </w:r>
      <w:r>
        <w:t xml:space="preserve">et </w:t>
      </w:r>
      <w:r w:rsidRPr="004D6540">
        <w:t xml:space="preserve">aplaties </w:t>
      </w:r>
      <w:r>
        <w:t xml:space="preserve">avec des noyaux arrondies qui délimite </w:t>
      </w:r>
      <w:proofErr w:type="gramStart"/>
      <w:r>
        <w:t>la</w:t>
      </w:r>
      <w:proofErr w:type="gramEnd"/>
      <w:r>
        <w:t xml:space="preserve"> colloïde et </w:t>
      </w:r>
      <w:r w:rsidRPr="004D6540">
        <w:t>qui occupe la totalité du f</w:t>
      </w:r>
      <w:r>
        <w:t>ollicule suggérant que ce tissu est en repos, et qu’il y’a le stockage des hormones thyroïdiennes.</w:t>
      </w:r>
    </w:p>
    <w:p w:rsidR="004C0F3D" w:rsidRDefault="004C0F3D" w:rsidP="004C0F3D">
      <w:pPr>
        <w:shd w:val="clear" w:color="auto" w:fill="FFFFFF"/>
        <w:spacing w:before="100" w:beforeAutospacing="1" w:after="0" w:line="240" w:lineRule="auto"/>
        <w:jc w:val="both"/>
      </w:pPr>
      <w:r>
        <w:br/>
      </w:r>
    </w:p>
    <w:p w:rsidR="004C0F3D" w:rsidRDefault="004C0F3D" w:rsidP="004C0F3D">
      <w:pPr>
        <w:shd w:val="clear" w:color="auto" w:fill="FFFFFF"/>
        <w:spacing w:before="100" w:beforeAutospacing="1" w:after="0" w:line="240" w:lineRule="auto"/>
        <w:jc w:val="both"/>
        <w:sectPr w:rsidR="004C0F3D" w:rsidSect="005B091F">
          <w:headerReference w:type="even" r:id="rId103"/>
          <w:headerReference w:type="default" r:id="rId104"/>
          <w:footerReference w:type="default" r:id="rId105"/>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21"/>
          <w:cols w:space="708"/>
          <w:docGrid w:linePitch="360"/>
        </w:sectPr>
      </w:pPr>
    </w:p>
    <w:p w:rsidR="004C0F3D" w:rsidRDefault="004C0F3D" w:rsidP="004C0F3D">
      <w:pPr>
        <w:spacing w:after="0" w:line="240" w:lineRule="auto"/>
        <w:jc w:val="both"/>
      </w:pPr>
    </w:p>
    <w:p w:rsidR="004C0F3D" w:rsidRDefault="004C0F3D" w:rsidP="004C0F3D">
      <w:pPr>
        <w:spacing w:after="0" w:line="240" w:lineRule="auto"/>
        <w:jc w:val="both"/>
      </w:pPr>
    </w:p>
    <w:p w:rsidR="0064219F" w:rsidRDefault="0064219F" w:rsidP="004C0F3D">
      <w:pPr>
        <w:spacing w:after="0" w:line="240" w:lineRule="auto"/>
        <w:jc w:val="both"/>
      </w:pPr>
    </w:p>
    <w:p w:rsidR="0064219F" w:rsidRDefault="0064219F" w:rsidP="004C0F3D">
      <w:pPr>
        <w:spacing w:after="0" w:line="240" w:lineRule="auto"/>
        <w:jc w:val="both"/>
      </w:pPr>
    </w:p>
    <w:p w:rsidR="004C0F3D" w:rsidRDefault="004C0F3D" w:rsidP="004C0F3D">
      <w:pPr>
        <w:spacing w:after="0" w:line="240" w:lineRule="auto"/>
        <w:jc w:val="both"/>
        <w:rPr>
          <w:color w:val="000000"/>
          <w:shd w:val="clear" w:color="auto" w:fill="FFFFFF"/>
        </w:rPr>
      </w:pPr>
    </w:p>
    <w:p w:rsidR="004C0F3D" w:rsidRDefault="004C0F3D" w:rsidP="004C0F3D">
      <w:pPr>
        <w:spacing w:after="0" w:line="240" w:lineRule="auto"/>
        <w:jc w:val="both"/>
        <w:rPr>
          <w:color w:val="000000"/>
          <w:shd w:val="clear" w:color="auto" w:fill="FFFFFF"/>
        </w:rPr>
      </w:pPr>
    </w:p>
    <w:p w:rsidR="004C0F3D" w:rsidRDefault="004C0F3D" w:rsidP="004C0F3D">
      <w:pPr>
        <w:spacing w:after="0" w:line="240" w:lineRule="auto"/>
        <w:jc w:val="both"/>
        <w:rPr>
          <w:color w:val="000000"/>
          <w:shd w:val="clear" w:color="auto" w:fill="FFFFFF"/>
        </w:rPr>
      </w:pPr>
    </w:p>
    <w:p w:rsidR="004C0F3D" w:rsidRDefault="004C0F3D" w:rsidP="004C0F3D">
      <w:pPr>
        <w:spacing w:after="0" w:line="240" w:lineRule="auto"/>
        <w:jc w:val="both"/>
        <w:rPr>
          <w:color w:val="000000"/>
          <w:shd w:val="clear" w:color="auto" w:fill="FFFFFF"/>
        </w:rPr>
      </w:pPr>
    </w:p>
    <w:p w:rsidR="004C0F3D" w:rsidRDefault="004C0F3D" w:rsidP="004C0F3D">
      <w:pPr>
        <w:spacing w:after="0" w:line="240" w:lineRule="auto"/>
        <w:jc w:val="both"/>
        <w:rPr>
          <w:color w:val="000000"/>
          <w:shd w:val="clear" w:color="auto" w:fill="FFFFFF"/>
        </w:rPr>
      </w:pPr>
    </w:p>
    <w:p w:rsidR="004C0F3D" w:rsidRDefault="004C0F3D" w:rsidP="004C0F3D">
      <w:pPr>
        <w:autoSpaceDE w:val="0"/>
        <w:autoSpaceDN w:val="0"/>
        <w:adjustRightInd w:val="0"/>
        <w:spacing w:after="0" w:line="240" w:lineRule="auto"/>
        <w:rPr>
          <w:color w:val="000000"/>
          <w:shd w:val="clear" w:color="auto" w:fill="FFFFFF"/>
        </w:rPr>
      </w:pPr>
    </w:p>
    <w:p w:rsidR="004C0F3D" w:rsidRDefault="004C0F3D" w:rsidP="004C0F3D">
      <w:pPr>
        <w:autoSpaceDE w:val="0"/>
        <w:autoSpaceDN w:val="0"/>
        <w:adjustRightInd w:val="0"/>
        <w:spacing w:after="0" w:line="240" w:lineRule="auto"/>
        <w:rPr>
          <w:color w:val="000000"/>
          <w:shd w:val="clear" w:color="auto" w:fill="FFFFFF"/>
        </w:rPr>
      </w:pPr>
    </w:p>
    <w:p w:rsidR="004C0F3D" w:rsidRDefault="004C0F3D" w:rsidP="004C0F3D">
      <w:pPr>
        <w:autoSpaceDE w:val="0"/>
        <w:autoSpaceDN w:val="0"/>
        <w:adjustRightInd w:val="0"/>
        <w:spacing w:after="0" w:line="240" w:lineRule="auto"/>
        <w:rPr>
          <w:rFonts w:ascii="Algerian" w:hAnsi="Algerian"/>
          <w:color w:val="F85AAD"/>
          <w:sz w:val="32"/>
          <w:szCs w:val="32"/>
        </w:rPr>
      </w:pPr>
    </w:p>
    <w:p w:rsidR="004C0F3D" w:rsidRDefault="004C0F3D" w:rsidP="004C0F3D">
      <w:pPr>
        <w:autoSpaceDE w:val="0"/>
        <w:autoSpaceDN w:val="0"/>
        <w:adjustRightInd w:val="0"/>
        <w:spacing w:after="0" w:line="240" w:lineRule="auto"/>
        <w:jc w:val="center"/>
        <w:rPr>
          <w:rFonts w:ascii="Algerian" w:hAnsi="Algerian"/>
          <w:color w:val="F85AAD"/>
          <w:sz w:val="32"/>
          <w:szCs w:val="32"/>
        </w:rPr>
        <w:sectPr w:rsidR="004C0F3D" w:rsidSect="00A84831">
          <w:headerReference w:type="even" r:id="rId106"/>
          <w:headerReference w:type="default" r:id="rId107"/>
          <w:footerReference w:type="even" r:id="rId108"/>
          <w:footerReference w:type="default" r:id="rId109"/>
          <w:type w:val="continuous"/>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27"/>
          <w:cols w:space="708"/>
          <w:docGrid w:linePitch="360"/>
        </w:sectPr>
      </w:pPr>
    </w:p>
    <w:p w:rsidR="004C0F3D" w:rsidRDefault="004C0F3D" w:rsidP="004C0F3D">
      <w:pPr>
        <w:autoSpaceDE w:val="0"/>
        <w:autoSpaceDN w:val="0"/>
        <w:adjustRightInd w:val="0"/>
        <w:spacing w:after="0" w:line="240" w:lineRule="auto"/>
        <w:jc w:val="center"/>
        <w:rPr>
          <w:rFonts w:ascii="Algerian" w:hAnsi="Algerian"/>
          <w:color w:val="F85AAD"/>
          <w:sz w:val="32"/>
          <w:szCs w:val="32"/>
        </w:rPr>
      </w:pPr>
    </w:p>
    <w:p w:rsidR="004C0F3D" w:rsidRDefault="007C0F54" w:rsidP="004C0F3D">
      <w:pPr>
        <w:spacing w:after="0" w:line="240" w:lineRule="auto"/>
        <w:jc w:val="center"/>
        <w:rPr>
          <w:rFonts w:ascii="Algerian" w:hAnsi="Algerian"/>
          <w:color w:val="FF0066"/>
          <w:sz w:val="144"/>
          <w:szCs w:val="144"/>
        </w:rPr>
      </w:pPr>
      <w:r w:rsidRPr="007C0F54">
        <w:rPr>
          <w:rFonts w:ascii="Algerian" w:hAnsi="Algerian"/>
          <w:noProof/>
          <w:sz w:val="96"/>
          <w:szCs w:val="96"/>
        </w:rPr>
        <w:pict>
          <v:shape id="_x0000_s1051" type="#_x0000_t50" style="position:absolute;left:0;text-align:left;margin-left:103pt;margin-top:222.75pt;width:260.25pt;height:110.65pt;z-index:251611136;visibility:visible;mso-position-horizontal-relative:margin;mso-position-vertical-relative:margin;mso-width-relative:margin;mso-height-relative:margin;v-text-anchor:middle" adj="-4561,20116,-498,1757" fillcolor="#b6dde8" strokecolor="#95b3d7" strokeweight="1pt">
            <v:fill color2="fill lighten(51)" rotate="t" angle="-90" focusposition="1" focussize="" method="linear sigma" focus="100%" type="gradient"/>
            <v:shadow on="t" type="perspective" color="#243f60" opacity=".5" offset="1pt" offset2="-3pt"/>
            <v:textbox style="mso-next-textbox:#_x0000_s1051">
              <w:txbxContent>
                <w:p w:rsidR="00BC021B" w:rsidRPr="00B00C7D" w:rsidRDefault="00BC021B" w:rsidP="006D3FED">
                  <w:pPr>
                    <w:jc w:val="center"/>
                    <w:rPr>
                      <w:b/>
                      <w:i/>
                      <w:color w:val="FF0000"/>
                      <w:sz w:val="44"/>
                    </w:rPr>
                  </w:pPr>
                  <w:r>
                    <w:rPr>
                      <w:b/>
                      <w:i/>
                      <w:sz w:val="44"/>
                    </w:rPr>
                    <w:t>Conclusion</w:t>
                  </w:r>
                </w:p>
              </w:txbxContent>
            </v:textbox>
            <o:callout v:ext="edit" minusy="t"/>
            <w10:wrap type="square" anchorx="margin" anchory="margin"/>
          </v:shape>
        </w:pict>
      </w:r>
    </w:p>
    <w:p w:rsidR="004C0F3D" w:rsidRDefault="004C0F3D" w:rsidP="004C0F3D">
      <w:pPr>
        <w:spacing w:after="0" w:line="240" w:lineRule="auto"/>
        <w:jc w:val="center"/>
        <w:rPr>
          <w:rFonts w:ascii="Algerian" w:hAnsi="Algerian"/>
          <w:color w:val="FF0066"/>
          <w:sz w:val="144"/>
          <w:szCs w:val="144"/>
        </w:rPr>
      </w:pPr>
    </w:p>
    <w:p w:rsidR="004C0F3D" w:rsidRDefault="004C0F3D" w:rsidP="004C0F3D">
      <w:pPr>
        <w:spacing w:after="0" w:line="240" w:lineRule="auto"/>
        <w:jc w:val="center"/>
        <w:rPr>
          <w:rFonts w:ascii="Algerian" w:hAnsi="Algerian"/>
          <w:color w:val="FF0066"/>
          <w:sz w:val="144"/>
          <w:szCs w:val="144"/>
        </w:rPr>
      </w:pPr>
    </w:p>
    <w:p w:rsidR="004C0F3D" w:rsidRDefault="004C0F3D" w:rsidP="004C0F3D">
      <w:pPr>
        <w:spacing w:after="0" w:line="240" w:lineRule="auto"/>
        <w:jc w:val="center"/>
        <w:rPr>
          <w:rFonts w:ascii="Algerian" w:hAnsi="Algerian"/>
          <w:color w:val="FF0066"/>
          <w:sz w:val="144"/>
          <w:szCs w:val="144"/>
        </w:rPr>
      </w:pPr>
    </w:p>
    <w:p w:rsidR="004C0F3D" w:rsidRDefault="004C0F3D" w:rsidP="004C0F3D">
      <w:pPr>
        <w:spacing w:after="0" w:line="240" w:lineRule="auto"/>
        <w:jc w:val="center"/>
        <w:rPr>
          <w:rFonts w:ascii="Algerian" w:hAnsi="Algerian"/>
          <w:color w:val="FF0066"/>
          <w:sz w:val="144"/>
          <w:szCs w:val="144"/>
        </w:rPr>
      </w:pPr>
    </w:p>
    <w:p w:rsidR="004C0F3D" w:rsidRPr="00B34BF1" w:rsidRDefault="004C0F3D" w:rsidP="00B34BF1">
      <w:pPr>
        <w:spacing w:after="0" w:line="240" w:lineRule="auto"/>
        <w:jc w:val="center"/>
        <w:rPr>
          <w:rFonts w:ascii="Algerian" w:hAnsi="Algerian"/>
          <w:sz w:val="96"/>
          <w:szCs w:val="96"/>
        </w:rPr>
        <w:sectPr w:rsidR="004C0F3D" w:rsidRPr="00B34BF1" w:rsidSect="00A84831">
          <w:headerReference w:type="default" r:id="rId110"/>
          <w:footerReference w:type="default" r:id="rId111"/>
          <w:type w:val="continuous"/>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20"/>
          <w:cols w:space="708"/>
          <w:docGrid w:linePitch="360"/>
        </w:sectPr>
      </w:pPr>
    </w:p>
    <w:p w:rsidR="004C0F3D" w:rsidRDefault="004C0F3D" w:rsidP="004C0F3D">
      <w:pPr>
        <w:spacing w:after="0" w:line="240" w:lineRule="auto"/>
        <w:jc w:val="both"/>
        <w:rPr>
          <w:color w:val="000000"/>
          <w:shd w:val="clear" w:color="auto" w:fill="FFFFFF"/>
        </w:rPr>
      </w:pPr>
    </w:p>
    <w:p w:rsidR="004C0F3D" w:rsidRPr="009A0283" w:rsidRDefault="004C0F3D" w:rsidP="004C0F3D">
      <w:pPr>
        <w:autoSpaceDE w:val="0"/>
        <w:autoSpaceDN w:val="0"/>
        <w:adjustRightInd w:val="0"/>
        <w:spacing w:after="0"/>
        <w:jc w:val="both"/>
        <w:rPr>
          <w:b/>
          <w:bCs/>
          <w:sz w:val="32"/>
          <w:szCs w:val="32"/>
        </w:rPr>
      </w:pPr>
      <w:r w:rsidRPr="009A0283">
        <w:rPr>
          <w:b/>
          <w:bCs/>
          <w:sz w:val="32"/>
          <w:szCs w:val="32"/>
        </w:rPr>
        <w:t>Conclusion</w:t>
      </w:r>
    </w:p>
    <w:p w:rsidR="004C0F3D" w:rsidRDefault="004C0F3D" w:rsidP="004C0F3D">
      <w:pPr>
        <w:autoSpaceDE w:val="0"/>
        <w:autoSpaceDN w:val="0"/>
        <w:adjustRightInd w:val="0"/>
        <w:spacing w:after="0"/>
        <w:jc w:val="both"/>
      </w:pPr>
    </w:p>
    <w:p w:rsidR="001F1F21" w:rsidRPr="00CA2E0B" w:rsidRDefault="001F1F21" w:rsidP="001F1F21">
      <w:pPr>
        <w:ind w:firstLine="708"/>
        <w:jc w:val="both"/>
        <w:rPr>
          <w:rFonts w:eastAsia="TimesNewRoman"/>
          <w:lang w:eastAsia="en-US"/>
        </w:rPr>
      </w:pPr>
      <w:r w:rsidRPr="001F1F21">
        <w:rPr>
          <w:rFonts w:eastAsia="TimesNewRoman"/>
          <w:lang w:eastAsia="en-US"/>
        </w:rPr>
        <w:t xml:space="preserve">Notre étude </w:t>
      </w:r>
      <w:r w:rsidR="00B80765">
        <w:rPr>
          <w:rFonts w:eastAsia="TimesNewRoman"/>
          <w:lang w:eastAsia="en-US"/>
        </w:rPr>
        <w:t>repose sur la compréhension d</w:t>
      </w:r>
      <w:r w:rsidRPr="001F1F21">
        <w:rPr>
          <w:rFonts w:eastAsia="TimesNewRoman"/>
          <w:lang w:eastAsia="en-US"/>
        </w:rPr>
        <w:t>es mécanismes normaux du développement</w:t>
      </w:r>
      <w:r w:rsidR="00B80765">
        <w:rPr>
          <w:rFonts w:eastAsia="TimesNewRoman"/>
          <w:lang w:eastAsia="en-US"/>
        </w:rPr>
        <w:t>, ceci</w:t>
      </w:r>
      <w:r w:rsidR="002853BB">
        <w:rPr>
          <w:rFonts w:eastAsia="TimesNewRoman"/>
          <w:lang w:eastAsia="en-US"/>
        </w:rPr>
        <w:t xml:space="preserve"> a</w:t>
      </w:r>
      <w:r w:rsidRPr="001F1F21">
        <w:rPr>
          <w:rFonts w:eastAsia="TimesNewRoman"/>
          <w:lang w:eastAsia="en-US"/>
        </w:rPr>
        <w:t xml:space="preserve">fin de </w:t>
      </w:r>
      <w:r w:rsidR="002853BB">
        <w:rPr>
          <w:rFonts w:eastAsia="TimesNewRoman"/>
          <w:lang w:eastAsia="en-US"/>
        </w:rPr>
        <w:t>reconnaî</w:t>
      </w:r>
      <w:r w:rsidRPr="00CA2E0B">
        <w:rPr>
          <w:rFonts w:eastAsia="TimesNewRoman"/>
          <w:lang w:eastAsia="en-US"/>
        </w:rPr>
        <w:t xml:space="preserve">tre les troubles qui peuvent se produire au niveau de </w:t>
      </w:r>
      <w:r w:rsidR="003901B4">
        <w:rPr>
          <w:rFonts w:eastAsia="TimesNewRoman"/>
          <w:lang w:eastAsia="en-US"/>
        </w:rPr>
        <w:t xml:space="preserve">la </w:t>
      </w:r>
      <w:r w:rsidRPr="00CA2E0B">
        <w:rPr>
          <w:rFonts w:eastAsia="TimesNewRoman"/>
          <w:lang w:eastAsia="en-US"/>
        </w:rPr>
        <w:t>glande</w:t>
      </w:r>
      <w:r w:rsidR="003901B4">
        <w:rPr>
          <w:rFonts w:eastAsia="TimesNewRoman"/>
          <w:lang w:eastAsia="en-US"/>
        </w:rPr>
        <w:t xml:space="preserve"> </w:t>
      </w:r>
      <w:r w:rsidR="002853BB">
        <w:rPr>
          <w:rFonts w:eastAsia="TimesNewRoman"/>
          <w:lang w:eastAsia="en-US"/>
        </w:rPr>
        <w:t>thyroïde</w:t>
      </w:r>
      <w:r w:rsidRPr="00CA2E0B">
        <w:rPr>
          <w:rFonts w:eastAsia="TimesNewRoman"/>
          <w:lang w:eastAsia="en-US"/>
        </w:rPr>
        <w:t xml:space="preserve"> sur le plan génétique et qui sont exprimés sur le plan anatomique, histologique </w:t>
      </w:r>
      <w:r w:rsidR="00B80765">
        <w:rPr>
          <w:rFonts w:eastAsia="TimesNewRoman"/>
          <w:lang w:eastAsia="en-US"/>
        </w:rPr>
        <w:t xml:space="preserve">et </w:t>
      </w:r>
      <w:r w:rsidRPr="00CA2E0B">
        <w:rPr>
          <w:rFonts w:eastAsia="TimesNewRoman"/>
          <w:lang w:eastAsia="en-US"/>
        </w:rPr>
        <w:t xml:space="preserve"> physiologique.</w:t>
      </w:r>
    </w:p>
    <w:p w:rsidR="00FC467F" w:rsidRDefault="001F1F21" w:rsidP="001F1F21">
      <w:pPr>
        <w:ind w:firstLine="708"/>
        <w:jc w:val="both"/>
      </w:pPr>
      <w:r w:rsidRPr="00CA2E0B">
        <w:rPr>
          <w:rFonts w:eastAsia="Calibri"/>
          <w:lang w:eastAsia="en-US"/>
        </w:rPr>
        <w:t>L'identification des facteurs de transcription de la thyroïde : NKX2-1, FOXE1, PAX</w:t>
      </w:r>
      <w:r w:rsidR="00B80765">
        <w:rPr>
          <w:rFonts w:eastAsia="Calibri"/>
          <w:lang w:eastAsia="en-US"/>
        </w:rPr>
        <w:t xml:space="preserve">8 et HHEX </w:t>
      </w:r>
      <w:r w:rsidRPr="00CA2E0B">
        <w:rPr>
          <w:rFonts w:eastAsia="Calibri"/>
          <w:lang w:eastAsia="en-US"/>
        </w:rPr>
        <w:t xml:space="preserve">fait avancer notre </w:t>
      </w:r>
      <w:r w:rsidR="00B80765">
        <w:rPr>
          <w:rFonts w:eastAsia="Calibri"/>
          <w:lang w:eastAsia="en-US"/>
        </w:rPr>
        <w:t xml:space="preserve">compréhension du développement </w:t>
      </w:r>
      <w:r w:rsidR="00FC467F">
        <w:rPr>
          <w:rFonts w:eastAsia="Calibri"/>
          <w:lang w:eastAsia="en-US"/>
        </w:rPr>
        <w:t xml:space="preserve">de la thyroïde ainsi que la survenue des différentes pathologies congénitales ou tumorales. </w:t>
      </w:r>
      <w:r w:rsidRPr="00CA2E0B">
        <w:t xml:space="preserve">L'expression simultanée des quatre facteurs de transcription </w:t>
      </w:r>
      <w:r w:rsidR="00FC467F" w:rsidRPr="00CA2E0B">
        <w:t>décrits au cours de l</w:t>
      </w:r>
      <w:r w:rsidR="00FC467F">
        <w:t xml:space="preserve">a différenciation thyroïdienne </w:t>
      </w:r>
      <w:r w:rsidRPr="00CA2E0B">
        <w:t>est essentielle pour un bon développement de la glande thyroïde et pour le maintien de l'état différencié de la thyroïde fonctionnelle des</w:t>
      </w:r>
      <w:r w:rsidR="00FC467F">
        <w:t xml:space="preserve"> adultes</w:t>
      </w:r>
      <w:r w:rsidRPr="00CA2E0B">
        <w:rPr>
          <w:rFonts w:eastAsia="Calibri"/>
          <w:lang w:eastAsia="en-US"/>
        </w:rPr>
        <w:t>.</w:t>
      </w:r>
      <w:r w:rsidR="00FC467F">
        <w:rPr>
          <w:rFonts w:eastAsia="Calibri"/>
          <w:lang w:eastAsia="en-US"/>
        </w:rPr>
        <w:t xml:space="preserve"> D’autres parts, il</w:t>
      </w:r>
      <w:r w:rsidRPr="00CA2E0B">
        <w:t xml:space="preserve"> faut savoir que les foncti</w:t>
      </w:r>
      <w:r w:rsidR="00FC467F">
        <w:t xml:space="preserve">ons de ces facteurs </w:t>
      </w:r>
      <w:r w:rsidR="002853BB">
        <w:t xml:space="preserve"> ne sont pas limitées aux </w:t>
      </w:r>
      <w:r w:rsidRPr="00CA2E0B">
        <w:t xml:space="preserve">gènes dans la glande thyroïde. </w:t>
      </w:r>
    </w:p>
    <w:p w:rsidR="001F1F21" w:rsidRPr="00CA2E0B" w:rsidRDefault="00FC467F" w:rsidP="005C09A0">
      <w:pPr>
        <w:tabs>
          <w:tab w:val="left" w:pos="567"/>
          <w:tab w:val="left" w:pos="709"/>
        </w:tabs>
        <w:jc w:val="both"/>
        <w:rPr>
          <w:rFonts w:eastAsia="Calibri"/>
          <w:lang w:eastAsia="en-US"/>
        </w:rPr>
      </w:pPr>
      <w:r>
        <w:t xml:space="preserve">        </w:t>
      </w:r>
      <w:r w:rsidR="00B40969">
        <w:rPr>
          <w:rFonts w:eastAsia="Calibri"/>
          <w:lang w:eastAsia="en-US"/>
        </w:rPr>
        <w:t xml:space="preserve"> </w:t>
      </w:r>
      <w:r w:rsidR="005C09A0">
        <w:rPr>
          <w:rFonts w:eastAsia="Calibri"/>
          <w:lang w:eastAsia="en-US"/>
        </w:rPr>
        <w:t xml:space="preserve"> </w:t>
      </w:r>
      <w:r w:rsidR="00B40969">
        <w:rPr>
          <w:rFonts w:eastAsia="Calibri"/>
          <w:lang w:eastAsia="en-US"/>
        </w:rPr>
        <w:t>L’étude d</w:t>
      </w:r>
      <w:r w:rsidR="002853BB">
        <w:rPr>
          <w:rFonts w:eastAsia="Calibri"/>
          <w:lang w:eastAsia="en-US"/>
        </w:rPr>
        <w:t>es mutations des</w:t>
      </w:r>
      <w:r w:rsidR="001F1F21" w:rsidRPr="00CA2E0B">
        <w:rPr>
          <w:rFonts w:eastAsia="Calibri"/>
          <w:lang w:eastAsia="en-US"/>
        </w:rPr>
        <w:t xml:space="preserve"> gènes qui codent pour les facteurs de transcription </w:t>
      </w:r>
      <w:r w:rsidR="00B40969">
        <w:rPr>
          <w:rFonts w:eastAsia="Calibri"/>
          <w:lang w:eastAsia="en-US"/>
        </w:rPr>
        <w:t>thyroïdiens</w:t>
      </w:r>
      <w:r w:rsidR="001F1F21" w:rsidRPr="00CA2E0B">
        <w:rPr>
          <w:rFonts w:eastAsia="Calibri"/>
          <w:lang w:eastAsia="en-US"/>
        </w:rPr>
        <w:t xml:space="preserve"> ainsi que les polymorphismes et les modifications </w:t>
      </w:r>
      <w:proofErr w:type="spellStart"/>
      <w:r w:rsidR="001F1F21" w:rsidRPr="00CA2E0B">
        <w:rPr>
          <w:rFonts w:eastAsia="Calibri"/>
          <w:lang w:eastAsia="en-US"/>
        </w:rPr>
        <w:t>épigénétiques</w:t>
      </w:r>
      <w:proofErr w:type="spellEnd"/>
      <w:r w:rsidR="001F1F21" w:rsidRPr="00CA2E0B">
        <w:rPr>
          <w:rFonts w:eastAsia="Calibri"/>
          <w:lang w:eastAsia="en-US"/>
        </w:rPr>
        <w:t xml:space="preserve"> </w:t>
      </w:r>
      <w:r w:rsidR="002853BB">
        <w:rPr>
          <w:rFonts w:eastAsia="Calibri"/>
          <w:lang w:eastAsia="en-US"/>
        </w:rPr>
        <w:t>ont permis de reconnaî</w:t>
      </w:r>
      <w:r w:rsidR="00B40969">
        <w:rPr>
          <w:rFonts w:eastAsia="Calibri"/>
          <w:lang w:eastAsia="en-US"/>
        </w:rPr>
        <w:t>tre avec précision les différentes pathologies associées.</w:t>
      </w:r>
    </w:p>
    <w:p w:rsidR="00B25AA3" w:rsidRDefault="002853BB" w:rsidP="005C09A0">
      <w:pPr>
        <w:tabs>
          <w:tab w:val="left" w:pos="709"/>
        </w:tabs>
        <w:jc w:val="both"/>
      </w:pPr>
      <w:r>
        <w:t xml:space="preserve">        </w:t>
      </w:r>
      <w:r w:rsidR="005C09A0">
        <w:t xml:space="preserve">  </w:t>
      </w:r>
      <w:r w:rsidR="001F1F21" w:rsidRPr="00CA2E0B">
        <w:t>Les signaux impliqués dans l'induction, en particulier, les signaux dérivés du mésoderme peuvent avoir des fonctions critiques dans le développement de la thyroïde et doivent être étudiés en profondeur.</w:t>
      </w:r>
      <w:r w:rsidR="001F1F21" w:rsidRPr="00CA2E0B">
        <w:rPr>
          <w:rFonts w:eastAsia="Calibri"/>
          <w:lang w:eastAsia="en-US"/>
        </w:rPr>
        <w:t xml:space="preserve"> </w:t>
      </w:r>
      <w:r w:rsidR="001F1F21" w:rsidRPr="00CA2E0B">
        <w:t>Les voies moléculaires et les mécanismes qui relient les facteurs de transcription à la dysgénésie thyroïdienne et le cancer de la thyroïde sont largement inconnus et nécessitent une é</w:t>
      </w:r>
      <w:r w:rsidR="00B40969">
        <w:t xml:space="preserve">tude plus approfondie. </w:t>
      </w:r>
      <w:r w:rsidR="001F1F21" w:rsidRPr="00CA2E0B">
        <w:t>Des analyses génomiques ont fourni quelques indices, mais des études supplémentaires sont nécessaires. Les analyses fonctionnelles de la sensibilité, la contribution des micro-ARN, les cellules souches et des différents profils d'expression des gènes dans les tumeurs et entre les sous-types de tumeurs sont de la plus haute importance.</w:t>
      </w:r>
    </w:p>
    <w:p w:rsidR="007D1348" w:rsidRPr="00EB2F6D" w:rsidRDefault="007D1348" w:rsidP="009612AB">
      <w:pPr>
        <w:jc w:val="both"/>
      </w:pPr>
      <w:r w:rsidRPr="007D1348">
        <w:t xml:space="preserve"> </w:t>
      </w:r>
    </w:p>
    <w:p w:rsidR="007D1348" w:rsidRDefault="007D1348" w:rsidP="007D1348">
      <w:pPr>
        <w:shd w:val="clear" w:color="auto" w:fill="FFFFFF"/>
        <w:spacing w:before="100" w:beforeAutospacing="1" w:after="0" w:line="240" w:lineRule="auto"/>
        <w:jc w:val="both"/>
      </w:pPr>
    </w:p>
    <w:p w:rsidR="001F1F21" w:rsidRPr="00CA2E0B" w:rsidRDefault="001F1F21" w:rsidP="001F1F21">
      <w:pPr>
        <w:ind w:firstLine="708"/>
        <w:jc w:val="both"/>
        <w:rPr>
          <w:rFonts w:eastAsia="Calibri"/>
          <w:lang w:eastAsia="en-US"/>
        </w:rPr>
      </w:pPr>
    </w:p>
    <w:p w:rsidR="001F1F21" w:rsidRPr="00CA2E0B" w:rsidRDefault="001F1F21" w:rsidP="004C0F3D">
      <w:pPr>
        <w:autoSpaceDE w:val="0"/>
        <w:autoSpaceDN w:val="0"/>
        <w:adjustRightInd w:val="0"/>
        <w:spacing w:after="0"/>
        <w:jc w:val="both"/>
      </w:pPr>
    </w:p>
    <w:p w:rsidR="004C0F3D" w:rsidRPr="00CA2E0B" w:rsidRDefault="004C0F3D" w:rsidP="004C0F3D">
      <w:pPr>
        <w:autoSpaceDE w:val="0"/>
        <w:autoSpaceDN w:val="0"/>
        <w:adjustRightInd w:val="0"/>
        <w:spacing w:after="0" w:line="240" w:lineRule="auto"/>
      </w:pPr>
    </w:p>
    <w:p w:rsidR="004C0F3D" w:rsidRPr="00CA2E0B" w:rsidRDefault="004C0F3D" w:rsidP="004C0F3D">
      <w:pPr>
        <w:autoSpaceDE w:val="0"/>
        <w:autoSpaceDN w:val="0"/>
        <w:adjustRightInd w:val="0"/>
        <w:spacing w:after="0" w:line="240" w:lineRule="auto"/>
        <w:rPr>
          <w:sz w:val="40"/>
          <w:szCs w:val="40"/>
        </w:rPr>
      </w:pPr>
    </w:p>
    <w:p w:rsidR="004C0F3D" w:rsidRPr="00CA2E0B" w:rsidRDefault="004C0F3D" w:rsidP="004C0F3D">
      <w:pPr>
        <w:autoSpaceDE w:val="0"/>
        <w:autoSpaceDN w:val="0"/>
        <w:adjustRightInd w:val="0"/>
        <w:spacing w:after="0" w:line="240" w:lineRule="auto"/>
        <w:rPr>
          <w:sz w:val="40"/>
          <w:szCs w:val="40"/>
        </w:rPr>
      </w:pPr>
    </w:p>
    <w:p w:rsidR="004C0F3D" w:rsidRPr="00CA2E0B" w:rsidRDefault="004C0F3D" w:rsidP="004C0F3D">
      <w:pPr>
        <w:spacing w:after="0" w:line="240" w:lineRule="auto"/>
        <w:jc w:val="both"/>
        <w:rPr>
          <w:shd w:val="clear" w:color="auto" w:fill="FFFFFF"/>
        </w:rPr>
        <w:sectPr w:rsidR="004C0F3D" w:rsidRPr="00CA2E0B" w:rsidSect="005B091F">
          <w:headerReference w:type="default" r:id="rId112"/>
          <w:footerReference w:type="default" r:id="rId113"/>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25"/>
          <w:cols w:space="708"/>
          <w:docGrid w:linePitch="360"/>
        </w:sectPr>
      </w:pPr>
    </w:p>
    <w:p w:rsidR="004C0F3D" w:rsidRPr="00CA2E0B" w:rsidRDefault="004C0F3D" w:rsidP="004C0F3D">
      <w:pPr>
        <w:spacing w:after="0" w:line="240" w:lineRule="auto"/>
        <w:jc w:val="both"/>
        <w:rPr>
          <w:shd w:val="clear" w:color="auto" w:fill="FFFFFF"/>
        </w:rPr>
      </w:pPr>
    </w:p>
    <w:p w:rsidR="004C0F3D" w:rsidRPr="00F52169" w:rsidRDefault="004C0F3D" w:rsidP="004C0F3D">
      <w:pPr>
        <w:spacing w:after="0" w:line="240" w:lineRule="auto"/>
        <w:jc w:val="both"/>
        <w:rPr>
          <w:color w:val="000000"/>
          <w:shd w:val="clear" w:color="auto" w:fill="FFFFFF"/>
        </w:rPr>
      </w:pPr>
    </w:p>
    <w:p w:rsidR="004C0F3D" w:rsidRDefault="004C0F3D" w:rsidP="004C0F3D">
      <w:pPr>
        <w:autoSpaceDE w:val="0"/>
        <w:autoSpaceDN w:val="0"/>
        <w:adjustRightInd w:val="0"/>
        <w:spacing w:after="0" w:line="240" w:lineRule="auto"/>
        <w:rPr>
          <w:sz w:val="40"/>
          <w:szCs w:val="40"/>
        </w:rPr>
      </w:pPr>
    </w:p>
    <w:p w:rsidR="004C0F3D" w:rsidRDefault="004C0F3D" w:rsidP="004C0F3D">
      <w:pPr>
        <w:autoSpaceDE w:val="0"/>
        <w:autoSpaceDN w:val="0"/>
        <w:adjustRightInd w:val="0"/>
        <w:spacing w:after="0" w:line="240" w:lineRule="auto"/>
        <w:rPr>
          <w:sz w:val="40"/>
          <w:szCs w:val="40"/>
        </w:rPr>
      </w:pPr>
    </w:p>
    <w:p w:rsidR="004C0F3D" w:rsidRDefault="004C0F3D" w:rsidP="004C0F3D">
      <w:pPr>
        <w:autoSpaceDE w:val="0"/>
        <w:autoSpaceDN w:val="0"/>
        <w:adjustRightInd w:val="0"/>
        <w:spacing w:after="0" w:line="240" w:lineRule="auto"/>
        <w:rPr>
          <w:sz w:val="40"/>
          <w:szCs w:val="40"/>
        </w:rPr>
      </w:pPr>
    </w:p>
    <w:p w:rsidR="004C0F3D" w:rsidRDefault="004C0F3D" w:rsidP="004C0F3D">
      <w:pPr>
        <w:autoSpaceDE w:val="0"/>
        <w:autoSpaceDN w:val="0"/>
        <w:adjustRightInd w:val="0"/>
        <w:spacing w:after="0" w:line="240" w:lineRule="auto"/>
        <w:rPr>
          <w:sz w:val="40"/>
          <w:szCs w:val="40"/>
        </w:rPr>
      </w:pPr>
    </w:p>
    <w:p w:rsidR="004C0F3D" w:rsidRPr="00D259E2" w:rsidRDefault="004C0F3D" w:rsidP="004C0F3D">
      <w:pPr>
        <w:autoSpaceDE w:val="0"/>
        <w:autoSpaceDN w:val="0"/>
        <w:adjustRightInd w:val="0"/>
        <w:spacing w:after="0" w:line="240" w:lineRule="auto"/>
        <w:rPr>
          <w:sz w:val="52"/>
          <w:szCs w:val="52"/>
        </w:rPr>
      </w:pPr>
    </w:p>
    <w:p w:rsidR="004C0F3D" w:rsidRPr="00D259E2" w:rsidRDefault="004C0F3D" w:rsidP="004C0F3D">
      <w:pPr>
        <w:autoSpaceDE w:val="0"/>
        <w:autoSpaceDN w:val="0"/>
        <w:adjustRightInd w:val="0"/>
        <w:spacing w:after="0" w:line="240" w:lineRule="auto"/>
        <w:rPr>
          <w:sz w:val="52"/>
          <w:szCs w:val="52"/>
        </w:rPr>
      </w:pPr>
    </w:p>
    <w:p w:rsidR="004C0F3D" w:rsidRPr="00D259E2" w:rsidRDefault="004C0F3D" w:rsidP="004C0F3D">
      <w:pPr>
        <w:autoSpaceDE w:val="0"/>
        <w:autoSpaceDN w:val="0"/>
        <w:adjustRightInd w:val="0"/>
        <w:spacing w:after="0" w:line="240" w:lineRule="auto"/>
        <w:rPr>
          <w:sz w:val="52"/>
          <w:szCs w:val="52"/>
        </w:rPr>
      </w:pPr>
    </w:p>
    <w:p w:rsidR="004C0F3D" w:rsidRPr="00D259E2" w:rsidRDefault="007C0F54" w:rsidP="004C0F3D">
      <w:pPr>
        <w:autoSpaceDE w:val="0"/>
        <w:autoSpaceDN w:val="0"/>
        <w:adjustRightInd w:val="0"/>
        <w:spacing w:after="0" w:line="240" w:lineRule="auto"/>
        <w:rPr>
          <w:sz w:val="52"/>
          <w:szCs w:val="52"/>
        </w:rPr>
      </w:pPr>
      <w:r w:rsidRPr="007C0F54">
        <w:rPr>
          <w:rFonts w:ascii="Algerian" w:hAnsi="Algerian"/>
          <w:noProof/>
          <w:sz w:val="96"/>
          <w:szCs w:val="96"/>
        </w:rPr>
        <w:pict>
          <v:shape id="_x0000_s1052" type="#_x0000_t50" style="position:absolute;margin-left:107.8pt;margin-top:226.85pt;width:260.25pt;height:110.65pt;z-index:251612160;visibility:visible;mso-position-horizontal-relative:margin;mso-position-vertical-relative:margin;mso-width-relative:margin;mso-height-relative:margin;v-text-anchor:middle" adj="-2917,20683,-498,1757,3287,26919,3287,26919" fillcolor="#b6dde8" strokecolor="#95b3d7" strokeweight="1pt">
            <v:fill color2="fill lighten(51)" rotate="t" angle="-90" focusposition="1" focussize="" method="linear sigma" focus="100%" type="gradient"/>
            <v:shadow on="t" type="perspective" color="#243f60" opacity=".5" offset="1pt" offset2="-3pt"/>
            <v:textbox style="mso-next-textbox:#_x0000_s1052">
              <w:txbxContent>
                <w:p w:rsidR="00BC021B" w:rsidRDefault="00BC021B" w:rsidP="001F1F21">
                  <w:pPr>
                    <w:jc w:val="center"/>
                  </w:pPr>
                  <w:r>
                    <w:rPr>
                      <w:b/>
                      <w:i/>
                      <w:sz w:val="44"/>
                    </w:rPr>
                    <w:t>Références bibliographiques</w:t>
                  </w:r>
                </w:p>
              </w:txbxContent>
            </v:textbox>
            <o:callout v:ext="edit" minusy="t"/>
            <w10:wrap type="square" anchorx="margin" anchory="margin"/>
          </v:shape>
        </w:pict>
      </w:r>
    </w:p>
    <w:p w:rsidR="004C0F3D" w:rsidRPr="00D259E2" w:rsidRDefault="004C0F3D" w:rsidP="004C0F3D">
      <w:pPr>
        <w:autoSpaceDE w:val="0"/>
        <w:autoSpaceDN w:val="0"/>
        <w:adjustRightInd w:val="0"/>
        <w:spacing w:after="0" w:line="240" w:lineRule="auto"/>
        <w:rPr>
          <w:sz w:val="52"/>
          <w:szCs w:val="52"/>
        </w:rPr>
      </w:pPr>
    </w:p>
    <w:p w:rsidR="004C0F3D" w:rsidRPr="00D259E2" w:rsidRDefault="004C0F3D" w:rsidP="004C0F3D">
      <w:pPr>
        <w:autoSpaceDE w:val="0"/>
        <w:autoSpaceDN w:val="0"/>
        <w:adjustRightInd w:val="0"/>
        <w:spacing w:after="0" w:line="240" w:lineRule="auto"/>
        <w:rPr>
          <w:sz w:val="52"/>
          <w:szCs w:val="52"/>
        </w:rPr>
      </w:pPr>
    </w:p>
    <w:p w:rsidR="004C0F3D" w:rsidRPr="00D259E2" w:rsidRDefault="004C0F3D" w:rsidP="006D3FED">
      <w:pPr>
        <w:spacing w:after="0"/>
        <w:jc w:val="center"/>
        <w:rPr>
          <w:rFonts w:ascii="Algerian" w:hAnsi="Algerian"/>
          <w:sz w:val="96"/>
          <w:szCs w:val="96"/>
        </w:rPr>
      </w:pPr>
    </w:p>
    <w:p w:rsidR="004C0F3D" w:rsidRPr="00D259E2"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Pr="00D259E2" w:rsidRDefault="004C0F3D" w:rsidP="004C0F3D">
      <w:pPr>
        <w:autoSpaceDE w:val="0"/>
        <w:autoSpaceDN w:val="0"/>
        <w:adjustRightInd w:val="0"/>
        <w:spacing w:after="0" w:line="240" w:lineRule="auto"/>
        <w:rPr>
          <w:sz w:val="52"/>
          <w:szCs w:val="52"/>
        </w:rPr>
        <w:sectPr w:rsidR="004C0F3D" w:rsidRPr="00D259E2" w:rsidSect="00A84831">
          <w:headerReference w:type="default" r:id="rId114"/>
          <w:footerReference w:type="default" r:id="rId115"/>
          <w:pgSz w:w="11906" w:h="16838"/>
          <w:pgMar w:top="83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19"/>
          <w:cols w:space="708"/>
          <w:docGrid w:linePitch="360"/>
        </w:sectPr>
      </w:pPr>
    </w:p>
    <w:p w:rsidR="003901B4" w:rsidRDefault="003901B4" w:rsidP="004C0F3D">
      <w:pPr>
        <w:autoSpaceDE w:val="0"/>
        <w:autoSpaceDN w:val="0"/>
        <w:adjustRightInd w:val="0"/>
        <w:spacing w:after="0"/>
        <w:rPr>
          <w:b/>
          <w:bCs/>
        </w:rPr>
      </w:pPr>
    </w:p>
    <w:p w:rsidR="00733938" w:rsidRPr="006B24AD" w:rsidRDefault="003901B4" w:rsidP="006B24AD">
      <w:pPr>
        <w:pStyle w:val="Paragraphedeliste"/>
        <w:numPr>
          <w:ilvl w:val="0"/>
          <w:numId w:val="36"/>
        </w:numPr>
        <w:tabs>
          <w:tab w:val="left" w:pos="284"/>
          <w:tab w:val="left" w:pos="426"/>
        </w:tabs>
        <w:autoSpaceDE w:val="0"/>
        <w:autoSpaceDN w:val="0"/>
        <w:adjustRightInd w:val="0"/>
        <w:spacing w:after="0" w:line="240" w:lineRule="auto"/>
        <w:jc w:val="both"/>
        <w:rPr>
          <w:bCs/>
        </w:rPr>
      </w:pPr>
      <w:r>
        <w:t>Antonia</w:t>
      </w:r>
      <w:r w:rsidR="00176C3D">
        <w:t xml:space="preserve"> </w:t>
      </w:r>
      <w:r>
        <w:t>P</w:t>
      </w:r>
      <w:r w:rsidRPr="00165847">
        <w:t>.</w:t>
      </w:r>
      <w:r w:rsidR="000A127D">
        <w:t xml:space="preserve">, </w:t>
      </w:r>
      <w:proofErr w:type="spellStart"/>
      <w:r w:rsidR="000A127D">
        <w:t>Dauzat</w:t>
      </w:r>
      <w:proofErr w:type="spellEnd"/>
      <w:r w:rsidRPr="00165847">
        <w:t xml:space="preserve"> </w:t>
      </w:r>
      <w:r>
        <w:t>(</w:t>
      </w:r>
      <w:r w:rsidRPr="00165847">
        <w:t>2007</w:t>
      </w:r>
      <w:r>
        <w:t>).</w:t>
      </w:r>
      <w:r w:rsidR="00176C3D">
        <w:t xml:space="preserve"> </w:t>
      </w:r>
      <w:r w:rsidR="000A127D">
        <w:t>Régulation hormonale et Chronobiologie - Physiologie des hormones - Physiologie de la glande thyroïde. Département de Physiologie - Faculté de Médecine Montpellier - Service d'Exploration et Médecine Vasculaire.CHU de Nîmes</w:t>
      </w:r>
      <w:r w:rsidRPr="00BC2A08">
        <w:t>.</w:t>
      </w:r>
      <w:r>
        <w:t xml:space="preserve"> </w:t>
      </w:r>
      <w:r w:rsidR="00176C3D">
        <w:t>p7.</w:t>
      </w:r>
    </w:p>
    <w:p w:rsidR="00733938" w:rsidRPr="006B24AD" w:rsidRDefault="00733938" w:rsidP="006B24AD">
      <w:pPr>
        <w:pStyle w:val="Paragraphedeliste"/>
        <w:numPr>
          <w:ilvl w:val="0"/>
          <w:numId w:val="36"/>
        </w:numPr>
        <w:tabs>
          <w:tab w:val="left" w:pos="284"/>
          <w:tab w:val="left" w:pos="426"/>
        </w:tabs>
        <w:autoSpaceDE w:val="0"/>
        <w:autoSpaceDN w:val="0"/>
        <w:adjustRightInd w:val="0"/>
        <w:spacing w:after="0" w:line="240" w:lineRule="auto"/>
        <w:jc w:val="both"/>
        <w:rPr>
          <w:bCs/>
          <w:lang w:val="en-US"/>
        </w:rPr>
      </w:pPr>
      <w:proofErr w:type="spellStart"/>
      <w:r w:rsidRPr="00733938">
        <w:t>Antonica</w:t>
      </w:r>
      <w:proofErr w:type="spellEnd"/>
      <w:r>
        <w:t xml:space="preserve"> F.</w:t>
      </w:r>
      <w:r w:rsidRPr="00733938">
        <w:t>,</w:t>
      </w:r>
      <w:r w:rsidR="005B221B">
        <w:t xml:space="preserve"> </w:t>
      </w:r>
      <w:proofErr w:type="spellStart"/>
      <w:r w:rsidRPr="00733938">
        <w:t>Figini</w:t>
      </w:r>
      <w:proofErr w:type="spellEnd"/>
      <w:r>
        <w:t xml:space="preserve"> D., </w:t>
      </w:r>
      <w:r w:rsidRPr="00733938">
        <w:t>Opitz R</w:t>
      </w:r>
      <w:r>
        <w:t xml:space="preserve"> et al. </w:t>
      </w:r>
      <w:r w:rsidRPr="003A05F0">
        <w:rPr>
          <w:lang w:val="en-US"/>
        </w:rPr>
        <w:t xml:space="preserve">(2012). </w:t>
      </w:r>
      <w:r w:rsidRPr="006B24AD">
        <w:rPr>
          <w:lang w:val="en-US"/>
        </w:rPr>
        <w:t xml:space="preserve">Generation of functional thyroid from embryonic stem cells. </w:t>
      </w:r>
      <w:r w:rsidR="006B24AD">
        <w:rPr>
          <w:lang w:val="en-US"/>
        </w:rPr>
        <w:t>N</w:t>
      </w:r>
      <w:r w:rsidRPr="006B24AD">
        <w:rPr>
          <w:i/>
          <w:lang w:val="en-US"/>
        </w:rPr>
        <w:t>atur</w:t>
      </w:r>
      <w:r w:rsidR="006B24AD">
        <w:rPr>
          <w:i/>
          <w:lang w:val="en-US"/>
        </w:rPr>
        <w:t>e</w:t>
      </w:r>
      <w:r w:rsidR="005B221B">
        <w:rPr>
          <w:i/>
          <w:lang w:val="en-US"/>
        </w:rPr>
        <w:t xml:space="preserve">. </w:t>
      </w:r>
      <w:r w:rsidR="00902342" w:rsidRPr="00481B26">
        <w:rPr>
          <w:b/>
          <w:lang w:val="en-US"/>
        </w:rPr>
        <w:t>491</w:t>
      </w:r>
      <w:r w:rsidR="00902342" w:rsidRPr="00481B26">
        <w:rPr>
          <w:lang w:val="en-US"/>
        </w:rPr>
        <w:t>:</w:t>
      </w:r>
      <w:r w:rsidR="005B221B" w:rsidRPr="00481B26">
        <w:rPr>
          <w:lang w:val="en-US"/>
        </w:rPr>
        <w:t>66–71.</w:t>
      </w:r>
    </w:p>
    <w:p w:rsidR="00733938" w:rsidRPr="007F46F2" w:rsidRDefault="00733938" w:rsidP="007F46F2">
      <w:pPr>
        <w:pStyle w:val="Paragraphedeliste"/>
        <w:numPr>
          <w:ilvl w:val="0"/>
          <w:numId w:val="36"/>
        </w:numPr>
        <w:tabs>
          <w:tab w:val="left" w:pos="142"/>
          <w:tab w:val="left" w:pos="284"/>
          <w:tab w:val="left" w:pos="426"/>
        </w:tabs>
        <w:autoSpaceDE w:val="0"/>
        <w:autoSpaceDN w:val="0"/>
        <w:adjustRightInd w:val="0"/>
        <w:spacing w:after="0" w:line="240" w:lineRule="auto"/>
        <w:jc w:val="both"/>
        <w:rPr>
          <w:bCs/>
        </w:rPr>
      </w:pPr>
      <w:proofErr w:type="spellStart"/>
      <w:r w:rsidRPr="00574569">
        <w:t>Aurengo</w:t>
      </w:r>
      <w:proofErr w:type="spellEnd"/>
      <w:r w:rsidRPr="00574569">
        <w:t xml:space="preserve"> A. </w:t>
      </w:r>
      <w:r>
        <w:t>(</w:t>
      </w:r>
      <w:r w:rsidRPr="00574569">
        <w:t>2005</w:t>
      </w:r>
      <w:r>
        <w:t xml:space="preserve">). </w:t>
      </w:r>
      <w:r w:rsidRPr="00574569">
        <w:t>Histoire  de la thyroïde</w:t>
      </w:r>
      <w:r w:rsidR="00902342">
        <w:t>.</w:t>
      </w:r>
      <w:r w:rsidR="001F308A">
        <w:t xml:space="preserve"> Faculté de médecine Pierre et Marie Curie (Paris 6).</w:t>
      </w:r>
      <w:r w:rsidR="00902342">
        <w:t xml:space="preserve"> </w:t>
      </w:r>
      <w:r>
        <w:t>p1-2.</w:t>
      </w:r>
    </w:p>
    <w:p w:rsidR="00733938" w:rsidRPr="00384166" w:rsidRDefault="007F46F2" w:rsidP="007F46F2">
      <w:pPr>
        <w:pStyle w:val="Paragraphedeliste"/>
        <w:numPr>
          <w:ilvl w:val="0"/>
          <w:numId w:val="36"/>
        </w:numPr>
        <w:tabs>
          <w:tab w:val="left" w:pos="142"/>
          <w:tab w:val="left" w:pos="284"/>
          <w:tab w:val="left" w:pos="426"/>
        </w:tabs>
        <w:autoSpaceDE w:val="0"/>
        <w:autoSpaceDN w:val="0"/>
        <w:adjustRightInd w:val="0"/>
        <w:spacing w:after="0" w:line="240" w:lineRule="auto"/>
        <w:jc w:val="both"/>
        <w:rPr>
          <w:bCs/>
        </w:rPr>
      </w:pPr>
      <w:proofErr w:type="spellStart"/>
      <w:r w:rsidRPr="007F46F2">
        <w:rPr>
          <w:bCs/>
        </w:rPr>
        <w:t>Bejjani</w:t>
      </w:r>
      <w:proofErr w:type="spellEnd"/>
      <w:r w:rsidRPr="007F46F2">
        <w:rPr>
          <w:bCs/>
        </w:rPr>
        <w:t xml:space="preserve"> L. (2008). Tumeur de la Thyroïde</w:t>
      </w:r>
      <w:r w:rsidRPr="007F46F2">
        <w:rPr>
          <w:bCs/>
          <w:i/>
        </w:rPr>
        <w:t>.</w:t>
      </w:r>
      <w:r w:rsidRPr="007F46F2">
        <w:rPr>
          <w:bCs/>
        </w:rPr>
        <w:t xml:space="preserve"> </w:t>
      </w:r>
      <w:r w:rsidRPr="00384166">
        <w:rPr>
          <w:bCs/>
        </w:rPr>
        <w:t>Présentation Service de Pathologie Hôtel- Dieu de France. p5.</w:t>
      </w:r>
    </w:p>
    <w:p w:rsidR="003901B4" w:rsidRPr="007F46F2" w:rsidRDefault="003901B4" w:rsidP="007F46F2">
      <w:pPr>
        <w:pStyle w:val="Paragraphedeliste"/>
        <w:numPr>
          <w:ilvl w:val="0"/>
          <w:numId w:val="36"/>
        </w:numPr>
        <w:tabs>
          <w:tab w:val="left" w:pos="142"/>
          <w:tab w:val="left" w:pos="284"/>
          <w:tab w:val="left" w:pos="426"/>
        </w:tabs>
        <w:autoSpaceDE w:val="0"/>
        <w:autoSpaceDN w:val="0"/>
        <w:adjustRightInd w:val="0"/>
        <w:spacing w:after="0" w:line="240" w:lineRule="auto"/>
        <w:jc w:val="both"/>
        <w:rPr>
          <w:bCs/>
        </w:rPr>
      </w:pPr>
      <w:proofErr w:type="spellStart"/>
      <w:r w:rsidRPr="007F46F2">
        <w:rPr>
          <w:bCs/>
        </w:rPr>
        <w:t>Bengono</w:t>
      </w:r>
      <w:proofErr w:type="spellEnd"/>
      <w:r w:rsidRPr="007F46F2">
        <w:rPr>
          <w:bCs/>
        </w:rPr>
        <w:t xml:space="preserve"> O. </w:t>
      </w:r>
      <w:r w:rsidR="00B06113" w:rsidRPr="007F46F2">
        <w:rPr>
          <w:bCs/>
        </w:rPr>
        <w:t>(</w:t>
      </w:r>
      <w:r w:rsidRPr="007F46F2">
        <w:rPr>
          <w:bCs/>
        </w:rPr>
        <w:t>2005</w:t>
      </w:r>
      <w:r w:rsidR="00B06113" w:rsidRPr="007F46F2">
        <w:rPr>
          <w:bCs/>
        </w:rPr>
        <w:t>).</w:t>
      </w:r>
      <w:r w:rsidRPr="007F46F2">
        <w:rPr>
          <w:bCs/>
        </w:rPr>
        <w:t xml:space="preserve"> Prise en charge des cancers thyroïdiens.</w:t>
      </w:r>
      <w:r w:rsidRPr="007F46F2">
        <w:rPr>
          <w:b/>
          <w:bCs/>
        </w:rPr>
        <w:t xml:space="preserve"> </w:t>
      </w:r>
      <w:r w:rsidRPr="007F46F2">
        <w:rPr>
          <w:bCs/>
        </w:rPr>
        <w:t xml:space="preserve">Thèse docteur en médecine, Université d’Antananarivo, Faculté de médecine. </w:t>
      </w:r>
      <w:r w:rsidR="00B06113" w:rsidRPr="007F46F2">
        <w:rPr>
          <w:bCs/>
        </w:rPr>
        <w:t>p5.</w:t>
      </w:r>
    </w:p>
    <w:p w:rsidR="00176C3D" w:rsidRPr="007F46F2" w:rsidRDefault="003901B4" w:rsidP="007F46F2">
      <w:pPr>
        <w:pStyle w:val="Paragraphedeliste"/>
        <w:numPr>
          <w:ilvl w:val="0"/>
          <w:numId w:val="36"/>
        </w:numPr>
        <w:tabs>
          <w:tab w:val="left" w:pos="142"/>
          <w:tab w:val="left" w:pos="284"/>
          <w:tab w:val="left" w:pos="426"/>
        </w:tabs>
        <w:autoSpaceDE w:val="0"/>
        <w:autoSpaceDN w:val="0"/>
        <w:adjustRightInd w:val="0"/>
        <w:spacing w:after="0" w:line="240" w:lineRule="auto"/>
        <w:jc w:val="both"/>
        <w:rPr>
          <w:bCs/>
        </w:rPr>
      </w:pPr>
      <w:r w:rsidRPr="007F46F2">
        <w:rPr>
          <w:bCs/>
        </w:rPr>
        <w:t>Benoit A</w:t>
      </w:r>
      <w:r w:rsidR="00176C3D" w:rsidRPr="007F46F2">
        <w:rPr>
          <w:bCs/>
        </w:rPr>
        <w:t xml:space="preserve">. </w:t>
      </w:r>
      <w:r w:rsidRPr="007F46F2">
        <w:rPr>
          <w:bCs/>
        </w:rPr>
        <w:t>(2013).</w:t>
      </w:r>
      <w:r w:rsidR="00176C3D" w:rsidRPr="007F46F2">
        <w:rPr>
          <w:bCs/>
        </w:rPr>
        <w:t xml:space="preserve"> </w:t>
      </w:r>
      <w:r w:rsidRPr="007F46F2">
        <w:rPr>
          <w:bCs/>
        </w:rPr>
        <w:t xml:space="preserve">Thyroïdectomie par voie de lifting </w:t>
      </w:r>
      <w:proofErr w:type="spellStart"/>
      <w:r w:rsidRPr="007F46F2">
        <w:rPr>
          <w:bCs/>
        </w:rPr>
        <w:t>cervico</w:t>
      </w:r>
      <w:proofErr w:type="spellEnd"/>
      <w:r w:rsidRPr="007F46F2">
        <w:rPr>
          <w:bCs/>
        </w:rPr>
        <w:t xml:space="preserve"> fa</w:t>
      </w:r>
      <w:r w:rsidR="00D43187" w:rsidRPr="007F46F2">
        <w:rPr>
          <w:bCs/>
        </w:rPr>
        <w:t>ciale sous guidage endoscopique</w:t>
      </w:r>
      <w:r w:rsidR="00902342">
        <w:rPr>
          <w:bCs/>
        </w:rPr>
        <w:t xml:space="preserve">: étude </w:t>
      </w:r>
      <w:proofErr w:type="spellStart"/>
      <w:r w:rsidRPr="007F46F2">
        <w:rPr>
          <w:bCs/>
        </w:rPr>
        <w:t>anatomo</w:t>
      </w:r>
      <w:proofErr w:type="spellEnd"/>
      <w:r w:rsidRPr="007F46F2">
        <w:rPr>
          <w:bCs/>
        </w:rPr>
        <w:t>-chirurgicale.</w:t>
      </w:r>
      <w:r>
        <w:t xml:space="preserve"> </w:t>
      </w:r>
      <w:r w:rsidRPr="00384166">
        <w:t>Thèse d’exercice de médecine. Université de Nice Sophia Antipolis, faculté de médecine</w:t>
      </w:r>
      <w:r w:rsidR="00176C3D" w:rsidRPr="007F46F2">
        <w:rPr>
          <w:i/>
        </w:rPr>
        <w:t xml:space="preserve">. </w:t>
      </w:r>
      <w:r w:rsidRPr="00DC1DDE">
        <w:t>p</w:t>
      </w:r>
      <w:r w:rsidR="00176C3D" w:rsidRPr="007F46F2">
        <w:rPr>
          <w:bCs/>
        </w:rPr>
        <w:t>15.</w:t>
      </w:r>
    </w:p>
    <w:p w:rsidR="00176C3D" w:rsidRPr="00384166" w:rsidRDefault="003901B4" w:rsidP="007F46F2">
      <w:pPr>
        <w:pStyle w:val="Paragraphedeliste"/>
        <w:numPr>
          <w:ilvl w:val="0"/>
          <w:numId w:val="36"/>
        </w:numPr>
        <w:tabs>
          <w:tab w:val="left" w:pos="142"/>
          <w:tab w:val="left" w:pos="284"/>
          <w:tab w:val="left" w:pos="426"/>
        </w:tabs>
        <w:autoSpaceDE w:val="0"/>
        <w:autoSpaceDN w:val="0"/>
        <w:adjustRightInd w:val="0"/>
        <w:spacing w:after="0" w:line="240" w:lineRule="auto"/>
        <w:jc w:val="both"/>
        <w:rPr>
          <w:bCs/>
        </w:rPr>
      </w:pPr>
      <w:r w:rsidRPr="00165847">
        <w:t>Brouet</w:t>
      </w:r>
      <w:r>
        <w:t xml:space="preserve"> C. </w:t>
      </w:r>
      <w:r w:rsidR="00176C3D">
        <w:t>(2011).</w:t>
      </w:r>
      <w:r>
        <w:t xml:space="preserve"> </w:t>
      </w:r>
      <w:r w:rsidRPr="007F46F2">
        <w:rPr>
          <w:bCs/>
        </w:rPr>
        <w:t xml:space="preserve">Les pathologies thyroïdiennes : enquêtes sur le ressenti des patients. </w:t>
      </w:r>
      <w:r w:rsidRPr="00384166">
        <w:rPr>
          <w:bCs/>
        </w:rPr>
        <w:t>Thèse</w:t>
      </w:r>
      <w:r w:rsidR="00384166">
        <w:rPr>
          <w:bCs/>
        </w:rPr>
        <w:t xml:space="preserve"> pour le </w:t>
      </w:r>
      <w:r w:rsidR="00384166" w:rsidRPr="00384166">
        <w:rPr>
          <w:bCs/>
        </w:rPr>
        <w:t>Diplôme d'Etat de Docteur en Pharmacie</w:t>
      </w:r>
      <w:r w:rsidRPr="00384166">
        <w:rPr>
          <w:bCs/>
        </w:rPr>
        <w:t>. Uni</w:t>
      </w:r>
      <w:r w:rsidR="00384166" w:rsidRPr="00384166">
        <w:rPr>
          <w:bCs/>
        </w:rPr>
        <w:t>versité Henri Poincaré, Nancy 1.</w:t>
      </w:r>
      <w:r w:rsidRPr="00384166">
        <w:rPr>
          <w:bCs/>
        </w:rPr>
        <w:t xml:space="preserve"> Faculté de pharmacie</w:t>
      </w:r>
      <w:r w:rsidR="00176C3D" w:rsidRPr="00384166">
        <w:rPr>
          <w:bCs/>
        </w:rPr>
        <w:t>.</w:t>
      </w:r>
      <w:r w:rsidRPr="00384166">
        <w:rPr>
          <w:bCs/>
        </w:rPr>
        <w:t xml:space="preserve"> </w:t>
      </w:r>
      <w:r w:rsidR="005928C8" w:rsidRPr="00384166">
        <w:rPr>
          <w:bCs/>
        </w:rPr>
        <w:t>p</w:t>
      </w:r>
      <w:r w:rsidR="00176C3D" w:rsidRPr="00384166">
        <w:rPr>
          <w:bCs/>
        </w:rPr>
        <w:t>7.</w:t>
      </w:r>
    </w:p>
    <w:p w:rsidR="003901B4" w:rsidRPr="007F46F2" w:rsidRDefault="001C0E8E" w:rsidP="007F46F2">
      <w:pPr>
        <w:pStyle w:val="Paragraphedeliste"/>
        <w:numPr>
          <w:ilvl w:val="0"/>
          <w:numId w:val="36"/>
        </w:numPr>
        <w:tabs>
          <w:tab w:val="left" w:pos="426"/>
        </w:tabs>
        <w:autoSpaceDE w:val="0"/>
        <w:autoSpaceDN w:val="0"/>
        <w:adjustRightInd w:val="0"/>
        <w:spacing w:after="0" w:line="240" w:lineRule="auto"/>
        <w:jc w:val="both"/>
        <w:rPr>
          <w:bCs/>
          <w:lang w:val="en-US"/>
        </w:rPr>
      </w:pPr>
      <w:r w:rsidRPr="003A05F0">
        <w:rPr>
          <w:bCs/>
          <w:lang w:val="en-US"/>
        </w:rPr>
        <w:t xml:space="preserve">Clifford </w:t>
      </w:r>
      <w:proofErr w:type="gramStart"/>
      <w:r w:rsidRPr="003A05F0">
        <w:rPr>
          <w:bCs/>
          <w:lang w:val="en-US"/>
        </w:rPr>
        <w:t>WB.,</w:t>
      </w:r>
      <w:proofErr w:type="gramEnd"/>
      <w:r w:rsidRPr="003A05F0">
        <w:rPr>
          <w:bCs/>
          <w:lang w:val="en-US"/>
        </w:rPr>
        <w:t xml:space="preserve"> </w:t>
      </w:r>
      <w:proofErr w:type="spellStart"/>
      <w:r w:rsidR="00176C3D" w:rsidRPr="003A05F0">
        <w:rPr>
          <w:bCs/>
          <w:lang w:val="en-US"/>
        </w:rPr>
        <w:t>Cheorghe</w:t>
      </w:r>
      <w:proofErr w:type="spellEnd"/>
      <w:r w:rsidR="00176C3D" w:rsidRPr="003A05F0">
        <w:rPr>
          <w:bCs/>
          <w:lang w:val="en-US"/>
        </w:rPr>
        <w:t xml:space="preserve"> RG</w:t>
      </w:r>
      <w:r w:rsidR="003901B4" w:rsidRPr="003A05F0">
        <w:rPr>
          <w:bCs/>
          <w:lang w:val="en-US"/>
        </w:rPr>
        <w:t xml:space="preserve">., </w:t>
      </w:r>
      <w:proofErr w:type="spellStart"/>
      <w:r w:rsidR="003901B4" w:rsidRPr="003A05F0">
        <w:rPr>
          <w:bCs/>
          <w:lang w:val="en-US"/>
        </w:rPr>
        <w:t>Eron</w:t>
      </w:r>
      <w:proofErr w:type="spellEnd"/>
      <w:r w:rsidR="00176C3D" w:rsidRPr="003A05F0">
        <w:rPr>
          <w:bCs/>
          <w:lang w:val="en-US"/>
        </w:rPr>
        <w:t xml:space="preserve"> S., Rocco I</w:t>
      </w:r>
      <w:r w:rsidR="003901B4" w:rsidRPr="003A05F0">
        <w:rPr>
          <w:bCs/>
          <w:lang w:val="en-US"/>
        </w:rPr>
        <w:t>.</w:t>
      </w:r>
      <w:r w:rsidR="00176C3D" w:rsidRPr="003A05F0">
        <w:rPr>
          <w:bCs/>
          <w:lang w:val="en-US"/>
        </w:rPr>
        <w:t>,</w:t>
      </w:r>
      <w:r w:rsidR="003901B4" w:rsidRPr="003A05F0">
        <w:rPr>
          <w:bCs/>
          <w:lang w:val="en-US"/>
        </w:rPr>
        <w:t xml:space="preserve"> and Harris CJ.</w:t>
      </w:r>
      <w:r w:rsidR="003901B4" w:rsidRPr="003A05F0">
        <w:rPr>
          <w:lang w:val="en-US"/>
        </w:rPr>
        <w:t xml:space="preserve"> </w:t>
      </w:r>
      <w:r w:rsidR="00176C3D" w:rsidRPr="003A05F0">
        <w:rPr>
          <w:lang w:val="en-US"/>
        </w:rPr>
        <w:t>(</w:t>
      </w:r>
      <w:r w:rsidR="003901B4" w:rsidRPr="003A05F0">
        <w:rPr>
          <w:lang w:val="en-US"/>
        </w:rPr>
        <w:t>2000</w:t>
      </w:r>
      <w:r w:rsidR="00176C3D" w:rsidRPr="003A05F0">
        <w:rPr>
          <w:lang w:val="en-US"/>
        </w:rPr>
        <w:t>)</w:t>
      </w:r>
      <w:r w:rsidR="003901B4" w:rsidRPr="003A05F0">
        <w:rPr>
          <w:lang w:val="en-US"/>
        </w:rPr>
        <w:t xml:space="preserve">. </w:t>
      </w:r>
      <w:r w:rsidR="003901B4" w:rsidRPr="003A05F0">
        <w:rPr>
          <w:bCs/>
          <w:lang w:val="en-US"/>
        </w:rPr>
        <w:t>Hex expression suggests a role in the development and fun</w:t>
      </w:r>
      <w:r w:rsidR="003901B4" w:rsidRPr="007F46F2">
        <w:rPr>
          <w:bCs/>
          <w:lang w:val="en-US"/>
        </w:rPr>
        <w:t xml:space="preserve">ction of organs derived from foregut endoderm. </w:t>
      </w:r>
      <w:r w:rsidR="003901B4" w:rsidRPr="007F46F2">
        <w:rPr>
          <w:bCs/>
          <w:i/>
          <w:lang w:val="en-US"/>
        </w:rPr>
        <w:t>Developmental dynamics.</w:t>
      </w:r>
      <w:r w:rsidR="003901B4" w:rsidRPr="007F46F2">
        <w:rPr>
          <w:rFonts w:ascii="NewCenturySchlbk-Bold" w:hAnsi="NewCenturySchlbk-Bold" w:cs="NewCenturySchlbk-Bold"/>
          <w:b/>
          <w:bCs/>
          <w:sz w:val="15"/>
          <w:szCs w:val="15"/>
          <w:lang w:val="en-US"/>
        </w:rPr>
        <w:t xml:space="preserve"> </w:t>
      </w:r>
      <w:r w:rsidR="003901B4" w:rsidRPr="007F46F2">
        <w:rPr>
          <w:b/>
          <w:bCs/>
          <w:lang w:val="en-US"/>
        </w:rPr>
        <w:t>219</w:t>
      </w:r>
      <w:r w:rsidR="003901B4" w:rsidRPr="007F46F2">
        <w:rPr>
          <w:bCs/>
          <w:lang w:val="en-US"/>
        </w:rPr>
        <w:t>:84–89.</w:t>
      </w:r>
    </w:p>
    <w:p w:rsidR="003901B4" w:rsidRPr="007F46F2" w:rsidRDefault="003901B4" w:rsidP="007F46F2">
      <w:pPr>
        <w:pStyle w:val="Paragraphedeliste"/>
        <w:numPr>
          <w:ilvl w:val="0"/>
          <w:numId w:val="36"/>
        </w:numPr>
        <w:tabs>
          <w:tab w:val="left" w:pos="142"/>
          <w:tab w:val="left" w:pos="284"/>
          <w:tab w:val="left" w:pos="426"/>
        </w:tabs>
        <w:autoSpaceDE w:val="0"/>
        <w:autoSpaceDN w:val="0"/>
        <w:adjustRightInd w:val="0"/>
        <w:spacing w:after="0" w:line="240" w:lineRule="auto"/>
        <w:jc w:val="both"/>
        <w:rPr>
          <w:bCs/>
          <w:lang w:val="en-US"/>
        </w:rPr>
      </w:pPr>
      <w:proofErr w:type="spellStart"/>
      <w:r w:rsidRPr="007F46F2">
        <w:rPr>
          <w:bCs/>
          <w:lang w:val="en-US"/>
        </w:rPr>
        <w:t>C</w:t>
      </w:r>
      <w:r w:rsidR="005928C8" w:rsidRPr="007F46F2">
        <w:rPr>
          <w:bCs/>
          <w:lang w:val="en-US"/>
        </w:rPr>
        <w:t>ostache</w:t>
      </w:r>
      <w:proofErr w:type="spellEnd"/>
      <w:r w:rsidR="005928C8" w:rsidRPr="007F46F2">
        <w:rPr>
          <w:bCs/>
          <w:lang w:val="en-US"/>
        </w:rPr>
        <w:t xml:space="preserve"> A., </w:t>
      </w:r>
      <w:proofErr w:type="spellStart"/>
      <w:r w:rsidR="005928C8" w:rsidRPr="007F46F2">
        <w:rPr>
          <w:bCs/>
          <w:lang w:val="en-US"/>
        </w:rPr>
        <w:t>Mihai</w:t>
      </w:r>
      <w:proofErr w:type="spellEnd"/>
      <w:r w:rsidR="005928C8" w:rsidRPr="007F46F2">
        <w:rPr>
          <w:bCs/>
          <w:lang w:val="en-US"/>
        </w:rPr>
        <w:t xml:space="preserve"> D., Ion A., </w:t>
      </w:r>
      <w:proofErr w:type="spellStart"/>
      <w:r w:rsidR="005928C8" w:rsidRPr="007F46F2">
        <w:rPr>
          <w:bCs/>
          <w:lang w:val="en-US"/>
        </w:rPr>
        <w:t>Romica</w:t>
      </w:r>
      <w:proofErr w:type="spellEnd"/>
      <w:r w:rsidR="005928C8" w:rsidRPr="007F46F2">
        <w:rPr>
          <w:bCs/>
          <w:lang w:val="en-US"/>
        </w:rPr>
        <w:t xml:space="preserve"> C., and </w:t>
      </w:r>
      <w:proofErr w:type="spellStart"/>
      <w:r w:rsidR="005928C8" w:rsidRPr="007F46F2">
        <w:rPr>
          <w:bCs/>
          <w:lang w:val="en-US"/>
        </w:rPr>
        <w:t>Alina</w:t>
      </w:r>
      <w:proofErr w:type="spellEnd"/>
      <w:r w:rsidR="005928C8" w:rsidRPr="007F46F2">
        <w:rPr>
          <w:bCs/>
          <w:lang w:val="en-US"/>
        </w:rPr>
        <w:t xml:space="preserve"> G. (</w:t>
      </w:r>
      <w:r w:rsidRPr="007F46F2">
        <w:rPr>
          <w:bCs/>
          <w:lang w:val="en-US"/>
        </w:rPr>
        <w:t>2015</w:t>
      </w:r>
      <w:r w:rsidR="005928C8" w:rsidRPr="007F46F2">
        <w:rPr>
          <w:bCs/>
          <w:lang w:val="en-US"/>
        </w:rPr>
        <w:t>)</w:t>
      </w:r>
      <w:r w:rsidRPr="007F46F2">
        <w:rPr>
          <w:bCs/>
          <w:lang w:val="en-US"/>
        </w:rPr>
        <w:t xml:space="preserve">. </w:t>
      </w:r>
      <w:proofErr w:type="spellStart"/>
      <w:r w:rsidRPr="007F46F2">
        <w:rPr>
          <w:bCs/>
          <w:lang w:val="en-US"/>
        </w:rPr>
        <w:t>Ultrasonographic</w:t>
      </w:r>
      <w:proofErr w:type="spellEnd"/>
      <w:r w:rsidRPr="007F46F2">
        <w:rPr>
          <w:bCs/>
          <w:lang w:val="en-US"/>
        </w:rPr>
        <w:t xml:space="preserve"> anatomy of head and </w:t>
      </w:r>
      <w:proofErr w:type="gramStart"/>
      <w:r w:rsidRPr="007F46F2">
        <w:rPr>
          <w:bCs/>
          <w:lang w:val="en-US"/>
        </w:rPr>
        <w:t>neck  a</w:t>
      </w:r>
      <w:proofErr w:type="gramEnd"/>
      <w:r w:rsidRPr="007F46F2">
        <w:rPr>
          <w:bCs/>
          <w:lang w:val="en-US"/>
        </w:rPr>
        <w:t xml:space="preserve"> pictorial for the ENT </w:t>
      </w:r>
      <w:proofErr w:type="spellStart"/>
      <w:r w:rsidRPr="007F46F2">
        <w:rPr>
          <w:bCs/>
          <w:lang w:val="en-US"/>
        </w:rPr>
        <w:t>Specialis</w:t>
      </w:r>
      <w:proofErr w:type="spellEnd"/>
      <w:r w:rsidRPr="007F46F2">
        <w:rPr>
          <w:bCs/>
          <w:lang w:val="en-US"/>
        </w:rPr>
        <w:t xml:space="preserve">. </w:t>
      </w:r>
      <w:r w:rsidRPr="007F46F2">
        <w:rPr>
          <w:bCs/>
          <w:i/>
          <w:lang w:val="en-US"/>
        </w:rPr>
        <w:t xml:space="preserve">Med </w:t>
      </w:r>
      <w:proofErr w:type="spellStart"/>
      <w:r w:rsidRPr="007F46F2">
        <w:rPr>
          <w:bCs/>
          <w:i/>
          <w:lang w:val="en-US"/>
        </w:rPr>
        <w:t>Ultrason</w:t>
      </w:r>
      <w:proofErr w:type="spellEnd"/>
      <w:r w:rsidRPr="007F46F2">
        <w:rPr>
          <w:bCs/>
          <w:i/>
          <w:lang w:val="en-US"/>
        </w:rPr>
        <w:t>.</w:t>
      </w:r>
      <w:r w:rsidR="005928C8" w:rsidRPr="007F46F2">
        <w:rPr>
          <w:bCs/>
          <w:lang w:val="en-US"/>
        </w:rPr>
        <w:t xml:space="preserve"> </w:t>
      </w:r>
      <w:r w:rsidRPr="007F46F2">
        <w:rPr>
          <w:b/>
          <w:bCs/>
          <w:lang w:val="en-US"/>
        </w:rPr>
        <w:t>17</w:t>
      </w:r>
      <w:r w:rsidR="005928C8" w:rsidRPr="007F46F2">
        <w:rPr>
          <w:bCs/>
          <w:lang w:val="en-US"/>
        </w:rPr>
        <w:t>:</w:t>
      </w:r>
      <w:r w:rsidRPr="007F46F2">
        <w:rPr>
          <w:bCs/>
          <w:lang w:val="en-US"/>
        </w:rPr>
        <w:t xml:space="preserve">104-108. </w:t>
      </w:r>
    </w:p>
    <w:p w:rsidR="003901B4" w:rsidRPr="007F46F2" w:rsidRDefault="003901B4" w:rsidP="007F46F2">
      <w:pPr>
        <w:pStyle w:val="Paragraphedeliste"/>
        <w:numPr>
          <w:ilvl w:val="0"/>
          <w:numId w:val="36"/>
        </w:numPr>
        <w:tabs>
          <w:tab w:val="left" w:pos="142"/>
          <w:tab w:val="left" w:pos="284"/>
          <w:tab w:val="left" w:pos="426"/>
        </w:tabs>
        <w:autoSpaceDE w:val="0"/>
        <w:autoSpaceDN w:val="0"/>
        <w:adjustRightInd w:val="0"/>
        <w:spacing w:after="0" w:line="240" w:lineRule="auto"/>
        <w:jc w:val="both"/>
        <w:rPr>
          <w:bCs/>
        </w:rPr>
      </w:pPr>
      <w:proofErr w:type="spellStart"/>
      <w:r w:rsidRPr="007F46F2">
        <w:rPr>
          <w:bCs/>
        </w:rPr>
        <w:t>Coujard</w:t>
      </w:r>
      <w:proofErr w:type="spellEnd"/>
      <w:r w:rsidRPr="007F46F2">
        <w:rPr>
          <w:bCs/>
        </w:rPr>
        <w:t xml:space="preserve"> R., Poirier J., </w:t>
      </w:r>
      <w:proofErr w:type="spellStart"/>
      <w:r w:rsidRPr="007F46F2">
        <w:rPr>
          <w:bCs/>
        </w:rPr>
        <w:t>RacadoT</w:t>
      </w:r>
      <w:proofErr w:type="spellEnd"/>
      <w:r w:rsidRPr="007F46F2">
        <w:rPr>
          <w:bCs/>
        </w:rPr>
        <w:t xml:space="preserve"> J. </w:t>
      </w:r>
      <w:r w:rsidR="005928C8" w:rsidRPr="007F46F2">
        <w:rPr>
          <w:bCs/>
        </w:rPr>
        <w:t>(</w:t>
      </w:r>
      <w:r w:rsidRPr="007F46F2">
        <w:rPr>
          <w:bCs/>
        </w:rPr>
        <w:t>1980</w:t>
      </w:r>
      <w:r w:rsidR="005928C8" w:rsidRPr="007F46F2">
        <w:rPr>
          <w:bCs/>
        </w:rPr>
        <w:t>)</w:t>
      </w:r>
      <w:r w:rsidRPr="007F46F2">
        <w:rPr>
          <w:bCs/>
        </w:rPr>
        <w:t>. Précis d’histologie humaine</w:t>
      </w:r>
      <w:r w:rsidRPr="007F46F2">
        <w:t xml:space="preserve">. </w:t>
      </w:r>
      <w:r w:rsidR="005928C8" w:rsidRPr="007F46F2">
        <w:t>p 516.</w:t>
      </w:r>
    </w:p>
    <w:p w:rsidR="005928C8" w:rsidRPr="007F46F2" w:rsidRDefault="00D43187" w:rsidP="007F46F2">
      <w:pPr>
        <w:pStyle w:val="Paragraphedeliste"/>
        <w:numPr>
          <w:ilvl w:val="0"/>
          <w:numId w:val="36"/>
        </w:numPr>
        <w:tabs>
          <w:tab w:val="left" w:pos="-142"/>
          <w:tab w:val="left" w:pos="567"/>
        </w:tabs>
        <w:autoSpaceDE w:val="0"/>
        <w:autoSpaceDN w:val="0"/>
        <w:adjustRightInd w:val="0"/>
        <w:spacing w:after="0" w:line="240" w:lineRule="auto"/>
        <w:jc w:val="both"/>
        <w:rPr>
          <w:bCs/>
        </w:rPr>
      </w:pPr>
      <w:proofErr w:type="spellStart"/>
      <w:r w:rsidRPr="007F46F2">
        <w:rPr>
          <w:rFonts w:ascii="Dutch801BT-Roman" w:hAnsi="Dutch801BT-Roman" w:cs="Dutch801BT-Roman"/>
          <w:lang w:val="en-US"/>
        </w:rPr>
        <w:t>Cuesta</w:t>
      </w:r>
      <w:proofErr w:type="spellEnd"/>
      <w:r w:rsidRPr="007F46F2">
        <w:rPr>
          <w:rFonts w:ascii="Dutch801BT-Roman" w:hAnsi="Dutch801BT-Roman" w:cs="Dutch801BT-Roman"/>
          <w:lang w:val="en-US"/>
        </w:rPr>
        <w:t xml:space="preserve"> I., Kenneth S.,</w:t>
      </w:r>
      <w:r w:rsidR="005928C8" w:rsidRPr="007F46F2">
        <w:rPr>
          <w:rFonts w:ascii="Dutch801BT-Roman" w:hAnsi="Dutch801BT-Roman" w:cs="Dutch801BT-Roman"/>
          <w:lang w:val="en-US"/>
        </w:rPr>
        <w:t xml:space="preserve"> and </w:t>
      </w:r>
      <w:proofErr w:type="spellStart"/>
      <w:r w:rsidR="005928C8" w:rsidRPr="007F46F2">
        <w:rPr>
          <w:rFonts w:ascii="Dutch801BT-Roman" w:hAnsi="Dutch801BT-Roman" w:cs="Dutch801BT-Roman"/>
          <w:lang w:val="en-US"/>
        </w:rPr>
        <w:t>Pilar</w:t>
      </w:r>
      <w:proofErr w:type="spellEnd"/>
      <w:r w:rsidR="005928C8" w:rsidRPr="007F46F2">
        <w:rPr>
          <w:rFonts w:ascii="Dutch801BT-Roman" w:hAnsi="Dutch801BT-Roman" w:cs="Dutch801BT-Roman"/>
          <w:lang w:val="en-US"/>
        </w:rPr>
        <w:t xml:space="preserve"> S. </w:t>
      </w:r>
      <w:r w:rsidRPr="007F46F2">
        <w:rPr>
          <w:rFonts w:ascii="Dutch801BT-Roman" w:hAnsi="Dutch801BT-Roman" w:cs="Dutch801BT-Roman"/>
          <w:lang w:val="en-US"/>
        </w:rPr>
        <w:t>(</w:t>
      </w:r>
      <w:r w:rsidR="005928C8" w:rsidRPr="007F46F2">
        <w:rPr>
          <w:rFonts w:ascii="Dutch801BT-Roman" w:hAnsi="Dutch801BT-Roman" w:cs="Dutch801BT-Roman"/>
          <w:lang w:val="en-US"/>
        </w:rPr>
        <w:t>2007</w:t>
      </w:r>
      <w:r w:rsidRPr="007F46F2">
        <w:rPr>
          <w:rFonts w:ascii="Dutch801BT-Roman" w:hAnsi="Dutch801BT-Roman" w:cs="Dutch801BT-Roman"/>
          <w:lang w:val="en-US"/>
        </w:rPr>
        <w:t>)</w:t>
      </w:r>
      <w:r w:rsidR="005928C8" w:rsidRPr="007F46F2">
        <w:rPr>
          <w:rFonts w:ascii="Dutch801BT-Roman" w:hAnsi="Dutch801BT-Roman" w:cs="Dutch801BT-Roman"/>
          <w:lang w:val="en-US"/>
        </w:rPr>
        <w:t xml:space="preserve">.  </w:t>
      </w:r>
      <w:r w:rsidR="005928C8" w:rsidRPr="007F46F2">
        <w:rPr>
          <w:bCs/>
          <w:lang w:val="en-US"/>
        </w:rPr>
        <w:t xml:space="preserve">The </w:t>
      </w:r>
      <w:proofErr w:type="spellStart"/>
      <w:r w:rsidR="005928C8" w:rsidRPr="007F46F2">
        <w:rPr>
          <w:bCs/>
          <w:lang w:val="en-US"/>
        </w:rPr>
        <w:t>forkhead</w:t>
      </w:r>
      <w:proofErr w:type="spellEnd"/>
      <w:r w:rsidR="005928C8" w:rsidRPr="007F46F2">
        <w:rPr>
          <w:bCs/>
          <w:lang w:val="en-US"/>
        </w:rPr>
        <w:t xml:space="preserve"> factor FoxE1 binds to the </w:t>
      </w:r>
      <w:proofErr w:type="spellStart"/>
      <w:r w:rsidR="005928C8" w:rsidRPr="007F46F2">
        <w:rPr>
          <w:bCs/>
          <w:lang w:val="en-US"/>
        </w:rPr>
        <w:t>thyroperoxidase</w:t>
      </w:r>
      <w:proofErr w:type="spellEnd"/>
      <w:r w:rsidR="005928C8" w:rsidRPr="007F46F2">
        <w:rPr>
          <w:bCs/>
          <w:lang w:val="en-US"/>
        </w:rPr>
        <w:t xml:space="preserve"> promoter during thyroid cell differentiation and modifies compacted chromatin structure. </w:t>
      </w:r>
      <w:r w:rsidRPr="007F46F2">
        <w:rPr>
          <w:i/>
          <w:lang w:val="en-US"/>
        </w:rPr>
        <w:t>M</w:t>
      </w:r>
      <w:r w:rsidR="005928C8" w:rsidRPr="007F46F2">
        <w:rPr>
          <w:i/>
          <w:lang w:val="en-US"/>
        </w:rPr>
        <w:t>olecular and cellular biology</w:t>
      </w:r>
      <w:r w:rsidRPr="007F46F2">
        <w:rPr>
          <w:bCs/>
          <w:lang w:val="en-US"/>
        </w:rPr>
        <w:t xml:space="preserve">. </w:t>
      </w:r>
      <w:r w:rsidRPr="007F46F2">
        <w:rPr>
          <w:b/>
          <w:bCs/>
          <w:lang w:val="en-US"/>
        </w:rPr>
        <w:t>27</w:t>
      </w:r>
      <w:r w:rsidRPr="007F46F2">
        <w:rPr>
          <w:bCs/>
          <w:lang w:val="en-US"/>
        </w:rPr>
        <w:t>:</w:t>
      </w:r>
      <w:r w:rsidR="005928C8" w:rsidRPr="007F46F2">
        <w:rPr>
          <w:bCs/>
          <w:lang w:val="en-US"/>
        </w:rPr>
        <w:t>7302–7314.</w:t>
      </w:r>
    </w:p>
    <w:p w:rsidR="003901B4" w:rsidRPr="007F46F2" w:rsidRDefault="00D43187" w:rsidP="007F46F2">
      <w:pPr>
        <w:pStyle w:val="Paragraphedeliste"/>
        <w:numPr>
          <w:ilvl w:val="0"/>
          <w:numId w:val="36"/>
        </w:numPr>
        <w:tabs>
          <w:tab w:val="left" w:pos="142"/>
          <w:tab w:val="left" w:pos="284"/>
          <w:tab w:val="left" w:pos="426"/>
          <w:tab w:val="left" w:pos="567"/>
        </w:tabs>
        <w:autoSpaceDE w:val="0"/>
        <w:autoSpaceDN w:val="0"/>
        <w:adjustRightInd w:val="0"/>
        <w:spacing w:after="0" w:line="240" w:lineRule="auto"/>
        <w:jc w:val="both"/>
        <w:rPr>
          <w:bCs/>
          <w:lang w:val="en-US"/>
        </w:rPr>
      </w:pPr>
      <w:r w:rsidRPr="001E3AE4">
        <w:t xml:space="preserve">De Felice M., Di </w:t>
      </w:r>
      <w:proofErr w:type="spellStart"/>
      <w:r w:rsidRPr="001E3AE4">
        <w:t>Lauro</w:t>
      </w:r>
      <w:proofErr w:type="spellEnd"/>
      <w:r w:rsidRPr="001E3AE4">
        <w:t xml:space="preserve"> R. (</w:t>
      </w:r>
      <w:r w:rsidR="003901B4" w:rsidRPr="001E3AE4">
        <w:t>2011</w:t>
      </w:r>
      <w:r w:rsidRPr="001E3AE4">
        <w:t xml:space="preserve">). </w:t>
      </w:r>
      <w:r w:rsidR="003901B4" w:rsidRPr="007F46F2">
        <w:rPr>
          <w:bCs/>
          <w:lang w:val="en-US"/>
        </w:rPr>
        <w:t xml:space="preserve">Intrinsic and Extrinsic Factors in Thyroid Gland Development: An Update. </w:t>
      </w:r>
      <w:r w:rsidR="003901B4" w:rsidRPr="007F46F2">
        <w:rPr>
          <w:bCs/>
          <w:i/>
          <w:lang w:val="en-US"/>
        </w:rPr>
        <w:t>Endocrine Reviews</w:t>
      </w:r>
      <w:r w:rsidR="003901B4" w:rsidRPr="007F46F2">
        <w:rPr>
          <w:bCs/>
          <w:lang w:val="en-US"/>
        </w:rPr>
        <w:t xml:space="preserve">. </w:t>
      </w:r>
      <w:r w:rsidRPr="007F46F2">
        <w:rPr>
          <w:b/>
          <w:bCs/>
          <w:lang w:val="en-US"/>
        </w:rPr>
        <w:t>152</w:t>
      </w:r>
      <w:r w:rsidRPr="007F46F2">
        <w:rPr>
          <w:bCs/>
          <w:lang w:val="en-US"/>
        </w:rPr>
        <w:t>:</w:t>
      </w:r>
      <w:r w:rsidR="003901B4" w:rsidRPr="007F46F2">
        <w:rPr>
          <w:bCs/>
          <w:lang w:val="en-US"/>
        </w:rPr>
        <w:t>2948–2956</w:t>
      </w:r>
      <w:r w:rsidRPr="007F46F2">
        <w:rPr>
          <w:bCs/>
          <w:lang w:val="en-US"/>
        </w:rPr>
        <w:t>.</w:t>
      </w:r>
    </w:p>
    <w:p w:rsidR="003901B4" w:rsidRPr="007F46F2" w:rsidRDefault="003901B4" w:rsidP="007F46F2">
      <w:pPr>
        <w:pStyle w:val="Paragraphedeliste"/>
        <w:numPr>
          <w:ilvl w:val="0"/>
          <w:numId w:val="36"/>
        </w:numPr>
        <w:tabs>
          <w:tab w:val="left" w:pos="142"/>
          <w:tab w:val="left" w:pos="284"/>
          <w:tab w:val="left" w:pos="567"/>
        </w:tabs>
        <w:autoSpaceDE w:val="0"/>
        <w:autoSpaceDN w:val="0"/>
        <w:adjustRightInd w:val="0"/>
        <w:spacing w:after="0" w:line="240" w:lineRule="auto"/>
        <w:jc w:val="both"/>
        <w:rPr>
          <w:bCs/>
        </w:rPr>
      </w:pPr>
      <w:r w:rsidRPr="001E3AE4">
        <w:t xml:space="preserve">De Felice M., Di </w:t>
      </w:r>
      <w:proofErr w:type="spellStart"/>
      <w:r w:rsidRPr="001E3AE4">
        <w:t>Lauro</w:t>
      </w:r>
      <w:proofErr w:type="spellEnd"/>
      <w:r w:rsidRPr="001E3AE4">
        <w:t xml:space="preserve"> R. </w:t>
      </w:r>
      <w:r w:rsidR="00D43187" w:rsidRPr="001E3AE4">
        <w:t>(</w:t>
      </w:r>
      <w:r w:rsidRPr="001E3AE4">
        <w:t>2004</w:t>
      </w:r>
      <w:r w:rsidR="00D43187" w:rsidRPr="001E3AE4">
        <w:t>)</w:t>
      </w:r>
      <w:r w:rsidRPr="001E3AE4">
        <w:t xml:space="preserve">. </w:t>
      </w:r>
      <w:r w:rsidRPr="007F46F2">
        <w:rPr>
          <w:bCs/>
          <w:lang w:val="en-US"/>
        </w:rPr>
        <w:t>Thyroid Development and Its Disorders: Genetics and Molecular Mechanisms.</w:t>
      </w:r>
      <w:r w:rsidRPr="007F46F2">
        <w:rPr>
          <w:lang w:val="en-US"/>
        </w:rPr>
        <w:t xml:space="preserve"> </w:t>
      </w:r>
      <w:r w:rsidRPr="007F46F2">
        <w:rPr>
          <w:bCs/>
          <w:i/>
          <w:lang w:val="en-US"/>
        </w:rPr>
        <w:t>Endocrine Reviews</w:t>
      </w:r>
      <w:r w:rsidRPr="007F46F2">
        <w:rPr>
          <w:bCs/>
          <w:lang w:val="en-US"/>
        </w:rPr>
        <w:t xml:space="preserve">. </w:t>
      </w:r>
      <w:r w:rsidRPr="007F46F2">
        <w:rPr>
          <w:b/>
          <w:bCs/>
        </w:rPr>
        <w:t>25</w:t>
      </w:r>
      <w:r w:rsidRPr="007F46F2">
        <w:rPr>
          <w:bCs/>
        </w:rPr>
        <w:t xml:space="preserve"> </w:t>
      </w:r>
      <w:r w:rsidR="00D43187" w:rsidRPr="007F46F2">
        <w:rPr>
          <w:bCs/>
        </w:rPr>
        <w:t>(5):</w:t>
      </w:r>
      <w:r w:rsidRPr="007F46F2">
        <w:rPr>
          <w:bCs/>
        </w:rPr>
        <w:t>722–746.</w:t>
      </w:r>
    </w:p>
    <w:p w:rsidR="003901B4" w:rsidRPr="007F46F2" w:rsidRDefault="003901B4" w:rsidP="007F46F2">
      <w:pPr>
        <w:pStyle w:val="Paragraphedeliste"/>
        <w:numPr>
          <w:ilvl w:val="0"/>
          <w:numId w:val="36"/>
        </w:numPr>
        <w:tabs>
          <w:tab w:val="left" w:pos="142"/>
          <w:tab w:val="left" w:pos="284"/>
          <w:tab w:val="left" w:pos="567"/>
        </w:tabs>
        <w:autoSpaceDE w:val="0"/>
        <w:autoSpaceDN w:val="0"/>
        <w:adjustRightInd w:val="0"/>
        <w:spacing w:after="0" w:line="240" w:lineRule="auto"/>
        <w:jc w:val="both"/>
        <w:rPr>
          <w:bCs/>
        </w:rPr>
      </w:pPr>
      <w:r w:rsidRPr="00165847">
        <w:t xml:space="preserve">De </w:t>
      </w:r>
      <w:proofErr w:type="spellStart"/>
      <w:r w:rsidRPr="00165847">
        <w:t>meuron</w:t>
      </w:r>
      <w:proofErr w:type="spellEnd"/>
      <w:r>
        <w:t xml:space="preserve"> P</w:t>
      </w:r>
      <w:r w:rsidR="00D43187">
        <w:t>.</w:t>
      </w:r>
      <w:r w:rsidRPr="00165847">
        <w:t xml:space="preserve"> </w:t>
      </w:r>
      <w:r w:rsidR="00D43187">
        <w:t>(</w:t>
      </w:r>
      <w:r w:rsidRPr="00165847">
        <w:t>1886</w:t>
      </w:r>
      <w:r w:rsidR="00D43187">
        <w:t>)</w:t>
      </w:r>
      <w:r w:rsidRPr="004A0C18">
        <w:t xml:space="preserve">. </w:t>
      </w:r>
      <w:r w:rsidRPr="007F46F2">
        <w:rPr>
          <w:iCs/>
        </w:rPr>
        <w:t>Recherches sur le développement du thymus et de la glande thyroïde</w:t>
      </w:r>
      <w:r w:rsidR="00D43187">
        <w:t xml:space="preserve">. </w:t>
      </w:r>
      <w:r w:rsidR="00D43187" w:rsidRPr="00D43187">
        <w:t xml:space="preserve">Thèse de doctorat. </w:t>
      </w:r>
      <w:proofErr w:type="spellStart"/>
      <w:r w:rsidRPr="00D43187">
        <w:t>Univ</w:t>
      </w:r>
      <w:proofErr w:type="spellEnd"/>
      <w:r w:rsidRPr="00D43187">
        <w:t>. Genève</w:t>
      </w:r>
      <w:r w:rsidRPr="007F46F2">
        <w:rPr>
          <w:i/>
        </w:rPr>
        <w:t>.</w:t>
      </w:r>
      <w:r w:rsidR="00DB2F42">
        <w:t xml:space="preserve"> </w:t>
      </w:r>
      <w:r>
        <w:t>117</w:t>
      </w:r>
      <w:r w:rsidR="00DB2F42">
        <w:t>p</w:t>
      </w:r>
      <w:r>
        <w:t>.</w:t>
      </w:r>
    </w:p>
    <w:p w:rsidR="003901B4" w:rsidRPr="007F46F2" w:rsidRDefault="00D43187" w:rsidP="007F46F2">
      <w:pPr>
        <w:pStyle w:val="Paragraphedeliste"/>
        <w:numPr>
          <w:ilvl w:val="0"/>
          <w:numId w:val="36"/>
        </w:numPr>
        <w:tabs>
          <w:tab w:val="left" w:pos="142"/>
          <w:tab w:val="left" w:pos="284"/>
          <w:tab w:val="left" w:pos="567"/>
        </w:tabs>
        <w:autoSpaceDE w:val="0"/>
        <w:autoSpaceDN w:val="0"/>
        <w:adjustRightInd w:val="0"/>
        <w:spacing w:after="0" w:line="240" w:lineRule="auto"/>
        <w:jc w:val="both"/>
        <w:rPr>
          <w:bCs/>
        </w:rPr>
      </w:pPr>
      <w:proofErr w:type="spellStart"/>
      <w:r w:rsidRPr="007F46F2">
        <w:rPr>
          <w:bCs/>
        </w:rPr>
        <w:t>Duron</w:t>
      </w:r>
      <w:proofErr w:type="spellEnd"/>
      <w:r w:rsidRPr="007F46F2">
        <w:rPr>
          <w:bCs/>
        </w:rPr>
        <w:t xml:space="preserve"> F., Coll. (</w:t>
      </w:r>
      <w:r w:rsidR="003901B4" w:rsidRPr="007F46F2">
        <w:rPr>
          <w:bCs/>
        </w:rPr>
        <w:t>2007</w:t>
      </w:r>
      <w:r w:rsidRPr="007F46F2">
        <w:rPr>
          <w:bCs/>
        </w:rPr>
        <w:t>)</w:t>
      </w:r>
      <w:r w:rsidR="003901B4" w:rsidRPr="007F46F2">
        <w:rPr>
          <w:bCs/>
        </w:rPr>
        <w:t xml:space="preserve">. </w:t>
      </w:r>
      <w:r w:rsidR="003901B4" w:rsidRPr="007F46F2">
        <w:rPr>
          <w:iCs/>
        </w:rPr>
        <w:t xml:space="preserve">Exploration de la glande thyroïde. </w:t>
      </w:r>
      <w:r w:rsidR="003901B4" w:rsidRPr="007F46F2">
        <w:rPr>
          <w:bCs/>
        </w:rPr>
        <w:t xml:space="preserve">Université Pierre et Marie Curie. </w:t>
      </w:r>
      <w:r w:rsidR="003901B4" w:rsidRPr="007F46F2">
        <w:rPr>
          <w:bCs/>
          <w:i/>
        </w:rPr>
        <w:t>Endocrinologie.</w:t>
      </w:r>
      <w:r w:rsidR="00DB2F42">
        <w:rPr>
          <w:bCs/>
        </w:rPr>
        <w:t xml:space="preserve"> </w:t>
      </w:r>
      <w:r w:rsidRPr="007F46F2">
        <w:rPr>
          <w:bCs/>
        </w:rPr>
        <w:t>53</w:t>
      </w:r>
      <w:r w:rsidR="00DB2F42">
        <w:rPr>
          <w:bCs/>
        </w:rPr>
        <w:t>p</w:t>
      </w:r>
      <w:r w:rsidR="003901B4" w:rsidRPr="007F46F2">
        <w:rPr>
          <w:bCs/>
        </w:rPr>
        <w:t>.</w:t>
      </w:r>
    </w:p>
    <w:p w:rsidR="003901B4" w:rsidRPr="007F46F2" w:rsidRDefault="003901B4" w:rsidP="007F46F2">
      <w:pPr>
        <w:pStyle w:val="Paragraphedeliste"/>
        <w:numPr>
          <w:ilvl w:val="0"/>
          <w:numId w:val="36"/>
        </w:numPr>
        <w:tabs>
          <w:tab w:val="left" w:pos="0"/>
          <w:tab w:val="left" w:pos="567"/>
        </w:tabs>
        <w:autoSpaceDE w:val="0"/>
        <w:autoSpaceDN w:val="0"/>
        <w:adjustRightInd w:val="0"/>
        <w:spacing w:after="0" w:line="240" w:lineRule="auto"/>
        <w:jc w:val="both"/>
        <w:rPr>
          <w:bCs/>
        </w:rPr>
      </w:pPr>
      <w:proofErr w:type="spellStart"/>
      <w:r w:rsidRPr="007F46F2">
        <w:rPr>
          <w:rFonts w:ascii="TimesNewRomanPS-BoldMT" w:hAnsi="TimesNewRomanPS-BoldMT" w:cs="TimesNewRomanPS-BoldMT"/>
          <w:bCs/>
          <w:lang w:val="en-US"/>
        </w:rPr>
        <w:t>Eugeny</w:t>
      </w:r>
      <w:proofErr w:type="spellEnd"/>
      <w:r w:rsidRPr="007F46F2">
        <w:rPr>
          <w:rFonts w:ascii="TimesNewRomanPS-BoldMT" w:hAnsi="TimesNewRomanPS-BoldMT" w:cs="TimesNewRomanPS-BoldMT"/>
          <w:bCs/>
          <w:lang w:val="en-US"/>
        </w:rPr>
        <w:t xml:space="preserve"> P K., </w:t>
      </w:r>
      <w:proofErr w:type="spellStart"/>
      <w:r w:rsidRPr="007F46F2">
        <w:rPr>
          <w:rFonts w:ascii="TimesNewRomanPS-BoldMT" w:hAnsi="TimesNewRomanPS-BoldMT" w:cs="TimesNewRomanPS-BoldMT"/>
          <w:bCs/>
          <w:lang w:val="en-US"/>
        </w:rPr>
        <w:t>Sergy</w:t>
      </w:r>
      <w:proofErr w:type="spellEnd"/>
      <w:r w:rsidRPr="007F46F2">
        <w:rPr>
          <w:rFonts w:ascii="TimesNewRomanPS-BoldMT" w:hAnsi="TimesNewRomanPS-BoldMT" w:cs="TimesNewRomanPS-BoldMT"/>
          <w:bCs/>
          <w:lang w:val="en-US"/>
        </w:rPr>
        <w:t xml:space="preserve"> A K., </w:t>
      </w:r>
      <w:proofErr w:type="spellStart"/>
      <w:r w:rsidRPr="007F46F2">
        <w:rPr>
          <w:rFonts w:ascii="TimesNewRomanPS-BoldMT" w:hAnsi="TimesNewRomanPS-BoldMT" w:cs="TimesNewRomanPS-BoldMT"/>
          <w:bCs/>
          <w:lang w:val="en-US"/>
        </w:rPr>
        <w:t>Volodymyr</w:t>
      </w:r>
      <w:proofErr w:type="spellEnd"/>
      <w:r w:rsidRPr="007F46F2">
        <w:rPr>
          <w:rFonts w:ascii="TimesNewRomanPS-BoldMT" w:hAnsi="TimesNewRomanPS-BoldMT" w:cs="TimesNewRomanPS-BoldMT"/>
          <w:bCs/>
          <w:lang w:val="en-US"/>
        </w:rPr>
        <w:t xml:space="preserve"> B. </w:t>
      </w:r>
      <w:r w:rsidR="00572ACB" w:rsidRPr="007F46F2">
        <w:rPr>
          <w:rFonts w:ascii="TimesNewRomanPS-BoldMT" w:hAnsi="TimesNewRomanPS-BoldMT" w:cs="TimesNewRomanPS-BoldMT"/>
          <w:bCs/>
          <w:lang w:val="en-US"/>
        </w:rPr>
        <w:t>(</w:t>
      </w:r>
      <w:r w:rsidRPr="007F46F2">
        <w:rPr>
          <w:rFonts w:ascii="TimesNewRomanPS-BoldMT" w:hAnsi="TimesNewRomanPS-BoldMT" w:cs="TimesNewRomanPS-BoldMT"/>
          <w:bCs/>
          <w:lang w:val="en-US"/>
        </w:rPr>
        <w:t>2014</w:t>
      </w:r>
      <w:r w:rsidR="00572ACB" w:rsidRPr="007F46F2">
        <w:rPr>
          <w:rFonts w:ascii="TimesNewRomanPS-BoldMT" w:hAnsi="TimesNewRomanPS-BoldMT" w:cs="TimesNewRomanPS-BoldMT"/>
          <w:bCs/>
          <w:lang w:val="en-US"/>
        </w:rPr>
        <w:t>)</w:t>
      </w:r>
      <w:r w:rsidRPr="007F46F2">
        <w:rPr>
          <w:rFonts w:ascii="TimesNewRomanPS-BoldMT" w:hAnsi="TimesNewRomanPS-BoldMT" w:cs="TimesNewRomanPS-BoldMT"/>
          <w:bCs/>
          <w:lang w:val="en-US"/>
        </w:rPr>
        <w:t xml:space="preserve">. The follicle function and thyroid gland cancer. </w:t>
      </w:r>
      <w:proofErr w:type="spellStart"/>
      <w:r w:rsidRPr="007F46F2">
        <w:rPr>
          <w:rFonts w:ascii="TimesNewRomanPS-BoldMT" w:hAnsi="TimesNewRomanPS-BoldMT" w:cs="TimesNewRomanPS-BoldMT"/>
          <w:bCs/>
          <w:i/>
        </w:rPr>
        <w:t>Biology</w:t>
      </w:r>
      <w:proofErr w:type="spellEnd"/>
      <w:r w:rsidRPr="007F46F2">
        <w:rPr>
          <w:rFonts w:ascii="TimesNewRomanPS-BoldMT" w:hAnsi="TimesNewRomanPS-BoldMT" w:cs="TimesNewRomanPS-BoldMT"/>
          <w:bCs/>
          <w:i/>
        </w:rPr>
        <w:t xml:space="preserve"> and </w:t>
      </w:r>
      <w:proofErr w:type="spellStart"/>
      <w:r w:rsidRPr="007F46F2">
        <w:rPr>
          <w:rFonts w:ascii="TimesNewRomanPS-BoldMT" w:hAnsi="TimesNewRomanPS-BoldMT" w:cs="TimesNewRomanPS-BoldMT"/>
          <w:bCs/>
          <w:i/>
        </w:rPr>
        <w:t>Medicine</w:t>
      </w:r>
      <w:proofErr w:type="spellEnd"/>
      <w:r w:rsidRPr="007F46F2">
        <w:rPr>
          <w:rFonts w:ascii="TimesNewRomanPS-BoldMT" w:hAnsi="TimesNewRomanPS-BoldMT" w:cs="TimesNewRomanPS-BoldMT"/>
          <w:bCs/>
          <w:i/>
        </w:rPr>
        <w:t>.</w:t>
      </w:r>
      <w:r w:rsidRPr="007F46F2">
        <w:rPr>
          <w:rFonts w:ascii="TimesNewRomanPS-BoldMT" w:hAnsi="TimesNewRomanPS-BoldMT" w:cs="TimesNewRomanPS-BoldMT"/>
          <w:bCs/>
        </w:rPr>
        <w:t xml:space="preserve"> </w:t>
      </w:r>
      <w:r w:rsidR="00572ACB" w:rsidRPr="007F46F2">
        <w:rPr>
          <w:b/>
          <w:bCs/>
        </w:rPr>
        <w:t>7</w:t>
      </w:r>
      <w:r w:rsidR="00572ACB" w:rsidRPr="007F46F2">
        <w:rPr>
          <w:rFonts w:ascii="TimesNewRomanPS-BoldMT" w:hAnsi="TimesNewRomanPS-BoldMT" w:cs="TimesNewRomanPS-BoldMT"/>
          <w:bCs/>
        </w:rPr>
        <w:t>:1-2.</w:t>
      </w:r>
    </w:p>
    <w:p w:rsidR="003901B4" w:rsidRPr="00332A0B" w:rsidRDefault="003901B4" w:rsidP="007F46F2">
      <w:pPr>
        <w:pStyle w:val="Default"/>
        <w:numPr>
          <w:ilvl w:val="0"/>
          <w:numId w:val="36"/>
        </w:numPr>
        <w:tabs>
          <w:tab w:val="left" w:pos="567"/>
        </w:tabs>
        <w:jc w:val="both"/>
        <w:rPr>
          <w:color w:val="auto"/>
          <w:lang w:val="en-US"/>
        </w:rPr>
      </w:pPr>
      <w:proofErr w:type="spellStart"/>
      <w:r w:rsidRPr="00572ACB">
        <w:rPr>
          <w:bCs/>
          <w:color w:val="auto"/>
          <w:lang w:val="en-US"/>
        </w:rPr>
        <w:t>Fernández</w:t>
      </w:r>
      <w:proofErr w:type="spellEnd"/>
      <w:r w:rsidRPr="00572ACB">
        <w:rPr>
          <w:bCs/>
          <w:lang w:val="en-US"/>
        </w:rPr>
        <w:t xml:space="preserve"> </w:t>
      </w:r>
      <w:proofErr w:type="gramStart"/>
      <w:r w:rsidRPr="00A943F9">
        <w:rPr>
          <w:bCs/>
          <w:lang w:val="en-US"/>
        </w:rPr>
        <w:t>L</w:t>
      </w:r>
      <w:r w:rsidRPr="00A943F9">
        <w:rPr>
          <w:bCs/>
          <w:color w:val="auto"/>
          <w:lang w:val="en-US"/>
        </w:rPr>
        <w:t>P.,</w:t>
      </w:r>
      <w:proofErr w:type="gramEnd"/>
      <w:r w:rsidRPr="00A943F9">
        <w:rPr>
          <w:bCs/>
          <w:color w:val="auto"/>
          <w:lang w:val="en-US"/>
        </w:rPr>
        <w:t xml:space="preserve"> </w:t>
      </w:r>
      <w:proofErr w:type="spellStart"/>
      <w:r w:rsidRPr="00A943F9">
        <w:rPr>
          <w:bCs/>
          <w:color w:val="auto"/>
          <w:lang w:val="en-US"/>
        </w:rPr>
        <w:t>Arístides</w:t>
      </w:r>
      <w:proofErr w:type="spellEnd"/>
      <w:r w:rsidRPr="00A943F9">
        <w:rPr>
          <w:bCs/>
          <w:color w:val="auto"/>
          <w:lang w:val="en-US"/>
        </w:rPr>
        <w:t xml:space="preserve"> LM., </w:t>
      </w:r>
      <w:proofErr w:type="spellStart"/>
      <w:r w:rsidR="00572ACB">
        <w:rPr>
          <w:bCs/>
          <w:lang w:val="en-US"/>
        </w:rPr>
        <w:t>Pilar</w:t>
      </w:r>
      <w:proofErr w:type="spellEnd"/>
      <w:r w:rsidR="00572ACB">
        <w:rPr>
          <w:bCs/>
          <w:lang w:val="en-US"/>
        </w:rPr>
        <w:t xml:space="preserve"> S. (</w:t>
      </w:r>
      <w:r w:rsidRPr="00A943F9">
        <w:rPr>
          <w:bCs/>
          <w:lang w:val="en-US"/>
        </w:rPr>
        <w:t>2014</w:t>
      </w:r>
      <w:r w:rsidR="00572ACB">
        <w:rPr>
          <w:bCs/>
          <w:lang w:val="en-US"/>
        </w:rPr>
        <w:t>)</w:t>
      </w:r>
      <w:r w:rsidRPr="00A943F9">
        <w:rPr>
          <w:bCs/>
          <w:lang w:val="en-US"/>
        </w:rPr>
        <w:t xml:space="preserve">. </w:t>
      </w:r>
      <w:r w:rsidRPr="00A943F9">
        <w:rPr>
          <w:bCs/>
          <w:color w:val="auto"/>
          <w:lang w:val="en-US"/>
        </w:rPr>
        <w:t xml:space="preserve"> Thyroid transcription factors in development, differentiation and disease.</w:t>
      </w:r>
      <w:r w:rsidRPr="00A943F9">
        <w:rPr>
          <w:i/>
          <w:color w:val="auto"/>
          <w:lang w:val="en-US"/>
        </w:rPr>
        <w:t xml:space="preserve"> Nat. Rev. </w:t>
      </w:r>
      <w:proofErr w:type="spellStart"/>
      <w:r w:rsidRPr="00A943F9">
        <w:rPr>
          <w:i/>
          <w:color w:val="auto"/>
          <w:lang w:val="en-US"/>
        </w:rPr>
        <w:t>Endocrinol</w:t>
      </w:r>
      <w:proofErr w:type="spellEnd"/>
      <w:r w:rsidR="00DB2F42">
        <w:rPr>
          <w:color w:val="auto"/>
          <w:lang w:val="en-US"/>
        </w:rPr>
        <w:t>:</w:t>
      </w:r>
      <w:r w:rsidRPr="00A943F9">
        <w:rPr>
          <w:color w:val="auto"/>
          <w:lang w:val="en-US"/>
        </w:rPr>
        <w:t xml:space="preserve"> </w:t>
      </w:r>
      <w:r w:rsidR="00572ACB">
        <w:rPr>
          <w:color w:val="auto"/>
          <w:lang w:val="en-US"/>
        </w:rPr>
        <w:t>p1-14.</w:t>
      </w:r>
    </w:p>
    <w:p w:rsidR="003901B4" w:rsidRPr="007F46F2" w:rsidRDefault="003901B4" w:rsidP="007F46F2">
      <w:pPr>
        <w:pStyle w:val="Paragraphedeliste"/>
        <w:numPr>
          <w:ilvl w:val="0"/>
          <w:numId w:val="36"/>
        </w:numPr>
        <w:tabs>
          <w:tab w:val="left" w:pos="142"/>
          <w:tab w:val="left" w:pos="284"/>
          <w:tab w:val="left" w:pos="426"/>
          <w:tab w:val="left" w:pos="567"/>
        </w:tabs>
        <w:autoSpaceDE w:val="0"/>
        <w:autoSpaceDN w:val="0"/>
        <w:adjustRightInd w:val="0"/>
        <w:spacing w:after="0" w:line="240" w:lineRule="auto"/>
        <w:jc w:val="both"/>
        <w:rPr>
          <w:lang w:val="en-US"/>
        </w:rPr>
      </w:pPr>
      <w:r w:rsidRPr="007F46F2">
        <w:rPr>
          <w:bCs/>
          <w:lang w:val="en-US"/>
        </w:rPr>
        <w:t>Gabor S</w:t>
      </w:r>
      <w:r w:rsidR="00572ACB" w:rsidRPr="007F46F2">
        <w:rPr>
          <w:bCs/>
          <w:lang w:val="en-US"/>
        </w:rPr>
        <w:t>.</w:t>
      </w:r>
      <w:r w:rsidRPr="007F46F2">
        <w:rPr>
          <w:bCs/>
          <w:lang w:val="en-US"/>
        </w:rPr>
        <w:t xml:space="preserve"> </w:t>
      </w:r>
      <w:r w:rsidR="00572ACB" w:rsidRPr="007F46F2">
        <w:rPr>
          <w:bCs/>
          <w:lang w:val="en-US"/>
        </w:rPr>
        <w:t>(</w:t>
      </w:r>
      <w:r w:rsidRPr="007F46F2">
        <w:rPr>
          <w:bCs/>
          <w:lang w:val="en-US"/>
        </w:rPr>
        <w:t>2014</w:t>
      </w:r>
      <w:r w:rsidR="00572ACB" w:rsidRPr="007F46F2">
        <w:rPr>
          <w:bCs/>
          <w:lang w:val="en-US"/>
        </w:rPr>
        <w:t>)</w:t>
      </w:r>
      <w:r w:rsidRPr="007F46F2">
        <w:rPr>
          <w:bCs/>
          <w:lang w:val="en-US"/>
        </w:rPr>
        <w:t>. Genetics</w:t>
      </w:r>
      <w:r w:rsidRPr="007F46F2">
        <w:rPr>
          <w:lang w:val="en-US"/>
        </w:rPr>
        <w:t xml:space="preserve"> of normal and abnormal thyroid development in human. </w:t>
      </w:r>
      <w:r w:rsidRPr="007F46F2">
        <w:rPr>
          <w:i/>
          <w:lang w:val="en-US"/>
        </w:rPr>
        <w:t>Best Practice &amp; Research Clinical Endocrinology &amp; Metabolism.</w:t>
      </w:r>
      <w:r w:rsidR="00572ACB" w:rsidRPr="007F46F2">
        <w:rPr>
          <w:i/>
          <w:lang w:val="en-US"/>
        </w:rPr>
        <w:t xml:space="preserve"> </w:t>
      </w:r>
      <w:r w:rsidRPr="007F46F2">
        <w:rPr>
          <w:b/>
          <w:lang w:val="en-US"/>
        </w:rPr>
        <w:t>28</w:t>
      </w:r>
      <w:r w:rsidR="00572ACB" w:rsidRPr="007F46F2">
        <w:rPr>
          <w:lang w:val="en-US"/>
        </w:rPr>
        <w:t>:</w:t>
      </w:r>
      <w:r w:rsidRPr="007F46F2">
        <w:rPr>
          <w:lang w:val="en-US"/>
        </w:rPr>
        <w:t>133–150</w:t>
      </w:r>
      <w:r w:rsidR="00572ACB" w:rsidRPr="007F46F2">
        <w:rPr>
          <w:lang w:val="en-US"/>
        </w:rPr>
        <w:t>.</w:t>
      </w:r>
    </w:p>
    <w:p w:rsidR="003901B4" w:rsidRPr="00902342" w:rsidRDefault="003901B4" w:rsidP="007F46F2">
      <w:pPr>
        <w:pStyle w:val="Paragraphedeliste"/>
        <w:numPr>
          <w:ilvl w:val="0"/>
          <w:numId w:val="36"/>
        </w:numPr>
        <w:tabs>
          <w:tab w:val="left" w:pos="142"/>
          <w:tab w:val="left" w:pos="284"/>
          <w:tab w:val="left" w:pos="567"/>
        </w:tabs>
        <w:autoSpaceDE w:val="0"/>
        <w:autoSpaceDN w:val="0"/>
        <w:adjustRightInd w:val="0"/>
        <w:spacing w:after="0" w:line="240" w:lineRule="auto"/>
        <w:jc w:val="both"/>
        <w:rPr>
          <w:lang w:val="en-US"/>
        </w:rPr>
      </w:pPr>
      <w:r w:rsidRPr="007F46F2">
        <w:rPr>
          <w:lang w:val="en-US"/>
        </w:rPr>
        <w:t xml:space="preserve">Gaunt SJ, </w:t>
      </w:r>
      <w:r w:rsidR="00572ACB" w:rsidRPr="007F46F2">
        <w:rPr>
          <w:lang w:val="en-US"/>
        </w:rPr>
        <w:t>(</w:t>
      </w:r>
      <w:r w:rsidRPr="007F46F2">
        <w:rPr>
          <w:lang w:val="en-US"/>
        </w:rPr>
        <w:t>1988</w:t>
      </w:r>
      <w:r w:rsidR="00572ACB" w:rsidRPr="007F46F2">
        <w:rPr>
          <w:lang w:val="en-US"/>
        </w:rPr>
        <w:t>)</w:t>
      </w:r>
      <w:r w:rsidR="00902342">
        <w:rPr>
          <w:lang w:val="en-US"/>
        </w:rPr>
        <w:t xml:space="preserve">. </w:t>
      </w:r>
      <w:r w:rsidRPr="007F46F2">
        <w:rPr>
          <w:bCs/>
          <w:lang w:val="en-US"/>
        </w:rPr>
        <w:t xml:space="preserve">Mouse </w:t>
      </w:r>
      <w:proofErr w:type="spellStart"/>
      <w:r w:rsidRPr="007F46F2">
        <w:rPr>
          <w:bCs/>
          <w:lang w:val="en-US"/>
        </w:rPr>
        <w:t>homeobox</w:t>
      </w:r>
      <w:proofErr w:type="spellEnd"/>
      <w:r w:rsidRPr="007F46F2">
        <w:rPr>
          <w:bCs/>
          <w:lang w:val="en-US"/>
        </w:rPr>
        <w:t xml:space="preserve"> gene transcripts occupy different but overlapping domains in embryonic germ layers and organs: a comparison of Hox-3.1 and Hox-1.5. </w:t>
      </w:r>
      <w:r w:rsidRPr="00902342">
        <w:rPr>
          <w:i/>
          <w:lang w:val="en-US"/>
        </w:rPr>
        <w:t>Development.</w:t>
      </w:r>
      <w:r w:rsidR="00572ACB" w:rsidRPr="00902342">
        <w:rPr>
          <w:i/>
          <w:lang w:val="en-US"/>
        </w:rPr>
        <w:t xml:space="preserve"> </w:t>
      </w:r>
      <w:proofErr w:type="gramStart"/>
      <w:r w:rsidRPr="00902342">
        <w:rPr>
          <w:b/>
          <w:lang w:val="en-US"/>
        </w:rPr>
        <w:t>103</w:t>
      </w:r>
      <w:r w:rsidR="00572ACB" w:rsidRPr="00902342">
        <w:rPr>
          <w:b/>
          <w:lang w:val="en-US"/>
        </w:rPr>
        <w:t> </w:t>
      </w:r>
      <w:r w:rsidR="00572ACB" w:rsidRPr="00902342">
        <w:rPr>
          <w:lang w:val="en-US"/>
        </w:rPr>
        <w:t>:</w:t>
      </w:r>
      <w:proofErr w:type="gramEnd"/>
      <w:r w:rsidRPr="00902342">
        <w:rPr>
          <w:lang w:val="en-US"/>
        </w:rPr>
        <w:t xml:space="preserve">135-144. </w:t>
      </w:r>
    </w:p>
    <w:p w:rsidR="003901B4" w:rsidRPr="003A05F0" w:rsidRDefault="00572ACB" w:rsidP="007F46F2">
      <w:pPr>
        <w:pStyle w:val="Paragraphedeliste"/>
        <w:numPr>
          <w:ilvl w:val="0"/>
          <w:numId w:val="36"/>
        </w:numPr>
        <w:tabs>
          <w:tab w:val="left" w:pos="142"/>
          <w:tab w:val="left" w:pos="284"/>
          <w:tab w:val="left" w:pos="567"/>
        </w:tabs>
        <w:autoSpaceDE w:val="0"/>
        <w:autoSpaceDN w:val="0"/>
        <w:adjustRightInd w:val="0"/>
        <w:spacing w:after="0" w:line="240" w:lineRule="auto"/>
        <w:jc w:val="both"/>
        <w:rPr>
          <w:bCs/>
        </w:rPr>
      </w:pPr>
      <w:proofErr w:type="spellStart"/>
      <w:r w:rsidRPr="003A05F0">
        <w:rPr>
          <w:bCs/>
        </w:rPr>
        <w:t>Gariépy</w:t>
      </w:r>
      <w:proofErr w:type="spellEnd"/>
      <w:r w:rsidRPr="003A05F0">
        <w:rPr>
          <w:bCs/>
        </w:rPr>
        <w:t xml:space="preserve"> S. (</w:t>
      </w:r>
      <w:r w:rsidR="003901B4" w:rsidRPr="003A05F0">
        <w:rPr>
          <w:bCs/>
        </w:rPr>
        <w:t>2007</w:t>
      </w:r>
      <w:r w:rsidRPr="003A05F0">
        <w:rPr>
          <w:bCs/>
        </w:rPr>
        <w:t>)</w:t>
      </w:r>
      <w:r w:rsidR="003901B4" w:rsidRPr="003A05F0">
        <w:rPr>
          <w:bCs/>
        </w:rPr>
        <w:t>. Troubles thyroïdiens. p 15.</w:t>
      </w:r>
    </w:p>
    <w:p w:rsidR="00572ACB" w:rsidRPr="007F46F2" w:rsidRDefault="00572ACB" w:rsidP="007F46F2">
      <w:pPr>
        <w:pStyle w:val="Paragraphedeliste"/>
        <w:numPr>
          <w:ilvl w:val="0"/>
          <w:numId w:val="36"/>
        </w:numPr>
        <w:tabs>
          <w:tab w:val="left" w:pos="142"/>
          <w:tab w:val="left" w:pos="284"/>
          <w:tab w:val="left" w:pos="567"/>
        </w:tabs>
        <w:autoSpaceDE w:val="0"/>
        <w:autoSpaceDN w:val="0"/>
        <w:adjustRightInd w:val="0"/>
        <w:spacing w:after="0" w:line="240" w:lineRule="auto"/>
        <w:jc w:val="both"/>
        <w:rPr>
          <w:bCs/>
        </w:rPr>
      </w:pPr>
      <w:r w:rsidRPr="003A05F0">
        <w:rPr>
          <w:bCs/>
        </w:rPr>
        <w:lastRenderedPageBreak/>
        <w:t>Gavin M J. (2014).  La glande Th</w:t>
      </w:r>
      <w:r w:rsidRPr="007F46F2">
        <w:rPr>
          <w:bCs/>
        </w:rPr>
        <w:t xml:space="preserve">yroïde, généralités, anatomie et </w:t>
      </w:r>
      <w:r w:rsidRPr="00571249">
        <w:t>fonctions.</w:t>
      </w:r>
    </w:p>
    <w:p w:rsidR="003901B4" w:rsidRPr="007F46F2" w:rsidRDefault="00572ACB" w:rsidP="007F46F2">
      <w:pPr>
        <w:pStyle w:val="Paragraphedeliste"/>
        <w:numPr>
          <w:ilvl w:val="0"/>
          <w:numId w:val="36"/>
        </w:numPr>
        <w:tabs>
          <w:tab w:val="left" w:pos="142"/>
          <w:tab w:val="left" w:pos="284"/>
          <w:tab w:val="left" w:pos="567"/>
        </w:tabs>
        <w:autoSpaceDE w:val="0"/>
        <w:autoSpaceDN w:val="0"/>
        <w:adjustRightInd w:val="0"/>
        <w:spacing w:after="0" w:line="240" w:lineRule="auto"/>
        <w:jc w:val="both"/>
        <w:rPr>
          <w:bCs/>
          <w:lang w:val="en-US"/>
        </w:rPr>
      </w:pPr>
      <w:proofErr w:type="spellStart"/>
      <w:r w:rsidRPr="007F46F2">
        <w:rPr>
          <w:bCs/>
          <w:lang w:val="en-US"/>
        </w:rPr>
        <w:t>Henrik</w:t>
      </w:r>
      <w:proofErr w:type="spellEnd"/>
      <w:r w:rsidRPr="007F46F2">
        <w:rPr>
          <w:bCs/>
          <w:lang w:val="en-US"/>
        </w:rPr>
        <w:t xml:space="preserve"> F., </w:t>
      </w:r>
      <w:proofErr w:type="spellStart"/>
      <w:r w:rsidR="003901B4" w:rsidRPr="007F46F2">
        <w:rPr>
          <w:bCs/>
          <w:lang w:val="en-US"/>
        </w:rPr>
        <w:t>Mikael</w:t>
      </w:r>
      <w:proofErr w:type="spellEnd"/>
      <w:r w:rsidR="003901B4" w:rsidRPr="007F46F2">
        <w:rPr>
          <w:bCs/>
          <w:lang w:val="en-US"/>
        </w:rPr>
        <w:t xml:space="preserve"> N. </w:t>
      </w:r>
      <w:r w:rsidRPr="007F46F2">
        <w:rPr>
          <w:bCs/>
          <w:lang w:val="en-US"/>
        </w:rPr>
        <w:t>(</w:t>
      </w:r>
      <w:r w:rsidR="003901B4" w:rsidRPr="007F46F2">
        <w:rPr>
          <w:bCs/>
          <w:lang w:val="en-US"/>
        </w:rPr>
        <w:t>2011</w:t>
      </w:r>
      <w:r w:rsidRPr="007F46F2">
        <w:rPr>
          <w:bCs/>
          <w:lang w:val="en-US"/>
        </w:rPr>
        <w:t>)</w:t>
      </w:r>
      <w:r w:rsidR="003901B4" w:rsidRPr="007F46F2">
        <w:rPr>
          <w:bCs/>
          <w:lang w:val="en-US"/>
        </w:rPr>
        <w:t xml:space="preserve">. </w:t>
      </w:r>
      <w:proofErr w:type="spellStart"/>
      <w:r w:rsidR="003901B4" w:rsidRPr="007F46F2">
        <w:rPr>
          <w:bCs/>
          <w:lang w:val="en-US"/>
        </w:rPr>
        <w:t>Morphogenetics</w:t>
      </w:r>
      <w:proofErr w:type="spellEnd"/>
      <w:r w:rsidR="003901B4" w:rsidRPr="007F46F2">
        <w:rPr>
          <w:bCs/>
          <w:lang w:val="en-US"/>
        </w:rPr>
        <w:t xml:space="preserve"> of early thyroid development. </w:t>
      </w:r>
      <w:r w:rsidR="003901B4" w:rsidRPr="007F46F2">
        <w:rPr>
          <w:i/>
          <w:lang w:val="en-US"/>
        </w:rPr>
        <w:t xml:space="preserve">Journal of Molecular Endocrinology. </w:t>
      </w:r>
      <w:r w:rsidR="003901B4" w:rsidRPr="007F46F2">
        <w:rPr>
          <w:b/>
          <w:lang w:val="en-US"/>
        </w:rPr>
        <w:t>46</w:t>
      </w:r>
      <w:r w:rsidRPr="007F46F2">
        <w:rPr>
          <w:b/>
          <w:lang w:val="en-US"/>
        </w:rPr>
        <w:t>:</w:t>
      </w:r>
      <w:r w:rsidR="003901B4" w:rsidRPr="007F46F2">
        <w:rPr>
          <w:lang w:val="en-US"/>
        </w:rPr>
        <w:t>R33–R42</w:t>
      </w:r>
      <w:r w:rsidRPr="007F46F2">
        <w:rPr>
          <w:lang w:val="en-US"/>
        </w:rPr>
        <w:t>.</w:t>
      </w:r>
    </w:p>
    <w:p w:rsidR="003901B4" w:rsidRPr="007F46F2" w:rsidRDefault="00572ACB" w:rsidP="007F46F2">
      <w:pPr>
        <w:pStyle w:val="Paragraphedeliste"/>
        <w:numPr>
          <w:ilvl w:val="0"/>
          <w:numId w:val="36"/>
        </w:numPr>
        <w:tabs>
          <w:tab w:val="left" w:pos="142"/>
          <w:tab w:val="left" w:pos="284"/>
          <w:tab w:val="left" w:pos="567"/>
        </w:tabs>
        <w:autoSpaceDE w:val="0"/>
        <w:autoSpaceDN w:val="0"/>
        <w:adjustRightInd w:val="0"/>
        <w:spacing w:after="0" w:line="240" w:lineRule="auto"/>
        <w:jc w:val="both"/>
        <w:rPr>
          <w:bCs/>
          <w:lang w:val="en-US"/>
        </w:rPr>
      </w:pPr>
      <w:proofErr w:type="spellStart"/>
      <w:r w:rsidRPr="007F46F2">
        <w:rPr>
          <w:lang w:val="en-US"/>
        </w:rPr>
        <w:t>Lazzaro</w:t>
      </w:r>
      <w:proofErr w:type="spellEnd"/>
      <w:r w:rsidRPr="007F46F2">
        <w:rPr>
          <w:lang w:val="en-US"/>
        </w:rPr>
        <w:t xml:space="preserve"> D., </w:t>
      </w:r>
      <w:r w:rsidR="003901B4" w:rsidRPr="007F46F2">
        <w:rPr>
          <w:lang w:val="en-US"/>
        </w:rPr>
        <w:t xml:space="preserve">Price M, De </w:t>
      </w:r>
      <w:proofErr w:type="spellStart"/>
      <w:r w:rsidR="003901B4" w:rsidRPr="007F46F2">
        <w:rPr>
          <w:lang w:val="en-US"/>
        </w:rPr>
        <w:t>Felice</w:t>
      </w:r>
      <w:proofErr w:type="spellEnd"/>
      <w:r w:rsidR="003901B4" w:rsidRPr="007F46F2">
        <w:rPr>
          <w:lang w:val="en-US"/>
        </w:rPr>
        <w:t xml:space="preserve"> M. and Di </w:t>
      </w:r>
      <w:proofErr w:type="spellStart"/>
      <w:r w:rsidR="002C00D3" w:rsidRPr="007F46F2">
        <w:rPr>
          <w:lang w:val="en-US"/>
        </w:rPr>
        <w:t>Lauro</w:t>
      </w:r>
      <w:proofErr w:type="spellEnd"/>
      <w:r w:rsidR="002C00D3" w:rsidRPr="007F46F2">
        <w:rPr>
          <w:lang w:val="en-US"/>
        </w:rPr>
        <w:t xml:space="preserve"> </w:t>
      </w:r>
      <w:r w:rsidR="003901B4" w:rsidRPr="007F46F2">
        <w:rPr>
          <w:lang w:val="en-US"/>
        </w:rPr>
        <w:t xml:space="preserve">R. </w:t>
      </w:r>
      <w:r w:rsidR="002C00D3" w:rsidRPr="007F46F2">
        <w:rPr>
          <w:lang w:val="en-US"/>
        </w:rPr>
        <w:t>(</w:t>
      </w:r>
      <w:r w:rsidR="003901B4" w:rsidRPr="007F46F2">
        <w:rPr>
          <w:lang w:val="en-US"/>
        </w:rPr>
        <w:t>1991</w:t>
      </w:r>
      <w:r w:rsidR="002C00D3" w:rsidRPr="007F46F2">
        <w:rPr>
          <w:lang w:val="en-US"/>
        </w:rPr>
        <w:t>)</w:t>
      </w:r>
      <w:r w:rsidR="003901B4" w:rsidRPr="007F46F2">
        <w:rPr>
          <w:lang w:val="en-US"/>
        </w:rPr>
        <w:t xml:space="preserve">. </w:t>
      </w:r>
      <w:r w:rsidR="003901B4" w:rsidRPr="007F46F2">
        <w:rPr>
          <w:bCs/>
          <w:lang w:val="en-US"/>
        </w:rPr>
        <w:t xml:space="preserve">The transcription factor TTF-1 is expressed at the onset of thyroid and lung morphogenesis and in restricted regions of the </w:t>
      </w:r>
      <w:proofErr w:type="spellStart"/>
      <w:r w:rsidR="003901B4" w:rsidRPr="007F46F2">
        <w:rPr>
          <w:bCs/>
          <w:lang w:val="en-US"/>
        </w:rPr>
        <w:t>foetal</w:t>
      </w:r>
      <w:proofErr w:type="spellEnd"/>
      <w:r w:rsidR="003901B4" w:rsidRPr="007F46F2">
        <w:rPr>
          <w:bCs/>
          <w:lang w:val="en-US"/>
        </w:rPr>
        <w:t xml:space="preserve"> brain.</w:t>
      </w:r>
      <w:r w:rsidR="003901B4" w:rsidRPr="007F46F2">
        <w:rPr>
          <w:sz w:val="16"/>
          <w:szCs w:val="16"/>
          <w:lang w:val="en-US"/>
        </w:rPr>
        <w:t xml:space="preserve"> </w:t>
      </w:r>
      <w:r w:rsidR="003901B4" w:rsidRPr="007F46F2">
        <w:rPr>
          <w:i/>
          <w:szCs w:val="16"/>
          <w:lang w:val="en-US"/>
        </w:rPr>
        <w:t>Development</w:t>
      </w:r>
      <w:r w:rsidR="003901B4" w:rsidRPr="007F46F2">
        <w:rPr>
          <w:sz w:val="16"/>
          <w:szCs w:val="16"/>
          <w:lang w:val="en-US"/>
        </w:rPr>
        <w:t>.</w:t>
      </w:r>
      <w:r w:rsidR="002C00D3" w:rsidRPr="007F46F2">
        <w:rPr>
          <w:sz w:val="16"/>
          <w:szCs w:val="16"/>
          <w:lang w:val="en-US"/>
        </w:rPr>
        <w:t xml:space="preserve"> </w:t>
      </w:r>
      <w:r w:rsidR="003901B4" w:rsidRPr="007F46F2">
        <w:rPr>
          <w:b/>
          <w:bCs/>
          <w:lang w:val="en-US"/>
        </w:rPr>
        <w:t>113</w:t>
      </w:r>
      <w:r w:rsidR="002C00D3" w:rsidRPr="007F46F2">
        <w:rPr>
          <w:bCs/>
          <w:lang w:val="en-US"/>
        </w:rPr>
        <w:t>:</w:t>
      </w:r>
      <w:r w:rsidR="003901B4" w:rsidRPr="007F46F2">
        <w:rPr>
          <w:bCs/>
          <w:lang w:val="en-US"/>
        </w:rPr>
        <w:t>1093-1104.</w:t>
      </w:r>
    </w:p>
    <w:p w:rsidR="002C00D3" w:rsidRPr="007F46F2" w:rsidRDefault="002C00D3" w:rsidP="007F46F2">
      <w:pPr>
        <w:pStyle w:val="Paragraphedeliste"/>
        <w:numPr>
          <w:ilvl w:val="0"/>
          <w:numId w:val="36"/>
        </w:numPr>
        <w:tabs>
          <w:tab w:val="left" w:pos="142"/>
          <w:tab w:val="left" w:pos="284"/>
          <w:tab w:val="left" w:pos="567"/>
        </w:tabs>
        <w:autoSpaceDE w:val="0"/>
        <w:autoSpaceDN w:val="0"/>
        <w:adjustRightInd w:val="0"/>
        <w:spacing w:after="0" w:line="240" w:lineRule="auto"/>
        <w:jc w:val="both"/>
        <w:rPr>
          <w:bCs/>
        </w:rPr>
      </w:pPr>
      <w:proofErr w:type="spellStart"/>
      <w:r w:rsidRPr="007F46F2">
        <w:rPr>
          <w:bCs/>
        </w:rPr>
        <w:t>Lkhoyaali</w:t>
      </w:r>
      <w:proofErr w:type="spellEnd"/>
      <w:r w:rsidRPr="007F46F2">
        <w:rPr>
          <w:bCs/>
        </w:rPr>
        <w:t xml:space="preserve">, S., </w:t>
      </w:r>
      <w:proofErr w:type="spellStart"/>
      <w:r w:rsidR="003901B4" w:rsidRPr="007F46F2">
        <w:rPr>
          <w:bCs/>
        </w:rPr>
        <w:t>Benhmida</w:t>
      </w:r>
      <w:proofErr w:type="spellEnd"/>
      <w:r w:rsidRPr="007F46F2">
        <w:rPr>
          <w:bCs/>
        </w:rPr>
        <w:t xml:space="preserve"> S., </w:t>
      </w:r>
      <w:r w:rsidR="003901B4" w:rsidRPr="007F46F2">
        <w:rPr>
          <w:bCs/>
        </w:rPr>
        <w:t xml:space="preserve">Ait </w:t>
      </w:r>
      <w:proofErr w:type="spellStart"/>
      <w:r w:rsidR="003901B4" w:rsidRPr="007F46F2">
        <w:rPr>
          <w:bCs/>
        </w:rPr>
        <w:t>Elhaj</w:t>
      </w:r>
      <w:proofErr w:type="spellEnd"/>
      <w:r w:rsidRPr="007F46F2">
        <w:rPr>
          <w:bCs/>
        </w:rPr>
        <w:t xml:space="preserve"> M., </w:t>
      </w:r>
      <w:proofErr w:type="spellStart"/>
      <w:r w:rsidR="003901B4" w:rsidRPr="007F46F2">
        <w:rPr>
          <w:bCs/>
        </w:rPr>
        <w:t>Layachi</w:t>
      </w:r>
      <w:proofErr w:type="spellEnd"/>
      <w:r w:rsidRPr="007F46F2">
        <w:rPr>
          <w:bCs/>
        </w:rPr>
        <w:t xml:space="preserve"> M., </w:t>
      </w:r>
      <w:proofErr w:type="spellStart"/>
      <w:r w:rsidR="003901B4" w:rsidRPr="007F46F2">
        <w:rPr>
          <w:bCs/>
        </w:rPr>
        <w:t>Bensouda</w:t>
      </w:r>
      <w:proofErr w:type="spellEnd"/>
      <w:r w:rsidRPr="007F46F2">
        <w:rPr>
          <w:bCs/>
        </w:rPr>
        <w:t xml:space="preserve"> Y., </w:t>
      </w:r>
      <w:proofErr w:type="spellStart"/>
      <w:r w:rsidR="003901B4" w:rsidRPr="007F46F2">
        <w:rPr>
          <w:bCs/>
        </w:rPr>
        <w:t>Errihani</w:t>
      </w:r>
      <w:proofErr w:type="spellEnd"/>
      <w:r w:rsidRPr="007F46F2">
        <w:rPr>
          <w:bCs/>
        </w:rPr>
        <w:t xml:space="preserve"> H</w:t>
      </w:r>
      <w:r w:rsidR="003901B4" w:rsidRPr="007F46F2">
        <w:rPr>
          <w:bCs/>
        </w:rPr>
        <w:t xml:space="preserve">. </w:t>
      </w:r>
      <w:r w:rsidRPr="007F46F2">
        <w:rPr>
          <w:bCs/>
        </w:rPr>
        <w:t>(</w:t>
      </w:r>
      <w:r w:rsidR="003901B4" w:rsidRPr="007F46F2">
        <w:rPr>
          <w:bCs/>
        </w:rPr>
        <w:t>2014</w:t>
      </w:r>
      <w:r w:rsidRPr="007F46F2">
        <w:rPr>
          <w:bCs/>
        </w:rPr>
        <w:t>)</w:t>
      </w:r>
      <w:r w:rsidR="003901B4" w:rsidRPr="007F46F2">
        <w:rPr>
          <w:bCs/>
        </w:rPr>
        <w:t xml:space="preserve">. Les thérapies ciblées dans le cancer de la thyroïde : vers un traitement personnalisé </w:t>
      </w:r>
      <w:proofErr w:type="gramStart"/>
      <w:r w:rsidR="003901B4" w:rsidRPr="007F46F2">
        <w:rPr>
          <w:bCs/>
        </w:rPr>
        <w:t>?.</w:t>
      </w:r>
      <w:proofErr w:type="gramEnd"/>
      <w:r w:rsidR="003901B4" w:rsidRPr="007F46F2">
        <w:rPr>
          <w:bCs/>
        </w:rPr>
        <w:t xml:space="preserve"> </w:t>
      </w:r>
      <w:proofErr w:type="spellStart"/>
      <w:r w:rsidR="003901B4" w:rsidRPr="007F46F2">
        <w:rPr>
          <w:bCs/>
          <w:i/>
        </w:rPr>
        <w:t>Pathol</w:t>
      </w:r>
      <w:proofErr w:type="spellEnd"/>
      <w:r w:rsidR="003901B4" w:rsidRPr="007F46F2">
        <w:rPr>
          <w:bCs/>
          <w:i/>
        </w:rPr>
        <w:t xml:space="preserve"> </w:t>
      </w:r>
      <w:proofErr w:type="spellStart"/>
      <w:r w:rsidR="003901B4" w:rsidRPr="007F46F2">
        <w:rPr>
          <w:bCs/>
          <w:i/>
        </w:rPr>
        <w:t>Biol</w:t>
      </w:r>
      <w:proofErr w:type="spellEnd"/>
      <w:r w:rsidR="003901B4" w:rsidRPr="007F46F2">
        <w:rPr>
          <w:bCs/>
          <w:i/>
        </w:rPr>
        <w:t>.</w:t>
      </w:r>
      <w:r w:rsidR="003901B4" w:rsidRPr="007F46F2">
        <w:rPr>
          <w:bCs/>
        </w:rPr>
        <w:t xml:space="preserve"> </w:t>
      </w:r>
      <w:r w:rsidR="00384166">
        <w:rPr>
          <w:b/>
          <w:bCs/>
        </w:rPr>
        <w:t>3168</w:t>
      </w:r>
      <w:r w:rsidR="000A6390">
        <w:rPr>
          <w:b/>
          <w:bCs/>
        </w:rPr>
        <w:t> </w:t>
      </w:r>
      <w:r w:rsidR="000A6390" w:rsidRPr="000A6390">
        <w:rPr>
          <w:bCs/>
        </w:rPr>
        <w:t>:1-6</w:t>
      </w:r>
      <w:r w:rsidR="00384166">
        <w:rPr>
          <w:bCs/>
        </w:rPr>
        <w:t>.</w:t>
      </w:r>
    </w:p>
    <w:p w:rsidR="003901B4" w:rsidRPr="007F46F2" w:rsidRDefault="003901B4" w:rsidP="007F46F2">
      <w:pPr>
        <w:pStyle w:val="Paragraphedeliste"/>
        <w:numPr>
          <w:ilvl w:val="0"/>
          <w:numId w:val="36"/>
        </w:numPr>
        <w:tabs>
          <w:tab w:val="left" w:pos="142"/>
          <w:tab w:val="left" w:pos="284"/>
          <w:tab w:val="left" w:pos="567"/>
        </w:tabs>
        <w:autoSpaceDE w:val="0"/>
        <w:autoSpaceDN w:val="0"/>
        <w:adjustRightInd w:val="0"/>
        <w:spacing w:after="0" w:line="240" w:lineRule="auto"/>
        <w:jc w:val="both"/>
        <w:rPr>
          <w:bCs/>
          <w:lang w:val="en-US"/>
        </w:rPr>
      </w:pPr>
      <w:r w:rsidRPr="007F46F2">
        <w:rPr>
          <w:bCs/>
          <w:lang w:val="en-US"/>
        </w:rPr>
        <w:t>Louise A</w:t>
      </w:r>
      <w:r w:rsidR="002C00D3" w:rsidRPr="007F46F2">
        <w:rPr>
          <w:bCs/>
          <w:lang w:val="en-US"/>
        </w:rPr>
        <w:t>.</w:t>
      </w:r>
      <w:r w:rsidRPr="007F46F2">
        <w:rPr>
          <w:bCs/>
          <w:lang w:val="en-US"/>
        </w:rPr>
        <w:t xml:space="preserve"> </w:t>
      </w:r>
      <w:r w:rsidR="002C00D3" w:rsidRPr="007F46F2">
        <w:rPr>
          <w:bCs/>
          <w:lang w:val="en-US"/>
        </w:rPr>
        <w:t>(</w:t>
      </w:r>
      <w:r w:rsidRPr="007F46F2">
        <w:rPr>
          <w:bCs/>
          <w:lang w:val="en-US"/>
        </w:rPr>
        <w:t>2010</w:t>
      </w:r>
      <w:r w:rsidR="002C00D3" w:rsidRPr="007F46F2">
        <w:rPr>
          <w:bCs/>
          <w:lang w:val="en-US"/>
        </w:rPr>
        <w:t>)</w:t>
      </w:r>
      <w:r w:rsidRPr="007F46F2">
        <w:rPr>
          <w:bCs/>
          <w:lang w:val="en-US"/>
        </w:rPr>
        <w:t xml:space="preserve">. Embryonic origin and development of thyroid progenitor cells. </w:t>
      </w:r>
      <w:proofErr w:type="gramStart"/>
      <w:r w:rsidRPr="007F46F2">
        <w:rPr>
          <w:bCs/>
          <w:lang w:val="en-US"/>
        </w:rPr>
        <w:t>an</w:t>
      </w:r>
      <w:proofErr w:type="gramEnd"/>
      <w:r w:rsidRPr="007F46F2">
        <w:rPr>
          <w:bCs/>
          <w:lang w:val="en-US"/>
        </w:rPr>
        <w:t xml:space="preserve"> experimental study focused on endoderm,</w:t>
      </w:r>
      <w:r w:rsidRPr="007F46F2">
        <w:rPr>
          <w:bCs/>
          <w:i/>
          <w:lang w:val="en-US"/>
        </w:rPr>
        <w:t xml:space="preserve"> </w:t>
      </w:r>
      <w:r w:rsidRPr="007F46F2">
        <w:rPr>
          <w:bCs/>
          <w:lang w:val="en-US"/>
        </w:rPr>
        <w:t>EphA4 and Foxa2.</w:t>
      </w:r>
      <w:r w:rsidR="002C00D3" w:rsidRPr="007F46F2">
        <w:rPr>
          <w:bCs/>
          <w:i/>
          <w:lang w:val="en-US"/>
        </w:rPr>
        <w:t xml:space="preserve"> </w:t>
      </w:r>
      <w:r w:rsidRPr="00384166">
        <w:rPr>
          <w:bCs/>
          <w:lang w:val="en-US"/>
        </w:rPr>
        <w:t>Institute of biomedicine, department of medical chemistry and cell biology.</w:t>
      </w:r>
      <w:r w:rsidR="000A6390">
        <w:rPr>
          <w:bCs/>
          <w:lang w:val="en-US"/>
        </w:rPr>
        <w:t xml:space="preserve"> </w:t>
      </w:r>
      <w:r w:rsidRPr="007F46F2">
        <w:rPr>
          <w:bCs/>
          <w:lang w:val="en-US"/>
        </w:rPr>
        <w:t>55</w:t>
      </w:r>
      <w:r w:rsidR="000A6390">
        <w:rPr>
          <w:bCs/>
          <w:lang w:val="en-US"/>
        </w:rPr>
        <w:t>p</w:t>
      </w:r>
      <w:r w:rsidRPr="007F46F2">
        <w:rPr>
          <w:bCs/>
          <w:lang w:val="en-US"/>
        </w:rPr>
        <w:t>.</w:t>
      </w:r>
    </w:p>
    <w:p w:rsidR="003901B4" w:rsidRPr="007F46F2" w:rsidRDefault="003901B4" w:rsidP="007F46F2">
      <w:pPr>
        <w:pStyle w:val="Paragraphedeliste"/>
        <w:numPr>
          <w:ilvl w:val="0"/>
          <w:numId w:val="36"/>
        </w:numPr>
        <w:tabs>
          <w:tab w:val="left" w:pos="142"/>
          <w:tab w:val="left" w:pos="567"/>
        </w:tabs>
        <w:autoSpaceDE w:val="0"/>
        <w:autoSpaceDN w:val="0"/>
        <w:adjustRightInd w:val="0"/>
        <w:spacing w:after="0" w:line="240" w:lineRule="auto"/>
        <w:jc w:val="both"/>
        <w:rPr>
          <w:bCs/>
          <w:lang w:val="en-US"/>
        </w:rPr>
      </w:pPr>
      <w:r w:rsidRPr="007F46F2">
        <w:rPr>
          <w:lang w:val="en-US"/>
        </w:rPr>
        <w:t xml:space="preserve">Manley </w:t>
      </w:r>
      <w:proofErr w:type="gramStart"/>
      <w:r w:rsidRPr="007F46F2">
        <w:rPr>
          <w:lang w:val="en-US"/>
        </w:rPr>
        <w:t>NR.,</w:t>
      </w:r>
      <w:proofErr w:type="gramEnd"/>
      <w:r w:rsidRPr="007F46F2">
        <w:rPr>
          <w:lang w:val="en-US"/>
        </w:rPr>
        <w:t xml:space="preserve"> </w:t>
      </w:r>
      <w:proofErr w:type="spellStart"/>
      <w:r w:rsidRPr="007F46F2">
        <w:rPr>
          <w:lang w:val="en-US"/>
        </w:rPr>
        <w:t>Licia</w:t>
      </w:r>
      <w:proofErr w:type="spellEnd"/>
      <w:r w:rsidRPr="007F46F2">
        <w:rPr>
          <w:lang w:val="en-US"/>
        </w:rPr>
        <w:t xml:space="preserve"> S., Andrea B., Julie G., Michael LC. </w:t>
      </w:r>
      <w:r w:rsidR="002C00D3" w:rsidRPr="007F46F2">
        <w:rPr>
          <w:lang w:val="en-US"/>
        </w:rPr>
        <w:t>(</w:t>
      </w:r>
      <w:r w:rsidRPr="007F46F2">
        <w:rPr>
          <w:lang w:val="en-US"/>
        </w:rPr>
        <w:t>2004</w:t>
      </w:r>
      <w:r w:rsidR="002C00D3" w:rsidRPr="007F46F2">
        <w:rPr>
          <w:lang w:val="en-US"/>
        </w:rPr>
        <w:t>)</w:t>
      </w:r>
      <w:r w:rsidRPr="007F46F2">
        <w:rPr>
          <w:lang w:val="en-US"/>
        </w:rPr>
        <w:t>.</w:t>
      </w:r>
      <w:r w:rsidRPr="007F46F2">
        <w:rPr>
          <w:rFonts w:ascii="AdvTT5843c571" w:hAnsi="AdvTT5843c571" w:cs="AdvTT5843c571"/>
          <w:sz w:val="34"/>
          <w:szCs w:val="34"/>
          <w:lang w:val="en-US"/>
        </w:rPr>
        <w:t xml:space="preserve"> </w:t>
      </w:r>
      <w:r w:rsidRPr="007F46F2">
        <w:rPr>
          <w:bCs/>
          <w:lang w:val="en-US"/>
        </w:rPr>
        <w:t xml:space="preserve">Abnormalities of caudal pharyngeal pouch development in Pbx1 knockout mice mimic loss of Hox3 </w:t>
      </w:r>
      <w:proofErr w:type="spellStart"/>
      <w:r w:rsidRPr="007F46F2">
        <w:rPr>
          <w:bCs/>
          <w:lang w:val="en-US"/>
        </w:rPr>
        <w:t>paralogs</w:t>
      </w:r>
      <w:proofErr w:type="spellEnd"/>
      <w:r w:rsidRPr="007F46F2">
        <w:rPr>
          <w:bCs/>
          <w:lang w:val="en-US"/>
        </w:rPr>
        <w:t>.</w:t>
      </w:r>
      <w:r w:rsidRPr="007F46F2">
        <w:rPr>
          <w:rFonts w:ascii="AdvTT5843c571" w:hAnsi="AdvTT5843c571" w:cs="AdvTT5843c571"/>
          <w:sz w:val="16"/>
          <w:szCs w:val="16"/>
          <w:lang w:val="en-US"/>
        </w:rPr>
        <w:t xml:space="preserve"> </w:t>
      </w:r>
      <w:r w:rsidRPr="007F46F2">
        <w:rPr>
          <w:bCs/>
          <w:i/>
          <w:lang w:val="en-US"/>
        </w:rPr>
        <w:t>Developmental Biology.</w:t>
      </w:r>
      <w:r w:rsidR="002C00D3" w:rsidRPr="007F46F2">
        <w:rPr>
          <w:bCs/>
          <w:i/>
          <w:lang w:val="en-US"/>
        </w:rPr>
        <w:t xml:space="preserve"> </w:t>
      </w:r>
      <w:r w:rsidR="002C00D3" w:rsidRPr="007F46F2">
        <w:rPr>
          <w:b/>
          <w:bCs/>
          <w:lang w:val="en-US"/>
        </w:rPr>
        <w:t>276</w:t>
      </w:r>
      <w:r w:rsidR="002C00D3" w:rsidRPr="007F46F2">
        <w:rPr>
          <w:bCs/>
          <w:lang w:val="en-US"/>
        </w:rPr>
        <w:t>:</w:t>
      </w:r>
      <w:r w:rsidRPr="007F46F2">
        <w:rPr>
          <w:bCs/>
          <w:lang w:val="en-US"/>
        </w:rPr>
        <w:t>301– 312.</w:t>
      </w:r>
    </w:p>
    <w:p w:rsidR="003901B4" w:rsidRPr="007F46F2" w:rsidRDefault="003901B4" w:rsidP="007F46F2">
      <w:pPr>
        <w:pStyle w:val="Paragraphedeliste"/>
        <w:numPr>
          <w:ilvl w:val="0"/>
          <w:numId w:val="36"/>
        </w:numPr>
        <w:tabs>
          <w:tab w:val="left" w:pos="142"/>
          <w:tab w:val="left" w:pos="567"/>
        </w:tabs>
        <w:autoSpaceDE w:val="0"/>
        <w:autoSpaceDN w:val="0"/>
        <w:adjustRightInd w:val="0"/>
        <w:spacing w:after="0" w:line="240" w:lineRule="auto"/>
        <w:jc w:val="both"/>
        <w:rPr>
          <w:bCs/>
          <w:lang w:val="en-US"/>
        </w:rPr>
      </w:pPr>
      <w:r w:rsidRPr="007F46F2">
        <w:rPr>
          <w:bCs/>
          <w:lang w:val="en-US"/>
        </w:rPr>
        <w:t xml:space="preserve">Manley </w:t>
      </w:r>
      <w:proofErr w:type="gramStart"/>
      <w:r w:rsidRPr="007F46F2">
        <w:rPr>
          <w:bCs/>
          <w:lang w:val="en-US"/>
        </w:rPr>
        <w:t>NR.,</w:t>
      </w:r>
      <w:proofErr w:type="gramEnd"/>
      <w:r w:rsidRPr="007F46F2">
        <w:rPr>
          <w:bCs/>
          <w:lang w:val="en-US"/>
        </w:rPr>
        <w:t xml:space="preserve"> Mario RC. </w:t>
      </w:r>
      <w:r w:rsidR="002C00D3" w:rsidRPr="007F46F2">
        <w:rPr>
          <w:bCs/>
          <w:lang w:val="en-US"/>
        </w:rPr>
        <w:t>(</w:t>
      </w:r>
      <w:r w:rsidRPr="007F46F2">
        <w:rPr>
          <w:bCs/>
          <w:lang w:val="en-US"/>
        </w:rPr>
        <w:t>1995</w:t>
      </w:r>
      <w:r w:rsidR="002C00D3" w:rsidRPr="007F46F2">
        <w:rPr>
          <w:bCs/>
          <w:lang w:val="en-US"/>
        </w:rPr>
        <w:t>)</w:t>
      </w:r>
      <w:r w:rsidRPr="007F46F2">
        <w:rPr>
          <w:bCs/>
          <w:lang w:val="en-US"/>
        </w:rPr>
        <w:t xml:space="preserve">. </w:t>
      </w:r>
      <w:proofErr w:type="gramStart"/>
      <w:r w:rsidRPr="007F46F2">
        <w:rPr>
          <w:bCs/>
          <w:lang w:val="en-US"/>
        </w:rPr>
        <w:t>The</w:t>
      </w:r>
      <w:proofErr w:type="gramEnd"/>
      <w:r w:rsidRPr="007F46F2">
        <w:rPr>
          <w:bCs/>
          <w:lang w:val="en-US"/>
        </w:rPr>
        <w:t xml:space="preserve"> role of Hoxa-3 in mouse thymus and thyroid development.  </w:t>
      </w:r>
      <w:r w:rsidRPr="007F46F2">
        <w:rPr>
          <w:bCs/>
          <w:i/>
          <w:lang w:val="en-US"/>
        </w:rPr>
        <w:t>Development.</w:t>
      </w:r>
      <w:r w:rsidRPr="007F46F2">
        <w:rPr>
          <w:b/>
          <w:bCs/>
          <w:lang w:val="en-US"/>
        </w:rPr>
        <w:t>121</w:t>
      </w:r>
      <w:r w:rsidRPr="007F46F2">
        <w:rPr>
          <w:bCs/>
          <w:lang w:val="en-US"/>
        </w:rPr>
        <w:t>.</w:t>
      </w:r>
    </w:p>
    <w:p w:rsidR="003901B4" w:rsidRPr="007F46F2" w:rsidRDefault="002C00D3" w:rsidP="007F46F2">
      <w:pPr>
        <w:pStyle w:val="Paragraphedeliste"/>
        <w:numPr>
          <w:ilvl w:val="0"/>
          <w:numId w:val="36"/>
        </w:numPr>
        <w:tabs>
          <w:tab w:val="left" w:pos="142"/>
          <w:tab w:val="left" w:pos="567"/>
        </w:tabs>
        <w:autoSpaceDE w:val="0"/>
        <w:autoSpaceDN w:val="0"/>
        <w:adjustRightInd w:val="0"/>
        <w:spacing w:after="0" w:line="240" w:lineRule="auto"/>
        <w:jc w:val="both"/>
        <w:rPr>
          <w:bCs/>
          <w:lang w:val="en-US"/>
        </w:rPr>
      </w:pPr>
      <w:proofErr w:type="gramStart"/>
      <w:r w:rsidRPr="007F46F2">
        <w:rPr>
          <w:lang w:val="en-US"/>
        </w:rPr>
        <w:t>Matthew  PS</w:t>
      </w:r>
      <w:proofErr w:type="gramEnd"/>
      <w:r w:rsidRPr="007F46F2">
        <w:rPr>
          <w:lang w:val="en-US"/>
        </w:rPr>
        <w:t>.</w:t>
      </w:r>
      <w:r w:rsidR="003901B4" w:rsidRPr="007F46F2">
        <w:rPr>
          <w:lang w:val="en-US"/>
        </w:rPr>
        <w:t xml:space="preserve"> </w:t>
      </w:r>
      <w:r w:rsidRPr="007F46F2">
        <w:rPr>
          <w:lang w:val="en-US"/>
        </w:rPr>
        <w:t>(</w:t>
      </w:r>
      <w:r w:rsidR="003901B4" w:rsidRPr="007F46F2">
        <w:rPr>
          <w:lang w:val="en-US"/>
        </w:rPr>
        <w:t>1992</w:t>
      </w:r>
      <w:r w:rsidRPr="007F46F2">
        <w:rPr>
          <w:lang w:val="en-US"/>
        </w:rPr>
        <w:t>)</w:t>
      </w:r>
      <w:r w:rsidR="003901B4" w:rsidRPr="007F46F2">
        <w:rPr>
          <w:lang w:val="en-US"/>
        </w:rPr>
        <w:t xml:space="preserve">. Vertebrate </w:t>
      </w:r>
      <w:proofErr w:type="spellStart"/>
      <w:r w:rsidR="003901B4" w:rsidRPr="007F46F2">
        <w:rPr>
          <w:lang w:val="en-US"/>
        </w:rPr>
        <w:t>homeobox</w:t>
      </w:r>
      <w:proofErr w:type="spellEnd"/>
      <w:r w:rsidR="003901B4" w:rsidRPr="007F46F2">
        <w:rPr>
          <w:lang w:val="en-US"/>
        </w:rPr>
        <w:t xml:space="preserve"> gene nomenclature. </w:t>
      </w:r>
      <w:r w:rsidR="003901B4" w:rsidRPr="007F46F2">
        <w:rPr>
          <w:i/>
          <w:lang w:val="en-US"/>
        </w:rPr>
        <w:t>Cell.</w:t>
      </w:r>
      <w:r w:rsidRPr="007F46F2">
        <w:rPr>
          <w:lang w:val="en-US"/>
        </w:rPr>
        <w:t xml:space="preserve"> </w:t>
      </w:r>
      <w:r w:rsidRPr="007F46F2">
        <w:rPr>
          <w:b/>
          <w:lang w:val="en-US"/>
        </w:rPr>
        <w:t>71</w:t>
      </w:r>
      <w:r w:rsidRPr="007F46F2">
        <w:rPr>
          <w:lang w:val="en-US"/>
        </w:rPr>
        <w:t>:</w:t>
      </w:r>
      <w:r w:rsidR="003901B4" w:rsidRPr="007F46F2">
        <w:rPr>
          <w:lang w:val="en-US"/>
        </w:rPr>
        <w:t>551-553.</w:t>
      </w:r>
    </w:p>
    <w:p w:rsidR="00733938" w:rsidRPr="007F46F2" w:rsidRDefault="002C00D3" w:rsidP="007F46F2">
      <w:pPr>
        <w:pStyle w:val="Paragraphedeliste"/>
        <w:numPr>
          <w:ilvl w:val="0"/>
          <w:numId w:val="36"/>
        </w:numPr>
        <w:tabs>
          <w:tab w:val="left" w:pos="142"/>
          <w:tab w:val="left" w:pos="567"/>
        </w:tabs>
        <w:autoSpaceDE w:val="0"/>
        <w:autoSpaceDN w:val="0"/>
        <w:adjustRightInd w:val="0"/>
        <w:spacing w:after="0" w:line="240" w:lineRule="auto"/>
        <w:jc w:val="both"/>
        <w:rPr>
          <w:bCs/>
          <w:lang w:val="en-US"/>
        </w:rPr>
      </w:pPr>
      <w:r w:rsidRPr="007F46F2">
        <w:rPr>
          <w:lang w:val="en-US"/>
        </w:rPr>
        <w:t xml:space="preserve">Roderick RM., </w:t>
      </w:r>
      <w:r w:rsidR="003901B4" w:rsidRPr="007F46F2">
        <w:rPr>
          <w:lang w:val="en-US"/>
        </w:rPr>
        <w:t>Jacques</w:t>
      </w:r>
      <w:r w:rsidR="003901B4" w:rsidRPr="007F46F2">
        <w:rPr>
          <w:bCs/>
          <w:lang w:val="en-US"/>
        </w:rPr>
        <w:t xml:space="preserve"> M. </w:t>
      </w:r>
      <w:r w:rsidRPr="007F46F2">
        <w:rPr>
          <w:bCs/>
          <w:lang w:val="en-US"/>
        </w:rPr>
        <w:t>(</w:t>
      </w:r>
      <w:r w:rsidR="003901B4" w:rsidRPr="007F46F2">
        <w:rPr>
          <w:bCs/>
          <w:lang w:val="en-US"/>
        </w:rPr>
        <w:t>2003</w:t>
      </w:r>
      <w:r w:rsidRPr="007F46F2">
        <w:rPr>
          <w:bCs/>
          <w:lang w:val="en-US"/>
        </w:rPr>
        <w:t xml:space="preserve">). </w:t>
      </w:r>
      <w:r w:rsidR="003901B4" w:rsidRPr="007F46F2">
        <w:rPr>
          <w:bCs/>
          <w:lang w:val="en-US"/>
        </w:rPr>
        <w:t xml:space="preserve">Developmental Biology: Frontiers for Clinical Genetics. </w:t>
      </w:r>
      <w:proofErr w:type="spellStart"/>
      <w:r w:rsidR="003901B4" w:rsidRPr="007F46F2">
        <w:rPr>
          <w:bCs/>
          <w:i/>
          <w:lang w:val="en-US"/>
        </w:rPr>
        <w:t>Clin</w:t>
      </w:r>
      <w:proofErr w:type="spellEnd"/>
      <w:r w:rsidR="003901B4" w:rsidRPr="007F46F2">
        <w:rPr>
          <w:bCs/>
          <w:i/>
          <w:lang w:val="en-US"/>
        </w:rPr>
        <w:t xml:space="preserve"> Genet</w:t>
      </w:r>
      <w:r w:rsidRPr="007F46F2">
        <w:rPr>
          <w:bCs/>
          <w:lang w:val="en-US"/>
        </w:rPr>
        <w:t xml:space="preserve">. </w:t>
      </w:r>
      <w:r w:rsidRPr="007F46F2">
        <w:rPr>
          <w:b/>
          <w:bCs/>
          <w:lang w:val="en-US"/>
        </w:rPr>
        <w:t>63</w:t>
      </w:r>
      <w:r w:rsidRPr="007F46F2">
        <w:rPr>
          <w:bCs/>
          <w:lang w:val="en-US"/>
        </w:rPr>
        <w:t>:</w:t>
      </w:r>
      <w:r w:rsidR="003901B4" w:rsidRPr="007F46F2">
        <w:rPr>
          <w:bCs/>
          <w:lang w:val="en-US"/>
        </w:rPr>
        <w:t>445–455.</w:t>
      </w:r>
    </w:p>
    <w:p w:rsidR="00733938" w:rsidRPr="007F46F2" w:rsidRDefault="00733938" w:rsidP="007F46F2">
      <w:pPr>
        <w:pStyle w:val="Paragraphedeliste"/>
        <w:numPr>
          <w:ilvl w:val="0"/>
          <w:numId w:val="36"/>
        </w:numPr>
        <w:tabs>
          <w:tab w:val="left" w:pos="142"/>
          <w:tab w:val="left" w:pos="567"/>
        </w:tabs>
        <w:autoSpaceDE w:val="0"/>
        <w:autoSpaceDN w:val="0"/>
        <w:adjustRightInd w:val="0"/>
        <w:spacing w:after="0" w:line="240" w:lineRule="auto"/>
        <w:jc w:val="both"/>
        <w:rPr>
          <w:lang w:val="en-US"/>
        </w:rPr>
      </w:pPr>
      <w:proofErr w:type="spellStart"/>
      <w:r w:rsidRPr="00733938">
        <w:t>Parlatoa</w:t>
      </w:r>
      <w:proofErr w:type="spellEnd"/>
      <w:r w:rsidRPr="00733938">
        <w:t xml:space="preserve"> R.,  </w:t>
      </w:r>
      <w:proofErr w:type="spellStart"/>
      <w:r w:rsidRPr="00733938">
        <w:t>Rosica</w:t>
      </w:r>
      <w:proofErr w:type="spellEnd"/>
      <w:r w:rsidRPr="00733938">
        <w:t xml:space="preserve"> A.,  </w:t>
      </w:r>
      <w:proofErr w:type="spellStart"/>
      <w:r w:rsidRPr="00733938">
        <w:t>Alina</w:t>
      </w:r>
      <w:proofErr w:type="spellEnd"/>
      <w:r w:rsidRPr="00733938">
        <w:t xml:space="preserve"> R.,  </w:t>
      </w:r>
      <w:proofErr w:type="spellStart"/>
      <w:r w:rsidRPr="00733938">
        <w:t>Affusob</w:t>
      </w:r>
      <w:proofErr w:type="spellEnd"/>
      <w:r w:rsidRPr="00733938">
        <w:t xml:space="preserve"> A., Maria et al.</w:t>
      </w:r>
      <w:r>
        <w:t xml:space="preserve"> </w:t>
      </w:r>
      <w:r w:rsidRPr="007F46F2">
        <w:rPr>
          <w:lang w:val="en-US"/>
        </w:rPr>
        <w:t xml:space="preserve">(2004). </w:t>
      </w:r>
      <w:proofErr w:type="gramStart"/>
      <w:r w:rsidRPr="007F46F2">
        <w:rPr>
          <w:lang w:val="en-US"/>
        </w:rPr>
        <w:t>An</w:t>
      </w:r>
      <w:proofErr w:type="gramEnd"/>
      <w:r w:rsidRPr="007F46F2">
        <w:rPr>
          <w:lang w:val="en-US"/>
        </w:rPr>
        <w:t xml:space="preserve"> integrated regulatory network controlling survival and migration in thyroid organogenesis. </w:t>
      </w:r>
      <w:r w:rsidRPr="007F46F2">
        <w:rPr>
          <w:i/>
          <w:lang w:val="en-US"/>
        </w:rPr>
        <w:t>Developmental Biology</w:t>
      </w:r>
      <w:r w:rsidRPr="007F46F2">
        <w:rPr>
          <w:lang w:val="en-US"/>
        </w:rPr>
        <w:t xml:space="preserve">. </w:t>
      </w:r>
      <w:r w:rsidRPr="007F46F2">
        <w:rPr>
          <w:b/>
          <w:lang w:val="en-US"/>
        </w:rPr>
        <w:t>276</w:t>
      </w:r>
      <w:r w:rsidRPr="007F46F2">
        <w:rPr>
          <w:lang w:val="en-US"/>
        </w:rPr>
        <w:t> :464–475</w:t>
      </w:r>
    </w:p>
    <w:p w:rsidR="00733938" w:rsidRPr="003C479D" w:rsidRDefault="003901B4" w:rsidP="007F46F2">
      <w:pPr>
        <w:pStyle w:val="Paragraphedeliste"/>
        <w:numPr>
          <w:ilvl w:val="0"/>
          <w:numId w:val="36"/>
        </w:numPr>
        <w:tabs>
          <w:tab w:val="left" w:pos="142"/>
          <w:tab w:val="left" w:pos="567"/>
        </w:tabs>
        <w:autoSpaceDE w:val="0"/>
        <w:autoSpaceDN w:val="0"/>
        <w:adjustRightInd w:val="0"/>
        <w:spacing w:after="0" w:line="240" w:lineRule="auto"/>
        <w:jc w:val="both"/>
        <w:rPr>
          <w:lang w:val="en-US"/>
        </w:rPr>
      </w:pPr>
      <w:proofErr w:type="spellStart"/>
      <w:r w:rsidRPr="007F46F2">
        <w:rPr>
          <w:lang w:val="en-US"/>
        </w:rPr>
        <w:t>Rui</w:t>
      </w:r>
      <w:proofErr w:type="spellEnd"/>
      <w:r w:rsidRPr="007F46F2">
        <w:rPr>
          <w:lang w:val="en-US"/>
        </w:rPr>
        <w:t xml:space="preserve"> F., Mark </w:t>
      </w:r>
      <w:proofErr w:type="gramStart"/>
      <w:r w:rsidRPr="007F46F2">
        <w:rPr>
          <w:lang w:val="en-US"/>
        </w:rPr>
        <w:t>AM .</w:t>
      </w:r>
      <w:proofErr w:type="gramEnd"/>
      <w:r w:rsidRPr="007F46F2">
        <w:rPr>
          <w:lang w:val="en-US"/>
        </w:rPr>
        <w:t xml:space="preserve">, </w:t>
      </w:r>
      <w:proofErr w:type="spellStart"/>
      <w:r w:rsidRPr="007F46F2">
        <w:rPr>
          <w:lang w:val="en-US"/>
        </w:rPr>
        <w:t>Morlandt</w:t>
      </w:r>
      <w:proofErr w:type="spellEnd"/>
      <w:r w:rsidRPr="007F46F2">
        <w:rPr>
          <w:lang w:val="en-US"/>
        </w:rPr>
        <w:t xml:space="preserve"> A. </w:t>
      </w:r>
      <w:r w:rsidR="002C00D3" w:rsidRPr="007F46F2">
        <w:rPr>
          <w:lang w:val="en-US"/>
        </w:rPr>
        <w:t>(</w:t>
      </w:r>
      <w:r w:rsidRPr="007F46F2">
        <w:rPr>
          <w:lang w:val="en-US"/>
        </w:rPr>
        <w:t>2015</w:t>
      </w:r>
      <w:r w:rsidR="002C00D3" w:rsidRPr="007F46F2">
        <w:rPr>
          <w:lang w:val="en-US"/>
        </w:rPr>
        <w:t>)</w:t>
      </w:r>
      <w:r w:rsidRPr="007F46F2">
        <w:rPr>
          <w:lang w:val="en-US"/>
        </w:rPr>
        <w:t xml:space="preserve">. </w:t>
      </w:r>
      <w:r w:rsidRPr="007F46F2">
        <w:rPr>
          <w:bCs/>
          <w:lang w:val="en-US"/>
        </w:rPr>
        <w:t>Procedure/Technique, Endocrine Tumors of the Neck.</w:t>
      </w:r>
      <w:r w:rsidRPr="007F46F2">
        <w:rPr>
          <w:lang w:val="en-US"/>
        </w:rPr>
        <w:t xml:space="preserve"> </w:t>
      </w:r>
      <w:hyperlink r:id="rId116" w:tooltip="Atlas of the oral and maxillofacial surgery clinics of North America." w:history="1">
        <w:r w:rsidRPr="00384166">
          <w:rPr>
            <w:bCs/>
            <w:lang w:val="en-US"/>
          </w:rPr>
          <w:t xml:space="preserve">Atlas Oral </w:t>
        </w:r>
        <w:proofErr w:type="spellStart"/>
        <w:r w:rsidRPr="00384166">
          <w:rPr>
            <w:bCs/>
            <w:lang w:val="en-US"/>
          </w:rPr>
          <w:t>Maxillofac</w:t>
        </w:r>
        <w:proofErr w:type="spellEnd"/>
        <w:r w:rsidRPr="00384166">
          <w:rPr>
            <w:bCs/>
            <w:lang w:val="en-US"/>
          </w:rPr>
          <w:t xml:space="preserve"> </w:t>
        </w:r>
        <w:proofErr w:type="spellStart"/>
        <w:r w:rsidRPr="00384166">
          <w:rPr>
            <w:bCs/>
            <w:lang w:val="en-US"/>
          </w:rPr>
          <w:t>Surg</w:t>
        </w:r>
        <w:proofErr w:type="spellEnd"/>
        <w:r w:rsidRPr="00384166">
          <w:rPr>
            <w:bCs/>
            <w:lang w:val="en-US"/>
          </w:rPr>
          <w:t xml:space="preserve"> </w:t>
        </w:r>
        <w:proofErr w:type="spellStart"/>
        <w:r w:rsidRPr="00384166">
          <w:rPr>
            <w:bCs/>
            <w:lang w:val="en-US"/>
          </w:rPr>
          <w:t>Clin</w:t>
        </w:r>
        <w:proofErr w:type="spellEnd"/>
        <w:r w:rsidRPr="00384166">
          <w:rPr>
            <w:bCs/>
            <w:lang w:val="en-US"/>
          </w:rPr>
          <w:t xml:space="preserve"> North Am</w:t>
        </w:r>
      </w:hyperlink>
      <w:r w:rsidRPr="00384166">
        <w:rPr>
          <w:bCs/>
          <w:lang w:val="en-US"/>
        </w:rPr>
        <w:t xml:space="preserve"> </w:t>
      </w:r>
      <w:r w:rsidR="002C00D3" w:rsidRPr="00384166">
        <w:rPr>
          <w:bCs/>
          <w:lang w:val="en-US"/>
        </w:rPr>
        <w:t>.</w:t>
      </w:r>
      <w:r w:rsidR="002C00D3" w:rsidRPr="007F46F2">
        <w:rPr>
          <w:bCs/>
          <w:lang w:val="en-US"/>
        </w:rPr>
        <w:t xml:space="preserve"> </w:t>
      </w:r>
      <w:r w:rsidR="002C00D3" w:rsidRPr="007F46F2">
        <w:rPr>
          <w:b/>
          <w:bCs/>
          <w:lang w:val="en-US"/>
        </w:rPr>
        <w:t>23</w:t>
      </w:r>
      <w:r w:rsidR="002C00D3" w:rsidRPr="007F46F2">
        <w:rPr>
          <w:bCs/>
          <w:lang w:val="en-US"/>
        </w:rPr>
        <w:t>:</w:t>
      </w:r>
      <w:r w:rsidRPr="007F46F2">
        <w:rPr>
          <w:bCs/>
          <w:lang w:val="en-US"/>
        </w:rPr>
        <w:t>39-47.</w:t>
      </w:r>
    </w:p>
    <w:p w:rsidR="003C479D" w:rsidRPr="003C479D" w:rsidRDefault="003C479D" w:rsidP="007F46F2">
      <w:pPr>
        <w:pStyle w:val="Paragraphedeliste"/>
        <w:numPr>
          <w:ilvl w:val="0"/>
          <w:numId w:val="36"/>
        </w:numPr>
        <w:tabs>
          <w:tab w:val="left" w:pos="142"/>
          <w:tab w:val="left" w:pos="567"/>
        </w:tabs>
        <w:autoSpaceDE w:val="0"/>
        <w:autoSpaceDN w:val="0"/>
        <w:adjustRightInd w:val="0"/>
        <w:spacing w:after="0" w:line="240" w:lineRule="auto"/>
        <w:jc w:val="both"/>
        <w:rPr>
          <w:lang w:val="en-US"/>
        </w:rPr>
      </w:pPr>
      <w:r w:rsidRPr="003A05F0">
        <w:rPr>
          <w:bCs/>
          <w:lang w:val="en-US"/>
        </w:rPr>
        <w:t xml:space="preserve">Sadler TW. (2011). </w:t>
      </w:r>
      <w:proofErr w:type="spellStart"/>
      <w:r w:rsidRPr="003C479D">
        <w:rPr>
          <w:bCs/>
          <w:lang w:val="en-US"/>
        </w:rPr>
        <w:t>Langman’s</w:t>
      </w:r>
      <w:proofErr w:type="spellEnd"/>
      <w:r w:rsidRPr="003C479D">
        <w:rPr>
          <w:bCs/>
          <w:lang w:val="en-US"/>
        </w:rPr>
        <w:t xml:space="preserve"> medical embryology. Eleventh edition.</w:t>
      </w:r>
      <w:r w:rsidR="000A6390">
        <w:rPr>
          <w:bCs/>
          <w:lang w:val="en-US"/>
        </w:rPr>
        <w:t xml:space="preserve">  </w:t>
      </w:r>
      <w:r>
        <w:rPr>
          <w:bCs/>
          <w:lang w:val="en-US"/>
        </w:rPr>
        <w:t>363</w:t>
      </w:r>
      <w:r w:rsidR="000A6390">
        <w:rPr>
          <w:bCs/>
          <w:lang w:val="en-US"/>
        </w:rPr>
        <w:t>p</w:t>
      </w:r>
      <w:r>
        <w:rPr>
          <w:bCs/>
          <w:lang w:val="en-US"/>
        </w:rPr>
        <w:t>.</w:t>
      </w:r>
    </w:p>
    <w:p w:rsidR="00733938" w:rsidRPr="00733938" w:rsidRDefault="003901B4" w:rsidP="007F46F2">
      <w:pPr>
        <w:pStyle w:val="Paragraphedeliste"/>
        <w:numPr>
          <w:ilvl w:val="0"/>
          <w:numId w:val="36"/>
        </w:numPr>
        <w:tabs>
          <w:tab w:val="left" w:pos="142"/>
          <w:tab w:val="left" w:pos="567"/>
        </w:tabs>
        <w:autoSpaceDE w:val="0"/>
        <w:autoSpaceDN w:val="0"/>
        <w:adjustRightInd w:val="0"/>
        <w:spacing w:after="0" w:line="240" w:lineRule="auto"/>
        <w:jc w:val="both"/>
      </w:pPr>
      <w:proofErr w:type="spellStart"/>
      <w:r w:rsidRPr="003A7783">
        <w:rPr>
          <w:bCs/>
        </w:rPr>
        <w:t>Tavergnier</w:t>
      </w:r>
      <w:proofErr w:type="spellEnd"/>
      <w:r w:rsidRPr="003A7783">
        <w:rPr>
          <w:bCs/>
        </w:rPr>
        <w:t xml:space="preserve"> C</w:t>
      </w:r>
      <w:r w:rsidR="002C00D3" w:rsidRPr="003A7783">
        <w:rPr>
          <w:bCs/>
        </w:rPr>
        <w:t>. (</w:t>
      </w:r>
      <w:r w:rsidRPr="003A7783">
        <w:rPr>
          <w:bCs/>
        </w:rPr>
        <w:t>20</w:t>
      </w:r>
      <w:r w:rsidRPr="007F46F2">
        <w:rPr>
          <w:bCs/>
        </w:rPr>
        <w:t>13</w:t>
      </w:r>
      <w:r w:rsidR="002C00D3" w:rsidRPr="007F46F2">
        <w:rPr>
          <w:bCs/>
        </w:rPr>
        <w:t>)</w:t>
      </w:r>
      <w:r w:rsidRPr="007F46F2">
        <w:rPr>
          <w:bCs/>
        </w:rPr>
        <w:t>. Etude pronostique des nodules thyroïdiens de cytologie indéterminée a suspecte. Thèse pour le diplôme d’état de docteur en méde</w:t>
      </w:r>
      <w:r w:rsidR="000A6390">
        <w:rPr>
          <w:bCs/>
        </w:rPr>
        <w:t xml:space="preserve">cine université Toulouse III. </w:t>
      </w:r>
      <w:r w:rsidRPr="009317A8">
        <w:t>165</w:t>
      </w:r>
      <w:r w:rsidR="000A6390">
        <w:t>p</w:t>
      </w:r>
      <w:r>
        <w:t>.</w:t>
      </w:r>
    </w:p>
    <w:p w:rsidR="00733938" w:rsidRPr="007F46F2" w:rsidRDefault="003901B4" w:rsidP="007F46F2">
      <w:pPr>
        <w:pStyle w:val="Paragraphedeliste"/>
        <w:numPr>
          <w:ilvl w:val="0"/>
          <w:numId w:val="36"/>
        </w:numPr>
        <w:tabs>
          <w:tab w:val="left" w:pos="142"/>
          <w:tab w:val="left" w:pos="567"/>
        </w:tabs>
        <w:autoSpaceDE w:val="0"/>
        <w:autoSpaceDN w:val="0"/>
        <w:adjustRightInd w:val="0"/>
        <w:spacing w:after="0" w:line="240" w:lineRule="auto"/>
        <w:jc w:val="both"/>
        <w:rPr>
          <w:lang w:val="en-US"/>
        </w:rPr>
      </w:pPr>
      <w:r w:rsidRPr="007F46F2">
        <w:rPr>
          <w:bCs/>
          <w:lang w:val="en-US"/>
        </w:rPr>
        <w:t xml:space="preserve">Thomas P Q., Brown A. and </w:t>
      </w:r>
      <w:proofErr w:type="spellStart"/>
      <w:r w:rsidRPr="007F46F2">
        <w:rPr>
          <w:bCs/>
          <w:lang w:val="en-US"/>
        </w:rPr>
        <w:t>Beddington</w:t>
      </w:r>
      <w:proofErr w:type="spellEnd"/>
      <w:r w:rsidRPr="007F46F2">
        <w:rPr>
          <w:bCs/>
          <w:lang w:val="en-US"/>
        </w:rPr>
        <w:t xml:space="preserve"> RSP. </w:t>
      </w:r>
      <w:r w:rsidR="002C00D3" w:rsidRPr="007F46F2">
        <w:rPr>
          <w:bCs/>
          <w:lang w:val="en-US"/>
        </w:rPr>
        <w:t>(</w:t>
      </w:r>
      <w:r w:rsidRPr="007F46F2">
        <w:rPr>
          <w:bCs/>
          <w:lang w:val="en-US"/>
        </w:rPr>
        <w:t>1997</w:t>
      </w:r>
      <w:r w:rsidR="002C00D3" w:rsidRPr="007F46F2">
        <w:rPr>
          <w:bCs/>
          <w:lang w:val="en-US"/>
        </w:rPr>
        <w:t>)</w:t>
      </w:r>
      <w:r w:rsidRPr="007F46F2">
        <w:rPr>
          <w:bCs/>
          <w:lang w:val="en-US"/>
        </w:rPr>
        <w:t xml:space="preserve">. Hex: a </w:t>
      </w:r>
      <w:proofErr w:type="spellStart"/>
      <w:r w:rsidRPr="007F46F2">
        <w:rPr>
          <w:bCs/>
          <w:lang w:val="en-US"/>
        </w:rPr>
        <w:t>homeobox</w:t>
      </w:r>
      <w:proofErr w:type="spellEnd"/>
      <w:r w:rsidRPr="007F46F2">
        <w:rPr>
          <w:bCs/>
          <w:lang w:val="en-US"/>
        </w:rPr>
        <w:t xml:space="preserve"> gene revealing </w:t>
      </w:r>
      <w:proofErr w:type="spellStart"/>
      <w:r w:rsidRPr="007F46F2">
        <w:rPr>
          <w:bCs/>
          <w:lang w:val="en-US"/>
        </w:rPr>
        <w:t>peri</w:t>
      </w:r>
      <w:proofErr w:type="spellEnd"/>
      <w:r w:rsidRPr="007F46F2">
        <w:rPr>
          <w:bCs/>
          <w:lang w:val="en-US"/>
        </w:rPr>
        <w:t xml:space="preserve">-implantation asymmetry in the mouse embryo and an early transient marker of endothelial cell precursors. </w:t>
      </w:r>
      <w:r w:rsidRPr="007F46F2">
        <w:rPr>
          <w:bCs/>
          <w:i/>
          <w:lang w:val="en-US"/>
        </w:rPr>
        <w:t>Development.</w:t>
      </w:r>
      <w:r w:rsidR="002C00D3" w:rsidRPr="007F46F2">
        <w:rPr>
          <w:b/>
          <w:bCs/>
          <w:lang w:val="en-US"/>
        </w:rPr>
        <w:t>125</w:t>
      </w:r>
      <w:r w:rsidR="002C00D3" w:rsidRPr="007F46F2">
        <w:rPr>
          <w:bCs/>
          <w:lang w:val="en-US"/>
        </w:rPr>
        <w:t>:</w:t>
      </w:r>
      <w:r w:rsidRPr="007F46F2">
        <w:rPr>
          <w:bCs/>
          <w:lang w:val="en-US"/>
        </w:rPr>
        <w:t>85-94.</w:t>
      </w:r>
    </w:p>
    <w:p w:rsidR="003901B4" w:rsidRPr="003A7783" w:rsidRDefault="003901B4" w:rsidP="007F46F2">
      <w:pPr>
        <w:pStyle w:val="Paragraphedeliste"/>
        <w:numPr>
          <w:ilvl w:val="0"/>
          <w:numId w:val="36"/>
        </w:numPr>
        <w:tabs>
          <w:tab w:val="left" w:pos="142"/>
          <w:tab w:val="left" w:pos="567"/>
        </w:tabs>
        <w:autoSpaceDE w:val="0"/>
        <w:autoSpaceDN w:val="0"/>
        <w:adjustRightInd w:val="0"/>
        <w:spacing w:after="0" w:line="240" w:lineRule="auto"/>
        <w:jc w:val="both"/>
      </w:pPr>
      <w:proofErr w:type="spellStart"/>
      <w:r w:rsidRPr="00571249">
        <w:t>Vigreux</w:t>
      </w:r>
      <w:proofErr w:type="spellEnd"/>
      <w:r>
        <w:t xml:space="preserve"> C</w:t>
      </w:r>
      <w:r w:rsidR="002C00D3">
        <w:t>. (</w:t>
      </w:r>
      <w:r w:rsidRPr="00571249">
        <w:t>2009</w:t>
      </w:r>
      <w:r w:rsidR="002C00D3">
        <w:t>)</w:t>
      </w:r>
      <w:r w:rsidRPr="00571249">
        <w:t>.</w:t>
      </w:r>
      <w:r w:rsidRPr="007F46F2">
        <w:rPr>
          <w:rFonts w:ascii="Arial,Bold" w:hAnsi="Arial,Bold" w:cs="Arial,Bold"/>
          <w:b/>
          <w:bCs/>
        </w:rPr>
        <w:t xml:space="preserve"> </w:t>
      </w:r>
      <w:r w:rsidRPr="007F46F2">
        <w:rPr>
          <w:rFonts w:ascii="TimesNewRomanPS-BoldMT" w:hAnsi="TimesNewRomanPS-BoldMT" w:cs="TimesNewRomanPS-BoldMT"/>
          <w:bCs/>
        </w:rPr>
        <w:t>Dysendocrinies thyroïdiennes et pancréatiques auto-immunes du chien et du chat : Intérêts en pathologie comparée – Mise au point bibliographique. Thèse</w:t>
      </w:r>
      <w:r w:rsidR="003C479D">
        <w:rPr>
          <w:rFonts w:ascii="TimesNewRomanPS-BoldMT" w:hAnsi="TimesNewRomanPS-BoldMT" w:cs="TimesNewRomanPS-BoldMT"/>
          <w:bCs/>
        </w:rPr>
        <w:t xml:space="preserve"> pour docteur vétérinaire.</w:t>
      </w:r>
      <w:r w:rsidRPr="007F46F2">
        <w:rPr>
          <w:sz w:val="20"/>
          <w:szCs w:val="20"/>
        </w:rPr>
        <w:t xml:space="preserve"> </w:t>
      </w:r>
      <w:r w:rsidRPr="007F46F2">
        <w:rPr>
          <w:szCs w:val="20"/>
        </w:rPr>
        <w:t xml:space="preserve">Ecole Nationale vétérinaire, </w:t>
      </w:r>
      <w:r w:rsidRPr="007F46F2">
        <w:rPr>
          <w:iCs/>
          <w:szCs w:val="20"/>
        </w:rPr>
        <w:t>Univers</w:t>
      </w:r>
      <w:r w:rsidR="000A6390">
        <w:rPr>
          <w:iCs/>
          <w:szCs w:val="20"/>
        </w:rPr>
        <w:t xml:space="preserve">ité Paul-Sabatier de Toulouse. </w:t>
      </w:r>
      <w:r w:rsidRPr="007F46F2">
        <w:rPr>
          <w:iCs/>
          <w:szCs w:val="20"/>
        </w:rPr>
        <w:t xml:space="preserve"> 227</w:t>
      </w:r>
      <w:r w:rsidR="000A6390">
        <w:rPr>
          <w:iCs/>
          <w:szCs w:val="20"/>
        </w:rPr>
        <w:t>p</w:t>
      </w:r>
      <w:r w:rsidRPr="007F46F2">
        <w:rPr>
          <w:iCs/>
          <w:szCs w:val="20"/>
        </w:rPr>
        <w:t>.</w:t>
      </w:r>
    </w:p>
    <w:p w:rsidR="003901B4" w:rsidRPr="00571249" w:rsidRDefault="003901B4" w:rsidP="007F46F2">
      <w:pPr>
        <w:tabs>
          <w:tab w:val="left" w:pos="426"/>
        </w:tabs>
        <w:autoSpaceDE w:val="0"/>
        <w:autoSpaceDN w:val="0"/>
        <w:adjustRightInd w:val="0"/>
        <w:spacing w:after="0" w:line="240" w:lineRule="auto"/>
        <w:ind w:left="142"/>
        <w:jc w:val="both"/>
        <w:rPr>
          <w:bCs/>
        </w:rPr>
      </w:pPr>
    </w:p>
    <w:p w:rsidR="003901B4" w:rsidRDefault="003901B4" w:rsidP="007F46F2">
      <w:pPr>
        <w:ind w:left="142"/>
        <w:jc w:val="both"/>
        <w:rPr>
          <w:b/>
          <w:bCs/>
        </w:rPr>
      </w:pPr>
    </w:p>
    <w:p w:rsidR="005B091F" w:rsidRDefault="005B091F" w:rsidP="007F46F2">
      <w:pPr>
        <w:ind w:left="142"/>
        <w:jc w:val="both"/>
        <w:rPr>
          <w:b/>
          <w:bCs/>
        </w:rPr>
        <w:sectPr w:rsidR="005B091F" w:rsidSect="005B091F">
          <w:headerReference w:type="even" r:id="rId117"/>
          <w:headerReference w:type="default" r:id="rId118"/>
          <w:footerReference w:type="even" r:id="rId119"/>
          <w:footerReference w:type="default" r:id="rId120"/>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26"/>
          <w:cols w:space="708"/>
          <w:docGrid w:linePitch="360"/>
        </w:sectPr>
      </w:pPr>
    </w:p>
    <w:p w:rsidR="002C00D3" w:rsidRDefault="002C00D3" w:rsidP="001C0E8E">
      <w:pPr>
        <w:jc w:val="both"/>
        <w:rPr>
          <w:b/>
          <w:bCs/>
        </w:rPr>
      </w:pPr>
    </w:p>
    <w:p w:rsidR="002C00D3" w:rsidRDefault="002C00D3" w:rsidP="00D43187">
      <w:pPr>
        <w:ind w:left="142"/>
        <w:jc w:val="both"/>
        <w:rPr>
          <w:b/>
          <w:bCs/>
        </w:rPr>
      </w:pPr>
    </w:p>
    <w:p w:rsidR="004C0F3D" w:rsidRDefault="004C0F3D" w:rsidP="004C0F3D">
      <w:pPr>
        <w:autoSpaceDE w:val="0"/>
        <w:autoSpaceDN w:val="0"/>
        <w:adjustRightInd w:val="0"/>
        <w:spacing w:after="0"/>
        <w:rPr>
          <w:rFonts w:eastAsia="Calibri"/>
          <w:b/>
          <w:bCs/>
          <w:sz w:val="32"/>
          <w:szCs w:val="32"/>
          <w:lang w:eastAsia="en-US"/>
        </w:rPr>
      </w:pPr>
      <w:r>
        <w:rPr>
          <w:rFonts w:eastAsia="Calibri"/>
          <w:b/>
          <w:bCs/>
          <w:sz w:val="32"/>
          <w:szCs w:val="32"/>
          <w:lang w:eastAsia="en-US"/>
        </w:rPr>
        <w:t>R</w:t>
      </w:r>
      <w:r w:rsidRPr="006F3D19">
        <w:rPr>
          <w:rFonts w:eastAsia="Calibri"/>
          <w:b/>
          <w:bCs/>
          <w:sz w:val="32"/>
          <w:szCs w:val="32"/>
          <w:lang w:eastAsia="en-US"/>
        </w:rPr>
        <w:t>ésumé</w:t>
      </w:r>
      <w:r w:rsidR="00094671">
        <w:rPr>
          <w:rFonts w:eastAsia="Calibri"/>
          <w:b/>
          <w:bCs/>
          <w:sz w:val="32"/>
          <w:szCs w:val="32"/>
          <w:lang w:eastAsia="en-US"/>
        </w:rPr>
        <w:t> :</w:t>
      </w:r>
      <w:r w:rsidRPr="006F3D19">
        <w:rPr>
          <w:rFonts w:eastAsia="Calibri"/>
          <w:b/>
          <w:bCs/>
          <w:sz w:val="32"/>
          <w:szCs w:val="32"/>
          <w:lang w:eastAsia="en-US"/>
        </w:rPr>
        <w:t xml:space="preserve"> </w:t>
      </w:r>
    </w:p>
    <w:p w:rsidR="001F1F21" w:rsidRPr="001F1F21" w:rsidRDefault="001F1F21" w:rsidP="004C0F3D">
      <w:pPr>
        <w:autoSpaceDE w:val="0"/>
        <w:autoSpaceDN w:val="0"/>
        <w:adjustRightInd w:val="0"/>
        <w:spacing w:after="0"/>
        <w:rPr>
          <w:rFonts w:eastAsia="Calibri"/>
          <w:b/>
          <w:bCs/>
          <w:sz w:val="18"/>
          <w:szCs w:val="18"/>
          <w:lang w:eastAsia="en-US"/>
        </w:rPr>
      </w:pPr>
    </w:p>
    <w:p w:rsidR="001F1F21" w:rsidRPr="00CA2E0B" w:rsidRDefault="001F1F21" w:rsidP="009612AB">
      <w:pPr>
        <w:ind w:firstLine="708"/>
        <w:jc w:val="lowKashida"/>
        <w:rPr>
          <w:rStyle w:val="A3"/>
          <w:rFonts w:cs="Times New Roman"/>
          <w:color w:val="auto"/>
          <w:sz w:val="24"/>
          <w:szCs w:val="24"/>
        </w:rPr>
      </w:pPr>
      <w:r w:rsidRPr="00632433">
        <w:rPr>
          <w:rStyle w:val="A3"/>
          <w:rFonts w:cs="Times New Roman"/>
          <w:sz w:val="24"/>
          <w:szCs w:val="24"/>
        </w:rPr>
        <w:t>La thyroïde est une petite glande qui joue un grand rôle dans l'organisme,</w:t>
      </w:r>
      <w:r w:rsidRPr="00632433">
        <w:t xml:space="preserve"> structurellement, la glande thyroïde est composée de deux types de cellules, les cellules folliculaires </w:t>
      </w:r>
      <w:r>
        <w:rPr>
          <w:color w:val="000000"/>
        </w:rPr>
        <w:t xml:space="preserve">qui sécrètent les </w:t>
      </w:r>
      <w:r w:rsidRPr="00632433">
        <w:rPr>
          <w:color w:val="000000"/>
        </w:rPr>
        <w:t>deux hormones thyroïdiennes</w:t>
      </w:r>
      <w:r w:rsidRPr="00632433">
        <w:t xml:space="preserve"> </w:t>
      </w:r>
      <w:r w:rsidRPr="00632433">
        <w:rPr>
          <w:color w:val="000000"/>
        </w:rPr>
        <w:t xml:space="preserve">la </w:t>
      </w:r>
      <w:proofErr w:type="spellStart"/>
      <w:r w:rsidRPr="00632433">
        <w:rPr>
          <w:color w:val="000000"/>
        </w:rPr>
        <w:t>triiodothyronine</w:t>
      </w:r>
      <w:proofErr w:type="spellEnd"/>
      <w:r w:rsidRPr="00632433">
        <w:rPr>
          <w:color w:val="000000"/>
        </w:rPr>
        <w:t xml:space="preserve"> (T3) et la thyroxine (T4), </w:t>
      </w:r>
      <w:r w:rsidRPr="00632433">
        <w:t xml:space="preserve">et les cellules </w:t>
      </w:r>
      <w:proofErr w:type="spellStart"/>
      <w:r w:rsidRPr="00632433">
        <w:t>parafolliculaires</w:t>
      </w:r>
      <w:proofErr w:type="spellEnd"/>
      <w:r w:rsidRPr="00632433">
        <w:t xml:space="preserve"> </w:t>
      </w:r>
      <w:r w:rsidR="00E5768B" w:rsidRPr="00632433">
        <w:t>responsables</w:t>
      </w:r>
      <w:r w:rsidRPr="00632433">
        <w:t xml:space="preserve"> de la sécrétion de </w:t>
      </w:r>
      <w:r w:rsidRPr="00632433">
        <w:rPr>
          <w:color w:val="000000"/>
        </w:rPr>
        <w:t>la calcitonine.</w:t>
      </w:r>
      <w:r w:rsidRPr="00632433">
        <w:t xml:space="preserve"> les études de la morphogenèse de la thyroïde de la souris ont permis d’établir les différentes étapes de différenciation de la </w:t>
      </w:r>
      <w:r w:rsidR="009612AB">
        <w:t>thyroïde qui sont</w:t>
      </w:r>
      <w:r w:rsidRPr="00CA2E0B">
        <w:t xml:space="preserve">: la spécification </w:t>
      </w:r>
      <w:r w:rsidRPr="00CA2E0B">
        <w:rPr>
          <w:rStyle w:val="hps"/>
        </w:rPr>
        <w:t>du domaine</w:t>
      </w:r>
      <w:r w:rsidRPr="00CA2E0B">
        <w:t xml:space="preserve"> </w:t>
      </w:r>
      <w:r w:rsidRPr="00CA2E0B">
        <w:rPr>
          <w:rStyle w:val="hps"/>
        </w:rPr>
        <w:t>de la thyroïde</w:t>
      </w:r>
      <w:r w:rsidRPr="00CA2E0B">
        <w:t xml:space="preserve"> </w:t>
      </w:r>
      <w:r w:rsidRPr="00CA2E0B">
        <w:rPr>
          <w:rStyle w:val="hps"/>
        </w:rPr>
        <w:t>dans l'épithélium</w:t>
      </w:r>
      <w:r w:rsidRPr="00CA2E0B">
        <w:t xml:space="preserve"> </w:t>
      </w:r>
      <w:r w:rsidRPr="00CA2E0B">
        <w:rPr>
          <w:rStyle w:val="hps"/>
        </w:rPr>
        <w:t>endodermique</w:t>
      </w:r>
      <w:r w:rsidR="009612AB">
        <w:t xml:space="preserve">, le </w:t>
      </w:r>
      <w:r w:rsidRPr="00CA2E0B">
        <w:rPr>
          <w:rStyle w:val="hps"/>
        </w:rPr>
        <w:t>bourgeonnement de</w:t>
      </w:r>
      <w:r w:rsidRPr="00CA2E0B">
        <w:t xml:space="preserve"> </w:t>
      </w:r>
      <w:r w:rsidRPr="00CA2E0B">
        <w:rPr>
          <w:rStyle w:val="hps"/>
        </w:rPr>
        <w:t>l'ébauche</w:t>
      </w:r>
      <w:r w:rsidRPr="00CA2E0B">
        <w:t xml:space="preserve"> </w:t>
      </w:r>
      <w:r w:rsidRPr="00CA2E0B">
        <w:rPr>
          <w:rStyle w:val="hps"/>
        </w:rPr>
        <w:t>de la thyroïde</w:t>
      </w:r>
      <w:r w:rsidRPr="00CA2E0B">
        <w:t xml:space="preserve"> </w:t>
      </w:r>
      <w:r w:rsidRPr="00CA2E0B">
        <w:rPr>
          <w:rStyle w:val="hps"/>
        </w:rPr>
        <w:t>du pharynx</w:t>
      </w:r>
      <w:r w:rsidRPr="00CA2E0B">
        <w:t xml:space="preserve"> </w:t>
      </w:r>
      <w:r w:rsidR="00BE3347">
        <w:rPr>
          <w:rStyle w:val="hps"/>
        </w:rPr>
        <w:t xml:space="preserve">ventral, </w:t>
      </w:r>
      <w:r w:rsidRPr="00CA2E0B">
        <w:rPr>
          <w:rStyle w:val="hps"/>
        </w:rPr>
        <w:t>la migration</w:t>
      </w:r>
      <w:r w:rsidRPr="00CA2E0B">
        <w:t xml:space="preserve"> </w:t>
      </w:r>
      <w:r w:rsidRPr="00CA2E0B">
        <w:rPr>
          <w:rStyle w:val="hps"/>
        </w:rPr>
        <w:t>de l'ébauche</w:t>
      </w:r>
      <w:r w:rsidRPr="00CA2E0B">
        <w:t xml:space="preserve"> </w:t>
      </w:r>
      <w:r w:rsidRPr="00CA2E0B">
        <w:rPr>
          <w:rStyle w:val="hps"/>
        </w:rPr>
        <w:t>de sa position</w:t>
      </w:r>
      <w:r w:rsidRPr="00CA2E0B">
        <w:t xml:space="preserve"> </w:t>
      </w:r>
      <w:r w:rsidRPr="00CA2E0B">
        <w:rPr>
          <w:rStyle w:val="hps"/>
        </w:rPr>
        <w:t>médiane</w:t>
      </w:r>
      <w:r w:rsidRPr="00CA2E0B">
        <w:t xml:space="preserve"> </w:t>
      </w:r>
      <w:r w:rsidRPr="00CA2E0B">
        <w:rPr>
          <w:rStyle w:val="hps"/>
        </w:rPr>
        <w:t>à la position</w:t>
      </w:r>
      <w:r w:rsidRPr="00CA2E0B">
        <w:t xml:space="preserve"> </w:t>
      </w:r>
      <w:r w:rsidRPr="00CA2E0B">
        <w:rPr>
          <w:rStyle w:val="hps"/>
        </w:rPr>
        <w:t>pré-trachéale</w:t>
      </w:r>
      <w:r w:rsidRPr="00CA2E0B">
        <w:t xml:space="preserve"> </w:t>
      </w:r>
      <w:r w:rsidRPr="00CA2E0B">
        <w:rPr>
          <w:rStyle w:val="hps"/>
        </w:rPr>
        <w:t>finale</w:t>
      </w:r>
      <w:r w:rsidR="00BE3347">
        <w:rPr>
          <w:rStyle w:val="hps"/>
        </w:rPr>
        <w:t xml:space="preserve">, </w:t>
      </w:r>
      <w:r w:rsidR="009612AB">
        <w:rPr>
          <w:rStyle w:val="hps"/>
        </w:rPr>
        <w:t xml:space="preserve">la </w:t>
      </w:r>
      <w:r w:rsidRPr="00CA2E0B">
        <w:t>f</w:t>
      </w:r>
      <w:r w:rsidRPr="00CA2E0B">
        <w:rPr>
          <w:rStyle w:val="hps"/>
        </w:rPr>
        <w:t>usion de</w:t>
      </w:r>
      <w:r w:rsidRPr="00CA2E0B">
        <w:t xml:space="preserve"> </w:t>
      </w:r>
      <w:r w:rsidRPr="00CA2E0B">
        <w:rPr>
          <w:rStyle w:val="hps"/>
        </w:rPr>
        <w:t>l’ébauche médiane</w:t>
      </w:r>
      <w:r w:rsidRPr="00CA2E0B">
        <w:t xml:space="preserve"> </w:t>
      </w:r>
      <w:r w:rsidRPr="00CA2E0B">
        <w:rPr>
          <w:rStyle w:val="hps"/>
        </w:rPr>
        <w:t>avec les organes</w:t>
      </w:r>
      <w:r w:rsidRPr="00CA2E0B">
        <w:t xml:space="preserve"> </w:t>
      </w:r>
      <w:r w:rsidRPr="00CA2E0B">
        <w:rPr>
          <w:rStyle w:val="hps"/>
        </w:rPr>
        <w:t>de</w:t>
      </w:r>
      <w:r w:rsidRPr="00CA2E0B">
        <w:t xml:space="preserve">s ébauches </w:t>
      </w:r>
      <w:r w:rsidRPr="00CA2E0B">
        <w:rPr>
          <w:rStyle w:val="hps"/>
        </w:rPr>
        <w:t>ultimo-branchiales</w:t>
      </w:r>
      <w:r w:rsidRPr="00CA2E0B">
        <w:t xml:space="preserve"> </w:t>
      </w:r>
      <w:r w:rsidRPr="00CA2E0B">
        <w:rPr>
          <w:rStyle w:val="hps"/>
        </w:rPr>
        <w:t>(</w:t>
      </w:r>
      <w:r w:rsidR="00BE3347">
        <w:t xml:space="preserve">latérales), </w:t>
      </w:r>
      <w:r w:rsidRPr="00CA2E0B">
        <w:t>et enfin</w:t>
      </w:r>
      <w:r w:rsidR="009612AB">
        <w:t>,</w:t>
      </w:r>
      <w:r w:rsidRPr="00CA2E0B">
        <w:t xml:space="preserve"> la d</w:t>
      </w:r>
      <w:r w:rsidRPr="00CA2E0B">
        <w:rPr>
          <w:rStyle w:val="hps"/>
        </w:rPr>
        <w:t>ifférenciation terminale</w:t>
      </w:r>
      <w:r w:rsidRPr="00CA2E0B">
        <w:t xml:space="preserve"> </w:t>
      </w:r>
      <w:r w:rsidRPr="00CA2E0B">
        <w:rPr>
          <w:rStyle w:val="hps"/>
        </w:rPr>
        <w:t>qui aboutit à l'apparition de la fonction thyroïdienne</w:t>
      </w:r>
      <w:r w:rsidR="009612AB">
        <w:t>. C</w:t>
      </w:r>
      <w:r w:rsidRPr="00CA2E0B">
        <w:t>es étapes sont régulées au nive</w:t>
      </w:r>
      <w:r w:rsidR="009612AB">
        <w:t xml:space="preserve">au </w:t>
      </w:r>
      <w:proofErr w:type="spellStart"/>
      <w:r w:rsidR="009612AB">
        <w:t>transcriptionnel</w:t>
      </w:r>
      <w:proofErr w:type="spellEnd"/>
      <w:r w:rsidR="009612AB">
        <w:t xml:space="preserve"> par quatre </w:t>
      </w:r>
      <w:r w:rsidRPr="00CA2E0B">
        <w:t>princ</w:t>
      </w:r>
      <w:r w:rsidR="009612AB">
        <w:t>ipaux facteurs de transcription</w:t>
      </w:r>
      <w:r w:rsidRPr="00CA2E0B">
        <w:t xml:space="preserve">: </w:t>
      </w:r>
      <w:r w:rsidR="009466B7">
        <w:rPr>
          <w:bCs/>
          <w:iCs/>
        </w:rPr>
        <w:t>PAX8, NKX2-1, HEX, et FOXE</w:t>
      </w:r>
      <w:r w:rsidR="009612AB">
        <w:rPr>
          <w:bCs/>
          <w:iCs/>
        </w:rPr>
        <w:t>1.</w:t>
      </w:r>
      <w:r w:rsidRPr="00CA2E0B">
        <w:rPr>
          <w:bCs/>
          <w:iCs/>
        </w:rPr>
        <w:t xml:space="preserve"> </w:t>
      </w:r>
      <w:r w:rsidR="009612AB">
        <w:rPr>
          <w:rStyle w:val="A3"/>
          <w:rFonts w:cs="Times New Roman"/>
          <w:color w:val="auto"/>
          <w:sz w:val="24"/>
          <w:szCs w:val="24"/>
        </w:rPr>
        <w:t>I</w:t>
      </w:r>
      <w:r w:rsidRPr="00CA2E0B">
        <w:rPr>
          <w:rStyle w:val="A3"/>
          <w:rFonts w:cs="Times New Roman"/>
          <w:color w:val="auto"/>
          <w:sz w:val="24"/>
          <w:szCs w:val="24"/>
        </w:rPr>
        <w:t>l existe plusieurs variétés de maladies lié</w:t>
      </w:r>
      <w:r w:rsidR="009612AB">
        <w:rPr>
          <w:rStyle w:val="A3"/>
          <w:rFonts w:cs="Times New Roman"/>
          <w:color w:val="auto"/>
          <w:sz w:val="24"/>
          <w:szCs w:val="24"/>
        </w:rPr>
        <w:t>e</w:t>
      </w:r>
      <w:r w:rsidRPr="00CA2E0B">
        <w:rPr>
          <w:rStyle w:val="A3"/>
          <w:rFonts w:cs="Times New Roman"/>
          <w:color w:val="auto"/>
          <w:sz w:val="24"/>
          <w:szCs w:val="24"/>
        </w:rPr>
        <w:t xml:space="preserve">s </w:t>
      </w:r>
      <w:r w:rsidR="009612AB">
        <w:rPr>
          <w:rStyle w:val="A3"/>
          <w:rFonts w:cs="Times New Roman"/>
          <w:color w:val="auto"/>
          <w:sz w:val="24"/>
          <w:szCs w:val="24"/>
        </w:rPr>
        <w:t xml:space="preserve">à </w:t>
      </w:r>
      <w:r w:rsidRPr="00CA2E0B">
        <w:rPr>
          <w:rStyle w:val="A3"/>
          <w:rFonts w:cs="Times New Roman"/>
          <w:color w:val="auto"/>
          <w:sz w:val="24"/>
          <w:szCs w:val="24"/>
        </w:rPr>
        <w:t>la thyroïde qui peuve</w:t>
      </w:r>
      <w:r w:rsidR="009612AB">
        <w:rPr>
          <w:rStyle w:val="A3"/>
          <w:rFonts w:cs="Times New Roman"/>
          <w:color w:val="auto"/>
          <w:sz w:val="24"/>
          <w:szCs w:val="24"/>
        </w:rPr>
        <w:t>nt être classées en trois types</w:t>
      </w:r>
      <w:r w:rsidRPr="00CA2E0B">
        <w:rPr>
          <w:rStyle w:val="A3"/>
          <w:rFonts w:cs="Times New Roman"/>
          <w:color w:val="auto"/>
          <w:sz w:val="24"/>
          <w:szCs w:val="24"/>
        </w:rPr>
        <w:t xml:space="preserve">: congénitales, hormonales, et tumorales. </w:t>
      </w:r>
    </w:p>
    <w:p w:rsidR="001F1F21" w:rsidRPr="001F308A" w:rsidRDefault="001F1F21" w:rsidP="001F308A">
      <w:r w:rsidRPr="00CA2E0B">
        <w:rPr>
          <w:b/>
          <w:bCs/>
        </w:rPr>
        <w:t>Mots clés:</w:t>
      </w:r>
      <w:r w:rsidRPr="00CA2E0B">
        <w:t xml:space="preserve"> </w:t>
      </w:r>
      <w:r w:rsidR="001F308A" w:rsidRPr="001F308A">
        <w:t xml:space="preserve">Glande thyroïde, FTT, </w:t>
      </w:r>
      <w:r w:rsidR="001F308A">
        <w:t xml:space="preserve">souris, </w:t>
      </w:r>
      <w:r w:rsidR="001F308A" w:rsidRPr="001F308A">
        <w:t>développement, gènes, facteurs de transcription, hormones thyroïdiens, follicules thyroïdiens, pathologies, T3, T4, TSH, histologie, cancers de la thyroïde.</w:t>
      </w:r>
    </w:p>
    <w:p w:rsidR="004C0F3D" w:rsidRPr="00A84831" w:rsidRDefault="004C0F3D" w:rsidP="004C0F3D">
      <w:pPr>
        <w:autoSpaceDE w:val="0"/>
        <w:autoSpaceDN w:val="0"/>
        <w:adjustRightInd w:val="0"/>
        <w:spacing w:after="0" w:line="240" w:lineRule="auto"/>
        <w:rPr>
          <w:rFonts w:eastAsia="Calibri"/>
          <w:b/>
          <w:bCs/>
          <w:sz w:val="32"/>
          <w:szCs w:val="32"/>
          <w:lang w:val="en-US" w:eastAsia="en-US"/>
        </w:rPr>
      </w:pPr>
      <w:r w:rsidRPr="00412A63">
        <w:rPr>
          <w:b/>
          <w:bCs/>
          <w:noProof/>
          <w:color w:val="000000"/>
          <w:sz w:val="32"/>
          <w:szCs w:val="32"/>
          <w:lang w:eastAsia="en-US"/>
        </w:rPr>
        <w:t xml:space="preserve"> </w:t>
      </w:r>
      <w:r w:rsidRPr="00A84831">
        <w:rPr>
          <w:b/>
          <w:bCs/>
          <w:noProof/>
          <w:color w:val="000000"/>
          <w:sz w:val="32"/>
          <w:szCs w:val="32"/>
          <w:lang w:val="en-US" w:eastAsia="en-US"/>
        </w:rPr>
        <w:t>A</w:t>
      </w:r>
      <w:proofErr w:type="spellStart"/>
      <w:r w:rsidRPr="00A84831">
        <w:rPr>
          <w:rFonts w:eastAsia="Calibri"/>
          <w:b/>
          <w:bCs/>
          <w:sz w:val="32"/>
          <w:szCs w:val="32"/>
          <w:lang w:val="en-US" w:eastAsia="en-US"/>
        </w:rPr>
        <w:t>bstract</w:t>
      </w:r>
      <w:proofErr w:type="spellEnd"/>
      <w:r w:rsidR="00094671">
        <w:rPr>
          <w:rFonts w:eastAsia="Calibri"/>
          <w:b/>
          <w:bCs/>
          <w:sz w:val="32"/>
          <w:szCs w:val="32"/>
          <w:lang w:val="en-US" w:eastAsia="en-US"/>
        </w:rPr>
        <w:t>:</w:t>
      </w:r>
    </w:p>
    <w:p w:rsidR="004C0F3D" w:rsidRPr="00A84831" w:rsidRDefault="004C0F3D" w:rsidP="004C0F3D">
      <w:pPr>
        <w:autoSpaceDE w:val="0"/>
        <w:autoSpaceDN w:val="0"/>
        <w:adjustRightInd w:val="0"/>
        <w:spacing w:after="0" w:line="240" w:lineRule="auto"/>
        <w:rPr>
          <w:rFonts w:eastAsia="Calibri"/>
          <w:b/>
          <w:bCs/>
          <w:sz w:val="18"/>
          <w:szCs w:val="18"/>
          <w:lang w:val="en-US" w:eastAsia="en-US"/>
        </w:rPr>
      </w:pPr>
    </w:p>
    <w:p w:rsidR="004C0F3D" w:rsidRPr="00A84831" w:rsidRDefault="004C0F3D" w:rsidP="00F134DC">
      <w:pPr>
        <w:autoSpaceDE w:val="0"/>
        <w:autoSpaceDN w:val="0"/>
        <w:adjustRightInd w:val="0"/>
        <w:spacing w:after="0"/>
        <w:jc w:val="both"/>
        <w:rPr>
          <w:rFonts w:eastAsia="Calibri"/>
          <w:lang w:val="en-US" w:eastAsia="en-US"/>
        </w:rPr>
      </w:pPr>
    </w:p>
    <w:p w:rsidR="004703CC" w:rsidRDefault="00F134DC" w:rsidP="00596197">
      <w:pPr>
        <w:autoSpaceDE w:val="0"/>
        <w:autoSpaceDN w:val="0"/>
        <w:adjustRightInd w:val="0"/>
        <w:spacing w:after="0" w:line="240" w:lineRule="auto"/>
        <w:jc w:val="both"/>
        <w:rPr>
          <w:lang w:val="en-GB"/>
        </w:rPr>
      </w:pPr>
      <w:r>
        <w:rPr>
          <w:lang w:val="en-GB"/>
        </w:rPr>
        <w:t xml:space="preserve">          </w:t>
      </w:r>
      <w:r w:rsidR="004703CC">
        <w:rPr>
          <w:lang w:val="en-GB"/>
        </w:rPr>
        <w:t>The thyroid is</w:t>
      </w:r>
      <w:r w:rsidR="0082371B">
        <w:rPr>
          <w:lang w:val="en-GB"/>
        </w:rPr>
        <w:t xml:space="preserve"> a small gland that plays an important role in </w:t>
      </w:r>
      <w:r w:rsidR="004703CC">
        <w:rPr>
          <w:lang w:val="en-GB"/>
        </w:rPr>
        <w:t>the body. I</w:t>
      </w:r>
      <w:r w:rsidR="004703CC" w:rsidRPr="00AB5D31">
        <w:rPr>
          <w:lang w:val="en-GB"/>
        </w:rPr>
        <w:t xml:space="preserve">t is </w:t>
      </w:r>
      <w:r w:rsidR="004703CC">
        <w:rPr>
          <w:lang w:val="en-GB"/>
        </w:rPr>
        <w:t>composed of</w:t>
      </w:r>
      <w:r w:rsidR="004703CC" w:rsidRPr="00AB5D31">
        <w:rPr>
          <w:lang w:val="en-GB"/>
        </w:rPr>
        <w:t xml:space="preserve"> </w:t>
      </w:r>
      <w:r w:rsidR="003D62D2">
        <w:rPr>
          <w:lang w:val="en-GB"/>
        </w:rPr>
        <w:t>two types of cells, the follicular cells</w:t>
      </w:r>
      <w:r w:rsidR="004703CC" w:rsidRPr="00AB5D31">
        <w:rPr>
          <w:lang w:val="en-GB"/>
        </w:rPr>
        <w:t xml:space="preserve"> that </w:t>
      </w:r>
      <w:r w:rsidR="004703CC">
        <w:rPr>
          <w:lang w:val="en-GB"/>
        </w:rPr>
        <w:t>secrete</w:t>
      </w:r>
      <w:r w:rsidR="004703CC" w:rsidRPr="00AB5D31">
        <w:rPr>
          <w:lang w:val="en-GB"/>
        </w:rPr>
        <w:t xml:space="preserve"> </w:t>
      </w:r>
      <w:r w:rsidR="003D62D2">
        <w:rPr>
          <w:lang w:val="en-GB"/>
        </w:rPr>
        <w:t xml:space="preserve">the thyroid hormones T3, </w:t>
      </w:r>
      <w:r w:rsidR="004703CC">
        <w:rPr>
          <w:lang w:val="en-GB"/>
        </w:rPr>
        <w:t xml:space="preserve">T4 </w:t>
      </w:r>
      <w:r w:rsidR="003D62D2">
        <w:rPr>
          <w:lang w:val="en-GB"/>
        </w:rPr>
        <w:t xml:space="preserve">and </w:t>
      </w:r>
      <w:proofErr w:type="spellStart"/>
      <w:r w:rsidR="003D62D2">
        <w:rPr>
          <w:lang w:val="en-GB"/>
        </w:rPr>
        <w:t>parafollicular</w:t>
      </w:r>
      <w:proofErr w:type="spellEnd"/>
      <w:r w:rsidR="003D62D2">
        <w:rPr>
          <w:lang w:val="en-GB"/>
        </w:rPr>
        <w:t xml:space="preserve"> cells responsible </w:t>
      </w:r>
      <w:r w:rsidR="00596197">
        <w:rPr>
          <w:lang w:val="en-GB"/>
        </w:rPr>
        <w:t xml:space="preserve">of the secretion of </w:t>
      </w:r>
      <w:proofErr w:type="spellStart"/>
      <w:r w:rsidR="001F308A">
        <w:rPr>
          <w:lang w:val="en-GB"/>
        </w:rPr>
        <w:t>thyro</w:t>
      </w:r>
      <w:r w:rsidR="00596197">
        <w:rPr>
          <w:lang w:val="en-GB"/>
        </w:rPr>
        <w:t>calcitonin</w:t>
      </w:r>
      <w:proofErr w:type="spellEnd"/>
      <w:r w:rsidR="004703CC" w:rsidRPr="00AB5D31">
        <w:rPr>
          <w:lang w:val="en-GB"/>
        </w:rPr>
        <w:t xml:space="preserve">. The </w:t>
      </w:r>
      <w:r w:rsidR="004703CC">
        <w:rPr>
          <w:lang w:val="en-GB"/>
        </w:rPr>
        <w:t xml:space="preserve">morphogenesis </w:t>
      </w:r>
      <w:r w:rsidR="004703CC" w:rsidRPr="00AB5D31">
        <w:rPr>
          <w:lang w:val="en-GB"/>
        </w:rPr>
        <w:t xml:space="preserve">study </w:t>
      </w:r>
      <w:r w:rsidR="004703CC">
        <w:rPr>
          <w:lang w:val="en-GB"/>
        </w:rPr>
        <w:t xml:space="preserve">of </w:t>
      </w:r>
      <w:r w:rsidR="004703CC" w:rsidRPr="00AB5D31">
        <w:rPr>
          <w:lang w:val="en-GB"/>
        </w:rPr>
        <w:t>mice</w:t>
      </w:r>
      <w:r w:rsidR="004703CC">
        <w:rPr>
          <w:lang w:val="en-GB"/>
        </w:rPr>
        <w:t xml:space="preserve"> thyroids</w:t>
      </w:r>
      <w:r w:rsidR="004703CC" w:rsidRPr="00AB5D31">
        <w:rPr>
          <w:lang w:val="en-GB"/>
        </w:rPr>
        <w:t xml:space="preserve"> </w:t>
      </w:r>
      <w:r w:rsidR="004703CC">
        <w:rPr>
          <w:lang w:val="en-GB"/>
        </w:rPr>
        <w:t>enabled us</w:t>
      </w:r>
      <w:r w:rsidR="004703CC" w:rsidRPr="00AB5D31">
        <w:rPr>
          <w:lang w:val="en-GB"/>
        </w:rPr>
        <w:t xml:space="preserve"> to establish the different </w:t>
      </w:r>
      <w:r>
        <w:rPr>
          <w:lang w:val="en-GB"/>
        </w:rPr>
        <w:t xml:space="preserve">steps: </w:t>
      </w:r>
      <w:r w:rsidR="00BE3347" w:rsidRPr="00BE3347">
        <w:rPr>
          <w:lang w:val="en-GB"/>
        </w:rPr>
        <w:t>Specification of the thyroid</w:t>
      </w:r>
      <w:r w:rsidR="00BE3347">
        <w:rPr>
          <w:lang w:val="en-GB"/>
        </w:rPr>
        <w:t xml:space="preserve"> </w:t>
      </w:r>
      <w:r w:rsidR="00BE3347" w:rsidRPr="00BE3347">
        <w:rPr>
          <w:lang w:val="en-GB"/>
        </w:rPr>
        <w:t xml:space="preserve">domain in the </w:t>
      </w:r>
      <w:proofErr w:type="spellStart"/>
      <w:r w:rsidR="00BE3347" w:rsidRPr="00BE3347">
        <w:rPr>
          <w:lang w:val="en-GB"/>
        </w:rPr>
        <w:t>endode</w:t>
      </w:r>
      <w:r w:rsidR="00596197">
        <w:rPr>
          <w:lang w:val="en-GB"/>
        </w:rPr>
        <w:t>rmal</w:t>
      </w:r>
      <w:proofErr w:type="spellEnd"/>
      <w:r w:rsidR="00596197">
        <w:rPr>
          <w:lang w:val="en-GB"/>
        </w:rPr>
        <w:t xml:space="preserve"> epithelium,</w:t>
      </w:r>
      <w:r w:rsidR="00BE3347" w:rsidRPr="00BE3347">
        <w:rPr>
          <w:lang w:val="en-GB"/>
        </w:rPr>
        <w:t xml:space="preserve"> budding of the thyroid </w:t>
      </w:r>
      <w:proofErr w:type="spellStart"/>
      <w:r w:rsidR="00BE3347" w:rsidRPr="00BE3347">
        <w:rPr>
          <w:lang w:val="en-GB"/>
        </w:rPr>
        <w:t>prim</w:t>
      </w:r>
      <w:r w:rsidR="00596197">
        <w:rPr>
          <w:lang w:val="en-GB"/>
        </w:rPr>
        <w:t>ordium</w:t>
      </w:r>
      <w:proofErr w:type="spellEnd"/>
      <w:r w:rsidR="00596197">
        <w:rPr>
          <w:lang w:val="en-GB"/>
        </w:rPr>
        <w:t xml:space="preserve"> from the ventral pharynx,</w:t>
      </w:r>
      <w:r w:rsidR="00BE3347">
        <w:rPr>
          <w:lang w:val="en-GB"/>
        </w:rPr>
        <w:t xml:space="preserve"> </w:t>
      </w:r>
      <w:r w:rsidR="00BE3347" w:rsidRPr="00BE3347">
        <w:rPr>
          <w:lang w:val="en-GB"/>
        </w:rPr>
        <w:t xml:space="preserve">migration of the median </w:t>
      </w:r>
      <w:proofErr w:type="spellStart"/>
      <w:r w:rsidR="00BE3347" w:rsidRPr="00BE3347">
        <w:rPr>
          <w:lang w:val="en-GB"/>
        </w:rPr>
        <w:t>anlage</w:t>
      </w:r>
      <w:proofErr w:type="spellEnd"/>
      <w:r w:rsidR="00BE3347" w:rsidRPr="00BE3347">
        <w:rPr>
          <w:lang w:val="en-GB"/>
        </w:rPr>
        <w:t xml:space="preserve"> to</w:t>
      </w:r>
      <w:r w:rsidR="00596197">
        <w:rPr>
          <w:lang w:val="en-GB"/>
        </w:rPr>
        <w:t xml:space="preserve"> its final </w:t>
      </w:r>
      <w:proofErr w:type="spellStart"/>
      <w:r w:rsidR="00596197">
        <w:rPr>
          <w:lang w:val="en-GB"/>
        </w:rPr>
        <w:t>pretracheal</w:t>
      </w:r>
      <w:proofErr w:type="spellEnd"/>
      <w:r w:rsidR="00596197">
        <w:rPr>
          <w:lang w:val="en-GB"/>
        </w:rPr>
        <w:t xml:space="preserve"> position,</w:t>
      </w:r>
      <w:r w:rsidR="00BE3347" w:rsidRPr="00BE3347">
        <w:rPr>
          <w:lang w:val="en-GB"/>
        </w:rPr>
        <w:t xml:space="preserve"> fusion of median </w:t>
      </w:r>
      <w:proofErr w:type="spellStart"/>
      <w:r w:rsidR="00BE3347" w:rsidRPr="00BE3347">
        <w:rPr>
          <w:lang w:val="en-GB"/>
        </w:rPr>
        <w:t>anlage</w:t>
      </w:r>
      <w:proofErr w:type="spellEnd"/>
      <w:r w:rsidR="00BE3347" w:rsidRPr="00BE3347">
        <w:rPr>
          <w:lang w:val="en-GB"/>
        </w:rPr>
        <w:t xml:space="preserve"> with the</w:t>
      </w:r>
      <w:r w:rsidR="00BE3347">
        <w:rPr>
          <w:lang w:val="en-GB"/>
        </w:rPr>
        <w:t xml:space="preserve"> </w:t>
      </w:r>
      <w:proofErr w:type="spellStart"/>
      <w:r w:rsidR="00BE3347">
        <w:rPr>
          <w:lang w:val="en-GB"/>
        </w:rPr>
        <w:t>ultimobranchial</w:t>
      </w:r>
      <w:proofErr w:type="spellEnd"/>
      <w:r w:rsidR="00BE3347">
        <w:rPr>
          <w:lang w:val="en-GB"/>
        </w:rPr>
        <w:t xml:space="preserve"> bodies (lateral </w:t>
      </w:r>
      <w:proofErr w:type="spellStart"/>
      <w:r w:rsidR="00596197">
        <w:rPr>
          <w:lang w:val="en-GB"/>
        </w:rPr>
        <w:t>anlages</w:t>
      </w:r>
      <w:proofErr w:type="spellEnd"/>
      <w:r w:rsidR="00596197">
        <w:rPr>
          <w:lang w:val="en-GB"/>
        </w:rPr>
        <w:t xml:space="preserve">), </w:t>
      </w:r>
      <w:r w:rsidR="00BE3347" w:rsidRPr="00BE3347">
        <w:rPr>
          <w:lang w:val="en-GB"/>
        </w:rPr>
        <w:t>and terminal differentiation.</w:t>
      </w:r>
      <w:r w:rsidR="004703CC">
        <w:rPr>
          <w:lang w:val="en-GB"/>
        </w:rPr>
        <w:t xml:space="preserve"> T</w:t>
      </w:r>
      <w:r w:rsidR="004703CC" w:rsidRPr="00AB5D31">
        <w:rPr>
          <w:lang w:val="en-GB"/>
        </w:rPr>
        <w:t xml:space="preserve">hese </w:t>
      </w:r>
      <w:r w:rsidR="004703CC">
        <w:rPr>
          <w:lang w:val="en-GB"/>
        </w:rPr>
        <w:t>phases</w:t>
      </w:r>
      <w:r w:rsidR="004703CC" w:rsidRPr="00AB5D31">
        <w:rPr>
          <w:lang w:val="en-GB"/>
        </w:rPr>
        <w:t xml:space="preserve"> are regulated at the transcriptional level by four key transcription fact</w:t>
      </w:r>
      <w:r>
        <w:rPr>
          <w:lang w:val="en-GB"/>
        </w:rPr>
        <w:t>ors: PAX8, NKX2-1, HHEX and FOXE</w:t>
      </w:r>
      <w:r w:rsidR="004703CC" w:rsidRPr="00AB5D31">
        <w:rPr>
          <w:lang w:val="en-GB"/>
        </w:rPr>
        <w:t xml:space="preserve">1 </w:t>
      </w:r>
      <w:r w:rsidR="004703CC">
        <w:rPr>
          <w:lang w:val="en-GB"/>
        </w:rPr>
        <w:t xml:space="preserve">which </w:t>
      </w:r>
      <w:r w:rsidR="004703CC" w:rsidRPr="00AB5D31">
        <w:rPr>
          <w:lang w:val="en-GB"/>
        </w:rPr>
        <w:t xml:space="preserve">are expressed in harmony during embryogenesis of the thyroid gland. There are many varieties of diseases related to the thyroid gland which can be </w:t>
      </w:r>
      <w:r w:rsidR="004703CC">
        <w:rPr>
          <w:lang w:val="en-GB"/>
        </w:rPr>
        <w:t>sorted</w:t>
      </w:r>
      <w:r w:rsidR="004703CC" w:rsidRPr="00AB5D31">
        <w:rPr>
          <w:lang w:val="en-GB"/>
        </w:rPr>
        <w:t xml:space="preserve"> into three types: congenital, hormonal, and timoro</w:t>
      </w:r>
      <w:r w:rsidR="004703CC">
        <w:rPr>
          <w:lang w:val="en-GB"/>
        </w:rPr>
        <w:t>us</w:t>
      </w:r>
      <w:r w:rsidR="004703CC" w:rsidRPr="00AB5D31">
        <w:rPr>
          <w:lang w:val="en-GB"/>
        </w:rPr>
        <w:t>.</w:t>
      </w:r>
    </w:p>
    <w:p w:rsidR="00F134DC" w:rsidRDefault="00F134DC" w:rsidP="00BE3347">
      <w:pPr>
        <w:autoSpaceDE w:val="0"/>
        <w:autoSpaceDN w:val="0"/>
        <w:adjustRightInd w:val="0"/>
        <w:spacing w:after="0" w:line="360" w:lineRule="auto"/>
        <w:jc w:val="both"/>
        <w:rPr>
          <w:lang w:val="en-GB"/>
        </w:rPr>
      </w:pPr>
    </w:p>
    <w:p w:rsidR="00F134DC" w:rsidRPr="00AB5D31" w:rsidRDefault="00F134DC" w:rsidP="00F134DC">
      <w:pPr>
        <w:autoSpaceDE w:val="0"/>
        <w:autoSpaceDN w:val="0"/>
        <w:adjustRightInd w:val="0"/>
        <w:spacing w:after="0" w:line="240" w:lineRule="auto"/>
        <w:rPr>
          <w:lang w:val="en-GB"/>
        </w:rPr>
      </w:pPr>
    </w:p>
    <w:p w:rsidR="00891A37" w:rsidRPr="001F1F21" w:rsidRDefault="004703CC" w:rsidP="001F308A">
      <w:pPr>
        <w:autoSpaceDE w:val="0"/>
        <w:autoSpaceDN w:val="0"/>
        <w:adjustRightInd w:val="0"/>
        <w:spacing w:after="0" w:line="240" w:lineRule="auto"/>
        <w:jc w:val="both"/>
        <w:rPr>
          <w:lang w:val="en-US"/>
        </w:rPr>
      </w:pPr>
      <w:r w:rsidRPr="00EF7959">
        <w:rPr>
          <w:b/>
          <w:i/>
          <w:lang w:val="en-GB"/>
        </w:rPr>
        <w:t>Keywords</w:t>
      </w:r>
      <w:r w:rsidRPr="00AB5D31">
        <w:rPr>
          <w:lang w:val="en-GB"/>
        </w:rPr>
        <w:t xml:space="preserve">: </w:t>
      </w:r>
      <w:r w:rsidR="001F308A">
        <w:rPr>
          <w:i/>
          <w:lang w:val="en-GB"/>
        </w:rPr>
        <w:t xml:space="preserve">Thyroid gland, </w:t>
      </w:r>
      <w:r w:rsidR="001F308A" w:rsidRPr="001F308A">
        <w:rPr>
          <w:i/>
          <w:lang w:val="en-GB"/>
        </w:rPr>
        <w:t>T</w:t>
      </w:r>
      <w:r w:rsidR="001F308A">
        <w:rPr>
          <w:i/>
          <w:lang w:val="en-GB"/>
        </w:rPr>
        <w:t>TF</w:t>
      </w:r>
      <w:r w:rsidR="001F308A" w:rsidRPr="001F308A">
        <w:rPr>
          <w:i/>
          <w:lang w:val="en-GB"/>
        </w:rPr>
        <w:t>,</w:t>
      </w:r>
      <w:r w:rsidR="001F308A">
        <w:rPr>
          <w:i/>
          <w:lang w:val="en-GB"/>
        </w:rPr>
        <w:t xml:space="preserve"> mice, </w:t>
      </w:r>
      <w:r w:rsidR="001F308A" w:rsidRPr="001F308A">
        <w:rPr>
          <w:i/>
          <w:lang w:val="en-GB"/>
        </w:rPr>
        <w:t>development, genes, transcription factor, thyroid hormones, thyroid follicles, diseases, T3, T4, TSH, Histology, thyroid carcinomas</w:t>
      </w:r>
      <w:r w:rsidR="001F308A">
        <w:rPr>
          <w:i/>
          <w:lang w:val="en-GB"/>
        </w:rPr>
        <w:t>.</w:t>
      </w:r>
    </w:p>
    <w:sectPr w:rsidR="00891A37" w:rsidRPr="001F1F21" w:rsidSect="00A84831">
      <w:headerReference w:type="even" r:id="rId121"/>
      <w:headerReference w:type="default" r:id="rId122"/>
      <w:footerReference w:type="even" r:id="rId123"/>
      <w:footerReference w:type="default" r:id="rId124"/>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24"/>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27391" w:rsidRDefault="00027391" w:rsidP="00ED7F06">
      <w:pPr>
        <w:spacing w:after="0" w:line="240" w:lineRule="auto"/>
      </w:pPr>
      <w:r>
        <w:separator/>
      </w:r>
    </w:p>
  </w:endnote>
  <w:endnote w:type="continuationSeparator" w:id="0">
    <w:p w:rsidR="00027391" w:rsidRDefault="00027391" w:rsidP="00ED7F0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embedRegular r:id="rId1" w:fontKey="{6E58E649-0CA3-445B-9395-66C200901CE3}"/>
    <w:embedBold r:id="rId2" w:fontKey="{17F27CDF-26E0-4D3A-8BD2-DCDFD65B143C}"/>
    <w:embedItalic r:id="rId3" w:fontKey="{B3E75FE8-C2AE-488D-9661-B16C0256725D}"/>
    <w:embedBoldItalic r:id="rId4" w:fontKey="{20D635E3-46BD-4F8A-8FAC-7702A62DEBFA}"/>
  </w:font>
  <w:font w:name="Courier New">
    <w:panose1 w:val="02070309020205020404"/>
    <w:charset w:val="00"/>
    <w:family w:val="modern"/>
    <w:pitch w:val="fixed"/>
    <w:sig w:usb0="E0002AFF" w:usb1="C0007843" w:usb2="00000009" w:usb3="00000000" w:csb0="000001FF" w:csb1="00000000"/>
    <w:embedRegular r:id="rId5" w:fontKey="{BC942198-2083-4808-9D49-ED2A12A22CC3}"/>
  </w:font>
  <w:font w:name="Wingdings">
    <w:panose1 w:val="05000000000000000000"/>
    <w:charset w:val="02"/>
    <w:family w:val="auto"/>
    <w:pitch w:val="variable"/>
    <w:sig w:usb0="00000000" w:usb1="10000000" w:usb2="00000000" w:usb3="00000000" w:csb0="80000000" w:csb1="00000000"/>
    <w:embedRegular r:id="rId6" w:fontKey="{253BB096-8466-446A-9449-84075EAAF3A5}"/>
  </w:font>
  <w:font w:name="Symbol">
    <w:panose1 w:val="05050102010706020507"/>
    <w:charset w:val="02"/>
    <w:family w:val="roman"/>
    <w:pitch w:val="variable"/>
    <w:sig w:usb0="00000000" w:usb1="10000000" w:usb2="00000000" w:usb3="00000000" w:csb0="80000000" w:csb1="00000000"/>
    <w:embedRegular r:id="rId7" w:fontKey="{A46E6153-4B95-46FE-B549-F7A678F9FD40}"/>
  </w:font>
  <w:font w:name="Calibri">
    <w:panose1 w:val="020F0502020204030204"/>
    <w:charset w:val="00"/>
    <w:family w:val="swiss"/>
    <w:pitch w:val="variable"/>
    <w:sig w:usb0="E00002FF" w:usb1="4000ACFF" w:usb2="00000001" w:usb3="00000000" w:csb0="0000019F" w:csb1="00000000"/>
    <w:embedRegular r:id="rId8" w:fontKey="{222C5557-4B85-4939-91EC-CB4DC19E42F7}"/>
    <w:embedBold r:id="rId9" w:fontKey="{BBC182AA-A37D-4E42-B23F-B89883B01471}"/>
    <w:embedItalic r:id="rId10" w:fontKey="{D6BCBDFC-AE35-44F3-9E02-9176E15FBDD0}"/>
    <w:embedBoldItalic r:id="rId11" w:fontKey="{DE8B3336-8F03-4595-BED2-DC51C76E2A64}"/>
  </w:font>
  <w:font w:name="Cambria">
    <w:panose1 w:val="02040503050406030204"/>
    <w:charset w:val="00"/>
    <w:family w:val="roman"/>
    <w:pitch w:val="variable"/>
    <w:sig w:usb0="E00002FF" w:usb1="400004FF" w:usb2="00000000" w:usb3="00000000" w:csb0="0000019F" w:csb1="00000000"/>
    <w:embedRegular r:id="rId12" w:fontKey="{66AB7321-56FD-4E35-9780-572BBAD20E27}"/>
    <w:embedBold r:id="rId13" w:fontKey="{C3EC3175-CD60-40F0-A651-224376F3FDF1}"/>
    <w:embedBoldItalic r:id="rId14" w:fontKey="{9B40992E-7A81-4A64-B6A4-99C0B6352A79}"/>
  </w:font>
  <w:font w:name="Frutiger LT Std 45 Light">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5" w:fontKey="{4C157C6E-3298-485B-B0B3-1AEB1F7AC71E}"/>
    <w:embedItalic r:id="rId16" w:fontKey="{62E25B6F-BA15-4DCB-A802-654C49A82BB0}"/>
  </w:font>
  <w:font w:name="ITC Franklin Gothic Std Book">
    <w:altName w:val="ITC Franklin Gothic Std Book"/>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embedRegular r:id="rId17" w:fontKey="{AEBA85AE-5A8C-4D4C-9CCD-1F38C179A4E9}"/>
  </w:font>
  <w:font w:name="Adobe Garamond Pro">
    <w:altName w:val="Adobe Garamond Pro"/>
    <w:panose1 w:val="00000000000000000000"/>
    <w:charset w:val="00"/>
    <w:family w:val="roman"/>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embedItalic r:id="rId18" w:fontKey="{6326A8D4-D5D6-42F5-8D8C-5F542ED4FDAC}"/>
  </w:font>
  <w:font w:name="French Script MT">
    <w:panose1 w:val="03020402040607040605"/>
    <w:charset w:val="00"/>
    <w:family w:val="script"/>
    <w:pitch w:val="variable"/>
    <w:sig w:usb0="00000003" w:usb1="00000000" w:usb2="00000000" w:usb3="00000000" w:csb0="00000001" w:csb1="00000000"/>
    <w:embedBoldItalic r:id="rId19" w:fontKey="{E07FC776-CEF0-4C58-BD01-048237B077F7}"/>
  </w:font>
  <w:font w:name="AngsanaUPC">
    <w:panose1 w:val="02020603050405020304"/>
    <w:charset w:val="00"/>
    <w:family w:val="roman"/>
    <w:pitch w:val="variable"/>
    <w:sig w:usb0="81000003" w:usb1="00000000" w:usb2="00000000" w:usb3="00000000" w:csb0="00010001" w:csb1="00000000"/>
    <w:embedBoldItalic r:id="rId20" w:fontKey="{3CE6FC27-1DEF-4704-8B21-9A13FF801665}"/>
  </w:font>
  <w:font w:name="Algerian">
    <w:panose1 w:val="04020705040A02060702"/>
    <w:charset w:val="00"/>
    <w:family w:val="decorative"/>
    <w:pitch w:val="variable"/>
    <w:sig w:usb0="00000003" w:usb1="00000000" w:usb2="00000000" w:usb3="00000000" w:csb0="00000001" w:csb1="00000000"/>
    <w:embedRegular r:id="rId21" w:fontKey="{2947E178-042E-4F72-A294-BEF5A1469714}"/>
    <w:embedBold r:id="rId22" w:fontKey="{8A4BF49D-EF6E-4CD8-8F6F-FBD6A65F20F0}"/>
  </w:font>
  <w:font w:name="AdvP69B3">
    <w:panose1 w:val="00000000000000000000"/>
    <w:charset w:val="00"/>
    <w:family w:val="swiss"/>
    <w:notTrueType/>
    <w:pitch w:val="default"/>
    <w:sig w:usb0="00000003" w:usb1="00000000" w:usb2="00000000" w:usb3="00000000" w:csb0="00000001" w:csb1="00000000"/>
  </w:font>
  <w:font w:name="AdvOT863180fb">
    <w:panose1 w:val="00000000000000000000"/>
    <w:charset w:val="00"/>
    <w:family w:val="roman"/>
    <w:notTrueType/>
    <w:pitch w:val="default"/>
    <w:sig w:usb0="00000003" w:usb1="00000000" w:usb2="00000000" w:usb3="00000000" w:csb0="00000001" w:csb1="00000000"/>
  </w:font>
  <w:font w:name="TimesNewRomanPSMT">
    <w:altName w:val="MS Mincho"/>
    <w:panose1 w:val="00000000000000000000"/>
    <w:charset w:val="80"/>
    <w:family w:val="auto"/>
    <w:notTrueType/>
    <w:pitch w:val="default"/>
    <w:sig w:usb0="00000001" w:usb1="08070000" w:usb2="00000010" w:usb3="00000000" w:csb0="00020000" w:csb1="00000000"/>
  </w:font>
  <w:font w:name="Narkisim">
    <w:panose1 w:val="020E0502050101010101"/>
    <w:charset w:val="B1"/>
    <w:family w:val="swiss"/>
    <w:pitch w:val="variable"/>
    <w:sig w:usb0="00000801" w:usb1="00000000" w:usb2="00000000" w:usb3="00000000" w:csb0="00000020" w:csb1="00000000"/>
    <w:embedRegular r:id="rId23" w:fontKey="{182C18A0-8822-4425-A970-1EE89013303C}"/>
  </w:font>
  <w:font w:name="TimesNewRoman">
    <w:altName w:val="MS Mincho"/>
    <w:panose1 w:val="00000000000000000000"/>
    <w:charset w:val="80"/>
    <w:family w:val="auto"/>
    <w:notTrueType/>
    <w:pitch w:val="default"/>
    <w:sig w:usb0="00000001" w:usb1="08070000" w:usb2="00000010" w:usb3="00000000" w:csb0="00020000" w:csb1="00000000"/>
  </w:font>
  <w:font w:name="NewCenturySchlbk-Bold">
    <w:panose1 w:val="00000000000000000000"/>
    <w:charset w:val="00"/>
    <w:family w:val="roman"/>
    <w:notTrueType/>
    <w:pitch w:val="default"/>
    <w:sig w:usb0="00000003" w:usb1="00000000" w:usb2="00000000" w:usb3="00000000" w:csb0="00000001" w:csb1="00000000"/>
  </w:font>
  <w:font w:name="Dutch801BT-Roman">
    <w:panose1 w:val="00000000000000000000"/>
    <w:charset w:val="00"/>
    <w:family w:val="roman"/>
    <w:notTrueType/>
    <w:pitch w:val="default"/>
    <w:sig w:usb0="00000003" w:usb1="00000000" w:usb2="00000000" w:usb3="00000000" w:csb0="00000001" w:csb1="00000000"/>
  </w:font>
  <w:font w:name="TimesNewRomanPS-BoldMT">
    <w:panose1 w:val="00000000000000000000"/>
    <w:charset w:val="00"/>
    <w:family w:val="roman"/>
    <w:notTrueType/>
    <w:pitch w:val="default"/>
    <w:sig w:usb0="00000003" w:usb1="00000000" w:usb2="00000000" w:usb3="00000000" w:csb0="00000001" w:csb1="00000000"/>
  </w:font>
  <w:font w:name="AdvTT5843c571">
    <w:panose1 w:val="00000000000000000000"/>
    <w:charset w:val="00"/>
    <w:family w:val="roman"/>
    <w:notTrueType/>
    <w:pitch w:val="default"/>
    <w:sig w:usb0="00000003" w:usb1="00000000" w:usb2="00000000" w:usb3="00000000" w:csb0="00000001" w:csb1="00000000"/>
  </w:font>
  <w:font w:name="Arial,Bold">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FA5C4E" w:rsidRDefault="00BC021B">
    <w:pPr>
      <w:pStyle w:val="Pieddepage"/>
      <w:jc w:val="right"/>
      <w:rPr>
        <w:b/>
        <w:sz w:val="32"/>
      </w:rPr>
    </w:pPr>
  </w:p>
  <w:p w:rsidR="00BC021B" w:rsidRPr="00AD1948" w:rsidRDefault="00BC021B" w:rsidP="00AD1948">
    <w:pPr>
      <w:pStyle w:val="Pieddepage"/>
      <w:jc w:val="right"/>
      <w:rPr>
        <w:b/>
        <w:sz w:val="36"/>
      </w:rP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Default="00BC021B" w:rsidP="005827EE">
    <w:pPr>
      <w:pStyle w:val="Pieddepage"/>
      <w:jc w:val="right"/>
    </w:pPr>
  </w:p>
  <w:p w:rsidR="00BC021B" w:rsidRPr="00F6236B" w:rsidRDefault="00BC021B" w:rsidP="005827EE">
    <w:pPr>
      <w:pStyle w:val="Pieddepage"/>
      <w:jc w:val="right"/>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Default="00BC021B">
    <w:pPr>
      <w:pStyle w:val="Pieddepage"/>
      <w:jc w:val="right"/>
    </w:pPr>
    <w:r w:rsidRPr="00411B8A">
      <w:rPr>
        <w:b/>
        <w:bCs/>
        <w:color w:val="262626"/>
        <w:sz w:val="28"/>
        <w:szCs w:val="28"/>
      </w:rPr>
      <w:fldChar w:fldCharType="begin"/>
    </w:r>
    <w:r w:rsidRPr="00411B8A">
      <w:rPr>
        <w:b/>
        <w:bCs/>
        <w:color w:val="262626"/>
        <w:sz w:val="28"/>
        <w:szCs w:val="28"/>
      </w:rPr>
      <w:instrText xml:space="preserve"> PAGE   \* MERGEFORMAT </w:instrText>
    </w:r>
    <w:r w:rsidRPr="00411B8A">
      <w:rPr>
        <w:b/>
        <w:bCs/>
        <w:color w:val="262626"/>
        <w:sz w:val="28"/>
        <w:szCs w:val="28"/>
      </w:rPr>
      <w:fldChar w:fldCharType="separate"/>
    </w:r>
    <w:r w:rsidR="005159BF">
      <w:rPr>
        <w:b/>
        <w:bCs/>
        <w:noProof/>
        <w:color w:val="262626"/>
        <w:sz w:val="28"/>
        <w:szCs w:val="28"/>
      </w:rPr>
      <w:t>19</w:t>
    </w:r>
    <w:r w:rsidRPr="00411B8A">
      <w:rPr>
        <w:b/>
        <w:bCs/>
        <w:color w:val="262626"/>
        <w:sz w:val="28"/>
        <w:szCs w:val="28"/>
      </w:rPr>
      <w:fldChar w:fldCharType="end"/>
    </w:r>
  </w:p>
  <w:p w:rsidR="00BC021B" w:rsidRPr="00F6236B" w:rsidRDefault="00BC021B" w:rsidP="005827EE">
    <w:pPr>
      <w:pStyle w:val="Pieddepage"/>
      <w:jc w:val="right"/>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Default="00BC021B" w:rsidP="005827EE">
    <w:pPr>
      <w:pStyle w:val="Pieddepage"/>
      <w:jc w:val="right"/>
    </w:pPr>
  </w:p>
  <w:p w:rsidR="00BC021B" w:rsidRPr="00F6236B" w:rsidRDefault="00BC021B" w:rsidP="005827EE">
    <w:pPr>
      <w:pStyle w:val="Pieddepage"/>
      <w:jc w:val="right"/>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751630"/>
      <w:docPartObj>
        <w:docPartGallery w:val="Page Numbers (Bottom of Page)"/>
        <w:docPartUnique/>
      </w:docPartObj>
    </w:sdtPr>
    <w:sdtEndPr>
      <w:rPr>
        <w:b/>
        <w:bCs/>
        <w:color w:val="262626"/>
        <w:sz w:val="28"/>
        <w:szCs w:val="28"/>
      </w:rPr>
    </w:sdtEndPr>
    <w:sdtContent>
      <w:p w:rsidR="00BC021B" w:rsidRPr="005B091F" w:rsidRDefault="00BC021B">
        <w:pPr>
          <w:pStyle w:val="Pieddepage"/>
          <w:jc w:val="right"/>
          <w:rPr>
            <w:b/>
            <w:bCs/>
            <w:color w:val="262626"/>
            <w:sz w:val="28"/>
            <w:szCs w:val="28"/>
          </w:rPr>
        </w:pPr>
        <w:r w:rsidRPr="005B091F">
          <w:rPr>
            <w:b/>
            <w:bCs/>
            <w:color w:val="262626"/>
            <w:sz w:val="28"/>
            <w:szCs w:val="28"/>
          </w:rPr>
          <w:fldChar w:fldCharType="begin"/>
        </w:r>
        <w:r w:rsidRPr="005B091F">
          <w:rPr>
            <w:b/>
            <w:bCs/>
            <w:color w:val="262626"/>
            <w:sz w:val="28"/>
            <w:szCs w:val="28"/>
          </w:rPr>
          <w:instrText xml:space="preserve"> PAGE   \* MERGEFORMAT </w:instrText>
        </w:r>
        <w:r w:rsidRPr="005B091F">
          <w:rPr>
            <w:b/>
            <w:bCs/>
            <w:color w:val="262626"/>
            <w:sz w:val="28"/>
            <w:szCs w:val="28"/>
          </w:rPr>
          <w:fldChar w:fldCharType="separate"/>
        </w:r>
        <w:r w:rsidR="005159BF">
          <w:rPr>
            <w:b/>
            <w:bCs/>
            <w:noProof/>
            <w:color w:val="262626"/>
            <w:sz w:val="28"/>
            <w:szCs w:val="28"/>
          </w:rPr>
          <w:t>21</w:t>
        </w:r>
        <w:r w:rsidRPr="005B091F">
          <w:rPr>
            <w:b/>
            <w:bCs/>
            <w:color w:val="262626"/>
            <w:sz w:val="28"/>
            <w:szCs w:val="28"/>
          </w:rPr>
          <w:fldChar w:fldCharType="end"/>
        </w:r>
      </w:p>
    </w:sdtContent>
  </w:sdt>
  <w:p w:rsidR="00BC021B" w:rsidRPr="0089092B" w:rsidRDefault="00BC021B" w:rsidP="005827EE">
    <w:pPr>
      <w:pStyle w:val="Pieddepage"/>
      <w:jc w:val="right"/>
      <w:rPr>
        <w:b/>
        <w:bCs/>
        <w:color w:val="262626"/>
        <w:sz w:val="28"/>
        <w:szCs w:val="28"/>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891AD6" w:rsidRDefault="00BC021B" w:rsidP="00D41983">
    <w:pPr>
      <w:pStyle w:val="Pieddepage"/>
      <w:jc w:val="right"/>
      <w:rPr>
        <w:b/>
        <w:bCs/>
        <w:color w:val="262626"/>
        <w:sz w:val="28"/>
        <w:szCs w:val="28"/>
      </w:rPr>
    </w:pPr>
  </w:p>
  <w:p w:rsidR="00BC021B" w:rsidRPr="00AD1948" w:rsidRDefault="00BC021B" w:rsidP="00AD1948">
    <w:pPr>
      <w:pStyle w:val="Pieddepage"/>
      <w:jc w:val="right"/>
      <w:rPr>
        <w:b/>
        <w:sz w:val="36"/>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Default="00BC021B" w:rsidP="005827EE">
    <w:pPr>
      <w:pStyle w:val="Pieddepage"/>
      <w:jc w:val="right"/>
    </w:pPr>
  </w:p>
  <w:p w:rsidR="00BC021B" w:rsidRPr="0089092B" w:rsidRDefault="00BC021B" w:rsidP="005827EE">
    <w:pPr>
      <w:pStyle w:val="Pieddepage"/>
      <w:jc w:val="right"/>
      <w:rPr>
        <w:b/>
        <w:bCs/>
        <w:color w:val="262626"/>
        <w:sz w:val="28"/>
        <w:szCs w:val="28"/>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Default="00BC021B" w:rsidP="005827EE">
    <w:pPr>
      <w:pStyle w:val="Pieddepage"/>
    </w:pPr>
  </w:p>
  <w:p w:rsidR="00BC021B" w:rsidRPr="00F6236B" w:rsidRDefault="00BC021B" w:rsidP="005827EE">
    <w:pPr>
      <w:pStyle w:val="Pieddepage"/>
      <w:jc w:val="right"/>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4354877"/>
      <w:docPartObj>
        <w:docPartGallery w:val="Page Numbers (Bottom of Page)"/>
        <w:docPartUnique/>
      </w:docPartObj>
    </w:sdtPr>
    <w:sdtEndPr>
      <w:rPr>
        <w:b/>
        <w:bCs/>
        <w:color w:val="262626"/>
        <w:sz w:val="28"/>
        <w:szCs w:val="28"/>
      </w:rPr>
    </w:sdtEndPr>
    <w:sdtContent>
      <w:p w:rsidR="00BC021B" w:rsidRPr="005B091F" w:rsidRDefault="00BC021B">
        <w:pPr>
          <w:pStyle w:val="Pieddepage"/>
          <w:jc w:val="right"/>
          <w:rPr>
            <w:b/>
            <w:bCs/>
            <w:color w:val="262626"/>
            <w:sz w:val="28"/>
            <w:szCs w:val="28"/>
          </w:rPr>
        </w:pPr>
        <w:r w:rsidRPr="005B091F">
          <w:rPr>
            <w:b/>
            <w:bCs/>
            <w:color w:val="262626"/>
            <w:sz w:val="28"/>
            <w:szCs w:val="28"/>
          </w:rPr>
          <w:fldChar w:fldCharType="begin"/>
        </w:r>
        <w:r w:rsidRPr="005B091F">
          <w:rPr>
            <w:b/>
            <w:bCs/>
            <w:color w:val="262626"/>
            <w:sz w:val="28"/>
            <w:szCs w:val="28"/>
          </w:rPr>
          <w:instrText xml:space="preserve"> PAGE   \* MERGEFORMAT </w:instrText>
        </w:r>
        <w:r w:rsidRPr="005B091F">
          <w:rPr>
            <w:b/>
            <w:bCs/>
            <w:color w:val="262626"/>
            <w:sz w:val="28"/>
            <w:szCs w:val="28"/>
          </w:rPr>
          <w:fldChar w:fldCharType="separate"/>
        </w:r>
        <w:r w:rsidR="005159BF">
          <w:rPr>
            <w:b/>
            <w:bCs/>
            <w:noProof/>
            <w:color w:val="262626"/>
            <w:sz w:val="28"/>
            <w:szCs w:val="28"/>
          </w:rPr>
          <w:t>25</w:t>
        </w:r>
        <w:r w:rsidRPr="005B091F">
          <w:rPr>
            <w:b/>
            <w:bCs/>
            <w:color w:val="262626"/>
            <w:sz w:val="28"/>
            <w:szCs w:val="28"/>
          </w:rPr>
          <w:fldChar w:fldCharType="end"/>
        </w:r>
      </w:p>
    </w:sdtContent>
  </w:sdt>
  <w:p w:rsidR="00BC021B" w:rsidRPr="0089092B" w:rsidRDefault="00BC021B" w:rsidP="00F26E76">
    <w:pPr>
      <w:pStyle w:val="Pieddepage"/>
      <w:jc w:val="right"/>
      <w:rPr>
        <w:b/>
        <w:bCs/>
        <w:color w:val="262626"/>
        <w:sz w:val="28"/>
        <w:szCs w:val="28"/>
      </w:rP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F6236B" w:rsidRDefault="00BC021B" w:rsidP="005827EE">
    <w:pPr>
      <w:pStyle w:val="Pieddepage"/>
      <w:jc w:val="cente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751645"/>
      <w:docPartObj>
        <w:docPartGallery w:val="Page Numbers (Bottom of Page)"/>
        <w:docPartUnique/>
      </w:docPartObj>
    </w:sdtPr>
    <w:sdtEndPr>
      <w:rPr>
        <w:b/>
        <w:bCs/>
        <w:noProof/>
        <w:color w:val="262626"/>
        <w:sz w:val="28"/>
        <w:szCs w:val="28"/>
      </w:rPr>
    </w:sdtEndPr>
    <w:sdtContent>
      <w:p w:rsidR="00BC021B" w:rsidRPr="00421B27" w:rsidRDefault="00BC021B">
        <w:pPr>
          <w:pStyle w:val="Pieddepage"/>
          <w:jc w:val="right"/>
          <w:rPr>
            <w:b/>
            <w:bCs/>
            <w:noProof/>
            <w:color w:val="262626"/>
            <w:sz w:val="28"/>
            <w:szCs w:val="28"/>
          </w:rPr>
        </w:pPr>
        <w:r w:rsidRPr="00421B27">
          <w:rPr>
            <w:b/>
            <w:bCs/>
            <w:noProof/>
            <w:color w:val="262626"/>
            <w:sz w:val="28"/>
            <w:szCs w:val="28"/>
          </w:rPr>
          <w:fldChar w:fldCharType="begin"/>
        </w:r>
        <w:r w:rsidRPr="00421B27">
          <w:rPr>
            <w:b/>
            <w:bCs/>
            <w:noProof/>
            <w:color w:val="262626"/>
            <w:sz w:val="28"/>
            <w:szCs w:val="28"/>
          </w:rPr>
          <w:instrText xml:space="preserve"> PAGE   \* MERGEFORMAT </w:instrText>
        </w:r>
        <w:r w:rsidRPr="00421B27">
          <w:rPr>
            <w:b/>
            <w:bCs/>
            <w:noProof/>
            <w:color w:val="262626"/>
            <w:sz w:val="28"/>
            <w:szCs w:val="28"/>
          </w:rPr>
          <w:fldChar w:fldCharType="separate"/>
        </w:r>
        <w:r w:rsidR="005159BF">
          <w:rPr>
            <w:b/>
            <w:bCs/>
            <w:noProof/>
            <w:color w:val="262626"/>
            <w:sz w:val="28"/>
            <w:szCs w:val="28"/>
          </w:rPr>
          <w:t>26</w:t>
        </w:r>
        <w:r w:rsidRPr="00421B27">
          <w:rPr>
            <w:b/>
            <w:bCs/>
            <w:noProof/>
            <w:color w:val="262626"/>
            <w:sz w:val="28"/>
            <w:szCs w:val="28"/>
          </w:rPr>
          <w:fldChar w:fldCharType="end"/>
        </w:r>
      </w:p>
    </w:sdtContent>
  </w:sdt>
  <w:p w:rsidR="00BC021B" w:rsidRPr="00AD1948" w:rsidRDefault="00BC021B" w:rsidP="00AD1948">
    <w:pPr>
      <w:pStyle w:val="Pieddepage"/>
      <w:jc w:val="right"/>
      <w:rPr>
        <w:b/>
        <w:sz w:val="36"/>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olor w:val="FFFFFF" w:themeColor="background1"/>
      </w:rPr>
      <w:id w:val="19751648"/>
      <w:docPartObj>
        <w:docPartGallery w:val="Page Numbers (Bottom of Page)"/>
        <w:docPartUnique/>
      </w:docPartObj>
    </w:sdtPr>
    <w:sdtEndPr>
      <w:rPr>
        <w:b/>
        <w:sz w:val="28"/>
      </w:rPr>
    </w:sdtEndPr>
    <w:sdtContent>
      <w:p w:rsidR="00BC021B" w:rsidRPr="004E2713" w:rsidRDefault="00BC021B">
        <w:pPr>
          <w:pStyle w:val="Pieddepage"/>
          <w:jc w:val="right"/>
          <w:rPr>
            <w:b/>
            <w:color w:val="FFFFFF" w:themeColor="background1"/>
            <w:sz w:val="28"/>
          </w:rPr>
        </w:pPr>
        <w:r w:rsidRPr="004E2713">
          <w:rPr>
            <w:b/>
            <w:color w:val="FFFFFF" w:themeColor="background1"/>
            <w:sz w:val="28"/>
          </w:rPr>
          <w:fldChar w:fldCharType="begin"/>
        </w:r>
        <w:r w:rsidRPr="004E2713">
          <w:rPr>
            <w:b/>
            <w:color w:val="FFFFFF" w:themeColor="background1"/>
            <w:sz w:val="28"/>
          </w:rPr>
          <w:instrText xml:space="preserve"> PAGE   \* MERGEFORMAT </w:instrText>
        </w:r>
        <w:r w:rsidRPr="004E2713">
          <w:rPr>
            <w:b/>
            <w:color w:val="FFFFFF" w:themeColor="background1"/>
            <w:sz w:val="28"/>
          </w:rPr>
          <w:fldChar w:fldCharType="separate"/>
        </w:r>
        <w:r>
          <w:rPr>
            <w:b/>
            <w:noProof/>
            <w:color w:val="FFFFFF" w:themeColor="background1"/>
            <w:sz w:val="28"/>
          </w:rPr>
          <w:t>1</w:t>
        </w:r>
        <w:r w:rsidRPr="004E2713">
          <w:rPr>
            <w:b/>
            <w:color w:val="FFFFFF" w:themeColor="background1"/>
            <w:sz w:val="28"/>
          </w:rPr>
          <w:fldChar w:fldCharType="end"/>
        </w:r>
      </w:p>
    </w:sdtContent>
  </w:sdt>
  <w:p w:rsidR="00BC021B" w:rsidRDefault="00BC021B">
    <w:pPr>
      <w:pStyle w:val="Pieddepage"/>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751640"/>
      <w:docPartObj>
        <w:docPartGallery w:val="Page Numbers (Bottom of Page)"/>
        <w:docPartUnique/>
      </w:docPartObj>
    </w:sdtPr>
    <w:sdtEndPr>
      <w:rPr>
        <w:b/>
        <w:bCs/>
        <w:noProof/>
        <w:color w:val="262626"/>
        <w:sz w:val="28"/>
        <w:szCs w:val="28"/>
      </w:rPr>
    </w:sdtEndPr>
    <w:sdtContent>
      <w:p w:rsidR="00BC021B" w:rsidRPr="005B091F" w:rsidRDefault="00BC021B">
        <w:pPr>
          <w:pStyle w:val="Pieddepage"/>
          <w:jc w:val="right"/>
          <w:rPr>
            <w:b/>
            <w:bCs/>
            <w:noProof/>
            <w:color w:val="262626"/>
            <w:sz w:val="28"/>
            <w:szCs w:val="28"/>
          </w:rPr>
        </w:pPr>
        <w:r w:rsidRPr="005B091F">
          <w:rPr>
            <w:b/>
            <w:bCs/>
            <w:noProof/>
            <w:color w:val="262626"/>
            <w:sz w:val="28"/>
            <w:szCs w:val="28"/>
          </w:rPr>
          <w:fldChar w:fldCharType="begin"/>
        </w:r>
        <w:r w:rsidRPr="005B091F">
          <w:rPr>
            <w:b/>
            <w:bCs/>
            <w:noProof/>
            <w:color w:val="262626"/>
            <w:sz w:val="28"/>
            <w:szCs w:val="28"/>
          </w:rPr>
          <w:instrText xml:space="preserve"> PAGE   \* MERGEFORMAT </w:instrText>
        </w:r>
        <w:r w:rsidRPr="005B091F">
          <w:rPr>
            <w:b/>
            <w:bCs/>
            <w:noProof/>
            <w:color w:val="262626"/>
            <w:sz w:val="28"/>
            <w:szCs w:val="28"/>
          </w:rPr>
          <w:fldChar w:fldCharType="separate"/>
        </w:r>
        <w:r w:rsidR="005159BF">
          <w:rPr>
            <w:b/>
            <w:bCs/>
            <w:noProof/>
            <w:color w:val="262626"/>
            <w:sz w:val="28"/>
            <w:szCs w:val="28"/>
          </w:rPr>
          <w:t>27</w:t>
        </w:r>
        <w:r w:rsidRPr="005B091F">
          <w:rPr>
            <w:b/>
            <w:bCs/>
            <w:noProof/>
            <w:color w:val="262626"/>
            <w:sz w:val="28"/>
            <w:szCs w:val="28"/>
          </w:rPr>
          <w:fldChar w:fldCharType="end"/>
        </w:r>
      </w:p>
    </w:sdtContent>
  </w:sdt>
  <w:p w:rsidR="00BC021B" w:rsidRPr="00F6236B" w:rsidRDefault="00BC021B" w:rsidP="005B091F">
    <w:pPr>
      <w:pStyle w:val="Pieddepage"/>
      <w:jc w:val="right"/>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421B27" w:rsidRDefault="00BC021B" w:rsidP="00421B27">
    <w:pPr>
      <w:pStyle w:val="Pieddepage"/>
      <w:jc w:val="right"/>
      <w:rPr>
        <w:b/>
        <w:bCs/>
        <w:noProof/>
        <w:color w:val="262626"/>
        <w:sz w:val="28"/>
        <w:szCs w:val="28"/>
      </w:rPr>
    </w:pPr>
  </w:p>
  <w:p w:rsidR="00BC021B" w:rsidRPr="00AD1948" w:rsidRDefault="00BC021B" w:rsidP="00AD1948">
    <w:pPr>
      <w:pStyle w:val="Pieddepage"/>
      <w:jc w:val="right"/>
      <w:rPr>
        <w:b/>
        <w:sz w:val="36"/>
      </w:rPr>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5B091F" w:rsidRDefault="00BC021B" w:rsidP="005B091F">
    <w:pPr>
      <w:pStyle w:val="Pieddepage"/>
      <w:jc w:val="right"/>
      <w:rPr>
        <w:b/>
        <w:bCs/>
        <w:noProof/>
        <w:color w:val="262626"/>
        <w:sz w:val="28"/>
        <w:szCs w:val="28"/>
      </w:rPr>
    </w:pPr>
  </w:p>
  <w:p w:rsidR="00BC021B" w:rsidRPr="00F6236B" w:rsidRDefault="00BC021B" w:rsidP="005B091F">
    <w:pPr>
      <w:pStyle w:val="Pieddepage"/>
      <w:jc w:val="righ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F87053" w:rsidRDefault="00BC021B">
    <w:pPr>
      <w:pStyle w:val="Pieddepage"/>
      <w:jc w:val="right"/>
      <w:rPr>
        <w:b/>
        <w:bCs/>
        <w:color w:val="262626"/>
        <w:sz w:val="28"/>
        <w:szCs w:val="28"/>
      </w:rPr>
    </w:pPr>
    <w:r w:rsidRPr="00F87053">
      <w:rPr>
        <w:b/>
        <w:bCs/>
        <w:color w:val="262626"/>
        <w:sz w:val="28"/>
        <w:szCs w:val="28"/>
      </w:rPr>
      <w:fldChar w:fldCharType="begin"/>
    </w:r>
    <w:r w:rsidRPr="00F87053">
      <w:rPr>
        <w:b/>
        <w:bCs/>
        <w:color w:val="262626"/>
        <w:sz w:val="28"/>
        <w:szCs w:val="28"/>
      </w:rPr>
      <w:instrText xml:space="preserve"> PAGE   \* MERGEFORMAT </w:instrText>
    </w:r>
    <w:r w:rsidRPr="00F87053">
      <w:rPr>
        <w:b/>
        <w:bCs/>
        <w:color w:val="262626"/>
        <w:sz w:val="28"/>
        <w:szCs w:val="28"/>
      </w:rPr>
      <w:fldChar w:fldCharType="separate"/>
    </w:r>
    <w:r w:rsidR="00FF2312">
      <w:rPr>
        <w:b/>
        <w:bCs/>
        <w:noProof/>
        <w:color w:val="262626"/>
        <w:sz w:val="28"/>
        <w:szCs w:val="28"/>
      </w:rPr>
      <w:t>1</w:t>
    </w:r>
    <w:r w:rsidRPr="00F87053">
      <w:rPr>
        <w:b/>
        <w:bCs/>
        <w:color w:val="262626"/>
        <w:sz w:val="28"/>
        <w:szCs w:val="28"/>
      </w:rPr>
      <w:fldChar w:fldCharType="end"/>
    </w:r>
  </w:p>
  <w:p w:rsidR="00BC021B" w:rsidRPr="00F71FB9" w:rsidRDefault="00BC021B">
    <w:pPr>
      <w:pStyle w:val="Pieddepage"/>
      <w:rPr>
        <w:i/>
        <w:iCs/>
        <w:sz w:val="36"/>
        <w:szCs w:val="36"/>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F87053" w:rsidRDefault="00BC021B" w:rsidP="005827EE">
    <w:pPr>
      <w:pStyle w:val="Pieddepage"/>
      <w:jc w:val="right"/>
      <w:rPr>
        <w:b/>
        <w:bCs/>
        <w:color w:val="262626"/>
        <w:sz w:val="28"/>
        <w:szCs w:val="28"/>
      </w:rPr>
    </w:pPr>
  </w:p>
  <w:p w:rsidR="00BC021B" w:rsidRPr="00F71FB9" w:rsidRDefault="00BC021B">
    <w:pPr>
      <w:pStyle w:val="Pieddepage"/>
      <w:rPr>
        <w:i/>
        <w:iCs/>
        <w:sz w:val="36"/>
        <w:szCs w:val="36"/>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751627"/>
      <w:docPartObj>
        <w:docPartGallery w:val="Page Numbers (Bottom of Page)"/>
        <w:docPartUnique/>
      </w:docPartObj>
    </w:sdtPr>
    <w:sdtEndPr>
      <w:rPr>
        <w:b/>
        <w:bCs/>
        <w:color w:val="262626"/>
        <w:sz w:val="28"/>
        <w:szCs w:val="28"/>
      </w:rPr>
    </w:sdtEndPr>
    <w:sdtContent>
      <w:p w:rsidR="00BC021B" w:rsidRPr="00891AD6" w:rsidRDefault="00BC021B">
        <w:pPr>
          <w:pStyle w:val="Pieddepage"/>
          <w:jc w:val="right"/>
          <w:rPr>
            <w:b/>
            <w:bCs/>
            <w:color w:val="262626"/>
            <w:sz w:val="28"/>
            <w:szCs w:val="28"/>
          </w:rPr>
        </w:pPr>
        <w:r w:rsidRPr="00891AD6">
          <w:rPr>
            <w:b/>
            <w:bCs/>
            <w:color w:val="262626"/>
            <w:sz w:val="28"/>
            <w:szCs w:val="28"/>
          </w:rPr>
          <w:fldChar w:fldCharType="begin"/>
        </w:r>
        <w:r w:rsidRPr="00891AD6">
          <w:rPr>
            <w:b/>
            <w:bCs/>
            <w:color w:val="262626"/>
            <w:sz w:val="28"/>
            <w:szCs w:val="28"/>
          </w:rPr>
          <w:instrText xml:space="preserve"> PAGE   \* MERGEFORMAT </w:instrText>
        </w:r>
        <w:r w:rsidRPr="00891AD6">
          <w:rPr>
            <w:b/>
            <w:bCs/>
            <w:color w:val="262626"/>
            <w:sz w:val="28"/>
            <w:szCs w:val="28"/>
          </w:rPr>
          <w:fldChar w:fldCharType="separate"/>
        </w:r>
        <w:r w:rsidR="005159BF">
          <w:rPr>
            <w:b/>
            <w:bCs/>
            <w:noProof/>
            <w:color w:val="262626"/>
            <w:sz w:val="28"/>
            <w:szCs w:val="28"/>
          </w:rPr>
          <w:t>16</w:t>
        </w:r>
        <w:r w:rsidRPr="00891AD6">
          <w:rPr>
            <w:b/>
            <w:bCs/>
            <w:color w:val="262626"/>
            <w:sz w:val="28"/>
            <w:szCs w:val="28"/>
          </w:rPr>
          <w:fldChar w:fldCharType="end"/>
        </w:r>
      </w:p>
    </w:sdtContent>
  </w:sdt>
  <w:p w:rsidR="00BC021B" w:rsidRPr="00AD1948" w:rsidRDefault="00BC021B" w:rsidP="00AD1948">
    <w:pPr>
      <w:pStyle w:val="Pieddepage"/>
      <w:jc w:val="right"/>
      <w:rPr>
        <w:b/>
        <w:sz w:val="36"/>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751625"/>
      <w:docPartObj>
        <w:docPartGallery w:val="Page Numbers (Bottom of Page)"/>
        <w:docPartUnique/>
      </w:docPartObj>
    </w:sdtPr>
    <w:sdtContent>
      <w:p w:rsidR="00BC021B" w:rsidRDefault="00BC021B">
        <w:pPr>
          <w:pStyle w:val="Pieddepage"/>
          <w:jc w:val="right"/>
        </w:pPr>
        <w:r w:rsidRPr="00421B27">
          <w:rPr>
            <w:b/>
            <w:sz w:val="28"/>
          </w:rPr>
          <w:fldChar w:fldCharType="begin"/>
        </w:r>
        <w:r w:rsidRPr="00421B27">
          <w:rPr>
            <w:b/>
            <w:sz w:val="28"/>
          </w:rPr>
          <w:instrText xml:space="preserve"> PAGE   \* MERGEFORMAT </w:instrText>
        </w:r>
        <w:r w:rsidRPr="00421B27">
          <w:rPr>
            <w:b/>
            <w:sz w:val="28"/>
          </w:rPr>
          <w:fldChar w:fldCharType="separate"/>
        </w:r>
        <w:r w:rsidR="005159BF">
          <w:rPr>
            <w:b/>
            <w:noProof/>
            <w:sz w:val="28"/>
          </w:rPr>
          <w:t>13</w:t>
        </w:r>
        <w:r w:rsidRPr="00421B27">
          <w:rPr>
            <w:b/>
            <w:sz w:val="28"/>
          </w:rPr>
          <w:fldChar w:fldCharType="end"/>
        </w:r>
      </w:p>
    </w:sdtContent>
  </w:sdt>
  <w:p w:rsidR="00BC021B" w:rsidRPr="00F71FB9" w:rsidRDefault="00BC021B">
    <w:pPr>
      <w:pStyle w:val="Pieddepage"/>
      <w:rPr>
        <w:i/>
        <w:iCs/>
        <w:sz w:val="36"/>
        <w:szCs w:val="36"/>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olor w:val="FFFFFF" w:themeColor="background1"/>
      </w:rPr>
      <w:id w:val="19751650"/>
      <w:docPartObj>
        <w:docPartGallery w:val="Page Numbers (Bottom of Page)"/>
        <w:docPartUnique/>
      </w:docPartObj>
    </w:sdtPr>
    <w:sdtEndPr>
      <w:rPr>
        <w:b/>
        <w:sz w:val="28"/>
      </w:rPr>
    </w:sdtEndPr>
    <w:sdtContent>
      <w:p w:rsidR="00BC021B" w:rsidRPr="004E2713" w:rsidRDefault="00BC021B" w:rsidP="00A37314">
        <w:pPr>
          <w:pStyle w:val="Pieddepage"/>
          <w:jc w:val="right"/>
          <w:rPr>
            <w:b/>
            <w:color w:val="FFFFFF" w:themeColor="background1"/>
            <w:sz w:val="28"/>
          </w:rPr>
        </w:pPr>
        <w:r w:rsidRPr="004E2713">
          <w:rPr>
            <w:b/>
            <w:sz w:val="28"/>
          </w:rPr>
          <w:fldChar w:fldCharType="begin"/>
        </w:r>
        <w:r w:rsidRPr="004E2713">
          <w:rPr>
            <w:b/>
            <w:sz w:val="28"/>
          </w:rPr>
          <w:instrText xml:space="preserve"> PAGE   \* MERGEFORMAT </w:instrText>
        </w:r>
        <w:r w:rsidRPr="004E2713">
          <w:rPr>
            <w:b/>
            <w:sz w:val="28"/>
          </w:rPr>
          <w:fldChar w:fldCharType="separate"/>
        </w:r>
        <w:r w:rsidR="005159BF">
          <w:rPr>
            <w:b/>
            <w:noProof/>
            <w:sz w:val="28"/>
          </w:rPr>
          <w:t>3</w:t>
        </w:r>
        <w:r w:rsidRPr="004E2713">
          <w:rPr>
            <w:b/>
            <w:sz w:val="28"/>
          </w:rPr>
          <w:fldChar w:fldCharType="end"/>
        </w:r>
      </w:p>
    </w:sdtContent>
  </w:sdt>
  <w:p w:rsidR="00BC021B" w:rsidRPr="00A37314" w:rsidRDefault="00BC021B">
    <w:pPr>
      <w:pStyle w:val="Pieddepage"/>
      <w:rPr>
        <w:rStyle w:val="5yl5"/>
        <w:i/>
        <w:iCs/>
        <w:color w:val="595959" w:themeColor="text1" w:themeTint="A6"/>
        <w:sz w:val="22"/>
        <w:szCs w:val="22"/>
      </w:rPr>
    </w:pPr>
    <w:r w:rsidRPr="00A37314">
      <w:rPr>
        <w:rStyle w:val="5yl5"/>
        <w:b/>
        <w:bCs/>
        <w:i/>
        <w:iCs/>
        <w:color w:val="595959" w:themeColor="text1" w:themeTint="A6"/>
        <w:sz w:val="22"/>
        <w:szCs w:val="22"/>
        <w:vertAlign w:val="superscript"/>
      </w:rPr>
      <w:t>1</w:t>
    </w:r>
    <w:r w:rsidRPr="00A37314">
      <w:rPr>
        <w:rStyle w:val="5yl5"/>
        <w:b/>
        <w:bCs/>
        <w:i/>
        <w:iCs/>
        <w:color w:val="595959" w:themeColor="text1" w:themeTint="A6"/>
        <w:sz w:val="22"/>
        <w:szCs w:val="22"/>
      </w:rPr>
      <w:t>. Marco Polo :</w:t>
    </w:r>
    <w:r w:rsidRPr="00A37314">
      <w:rPr>
        <w:rStyle w:val="5yl5"/>
        <w:i/>
        <w:iCs/>
        <w:color w:val="595959" w:themeColor="text1" w:themeTint="A6"/>
        <w:sz w:val="22"/>
        <w:szCs w:val="22"/>
      </w:rPr>
      <w:t xml:space="preserve"> (1254 – 1324), voyageur et explorateur italien.</w:t>
    </w:r>
  </w:p>
  <w:p w:rsidR="00BC021B" w:rsidRPr="00A37314" w:rsidRDefault="00BC021B">
    <w:pPr>
      <w:pStyle w:val="Pieddepage"/>
      <w:rPr>
        <w:i/>
        <w:iCs/>
        <w:color w:val="595959" w:themeColor="text1" w:themeTint="A6"/>
        <w:sz w:val="20"/>
        <w:szCs w:val="20"/>
      </w:rPr>
    </w:pPr>
    <w:r w:rsidRPr="00A37314">
      <w:rPr>
        <w:rStyle w:val="5yl5"/>
        <w:b/>
        <w:bCs/>
        <w:i/>
        <w:iCs/>
        <w:color w:val="595959" w:themeColor="text1" w:themeTint="A6"/>
        <w:vertAlign w:val="superscript"/>
      </w:rPr>
      <w:t>2</w:t>
    </w:r>
    <w:r w:rsidRPr="00A37314">
      <w:rPr>
        <w:rStyle w:val="5yl5"/>
        <w:b/>
        <w:bCs/>
        <w:i/>
        <w:iCs/>
        <w:color w:val="595959" w:themeColor="text1" w:themeTint="A6"/>
      </w:rPr>
      <w:t xml:space="preserve">. Léonard de Vinci </w:t>
    </w:r>
    <w:r w:rsidRPr="00A37314">
      <w:rPr>
        <w:rStyle w:val="5yl5"/>
        <w:b/>
        <w:bCs/>
        <w:i/>
        <w:iCs/>
        <w:color w:val="595959" w:themeColor="text1" w:themeTint="A6"/>
        <w:sz w:val="22"/>
        <w:szCs w:val="22"/>
      </w:rPr>
      <w:t>:</w:t>
    </w:r>
    <w:r w:rsidRPr="00A37314">
      <w:rPr>
        <w:rStyle w:val="5yl5"/>
        <w:i/>
        <w:iCs/>
        <w:color w:val="595959" w:themeColor="text1" w:themeTint="A6"/>
        <w:sz w:val="22"/>
        <w:szCs w:val="22"/>
      </w:rPr>
      <w:t xml:space="preserve"> (1452–1519), grand peintre de la Renaissance, et homme de science italien.</w: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751628"/>
      <w:docPartObj>
        <w:docPartGallery w:val="Page Numbers (Bottom of Page)"/>
        <w:docPartUnique/>
      </w:docPartObj>
    </w:sdtPr>
    <w:sdtContent>
      <w:p w:rsidR="00BC021B" w:rsidRDefault="00BC021B" w:rsidP="00891AD6">
        <w:pPr>
          <w:pStyle w:val="Pieddepage"/>
          <w:jc w:val="right"/>
          <w:rPr>
            <w:rFonts w:asciiTheme="majorHAnsi" w:hAnsiTheme="majorHAnsi"/>
            <w:color w:val="4F81BD" w:themeColor="accent1"/>
            <w:sz w:val="40"/>
            <w:szCs w:val="40"/>
          </w:rPr>
        </w:pPr>
      </w:p>
    </w:sdtContent>
  </w:sdt>
  <w:p w:rsidR="00BC021B" w:rsidRDefault="00BC021B">
    <w:pPr>
      <w:pStyle w:val="Pieddepage"/>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411B8A" w:rsidRDefault="00BC021B">
    <w:pPr>
      <w:pStyle w:val="Pieddepage"/>
      <w:jc w:val="right"/>
      <w:rPr>
        <w:b/>
        <w:bCs/>
        <w:color w:val="262626"/>
        <w:sz w:val="28"/>
        <w:szCs w:val="28"/>
      </w:rPr>
    </w:pPr>
    <w:r w:rsidRPr="00411B8A">
      <w:rPr>
        <w:b/>
        <w:bCs/>
        <w:color w:val="262626"/>
        <w:sz w:val="28"/>
        <w:szCs w:val="28"/>
      </w:rPr>
      <w:fldChar w:fldCharType="begin"/>
    </w:r>
    <w:r w:rsidRPr="00411B8A">
      <w:rPr>
        <w:b/>
        <w:bCs/>
        <w:color w:val="262626"/>
        <w:sz w:val="28"/>
        <w:szCs w:val="28"/>
      </w:rPr>
      <w:instrText xml:space="preserve"> PAGE   \* MERGEFORMAT </w:instrText>
    </w:r>
    <w:r w:rsidRPr="00411B8A">
      <w:rPr>
        <w:b/>
        <w:bCs/>
        <w:color w:val="262626"/>
        <w:sz w:val="28"/>
        <w:szCs w:val="28"/>
      </w:rPr>
      <w:fldChar w:fldCharType="separate"/>
    </w:r>
    <w:r w:rsidR="005159BF">
      <w:rPr>
        <w:b/>
        <w:bCs/>
        <w:noProof/>
        <w:color w:val="262626"/>
        <w:sz w:val="28"/>
        <w:szCs w:val="28"/>
      </w:rPr>
      <w:t>17</w:t>
    </w:r>
    <w:r w:rsidRPr="00411B8A">
      <w:rPr>
        <w:b/>
        <w:bCs/>
        <w:color w:val="262626"/>
        <w:sz w:val="28"/>
        <w:szCs w:val="28"/>
      </w:rPr>
      <w:fldChar w:fldCharType="end"/>
    </w:r>
  </w:p>
  <w:p w:rsidR="00BC021B" w:rsidRPr="00F6236B" w:rsidRDefault="00BC021B" w:rsidP="005827EE">
    <w:pPr>
      <w:pStyle w:val="Pieddepage"/>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27391" w:rsidRDefault="00027391" w:rsidP="00ED7F06">
      <w:pPr>
        <w:spacing w:after="0" w:line="240" w:lineRule="auto"/>
      </w:pPr>
      <w:r>
        <w:separator/>
      </w:r>
    </w:p>
  </w:footnote>
  <w:footnote w:type="continuationSeparator" w:id="0">
    <w:p w:rsidR="00027391" w:rsidRDefault="00027391" w:rsidP="00ED7F0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D41983" w:rsidRDefault="00BC021B" w:rsidP="00D41983">
    <w:pPr>
      <w:pStyle w:val="En-tte"/>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8C7A21" w:rsidRDefault="00BC021B" w:rsidP="00D41983">
    <w:pPr>
      <w:pBdr>
        <w:bottom w:val="single" w:sz="12" w:space="1" w:color="auto"/>
      </w:pBdr>
      <w:autoSpaceDE w:val="0"/>
      <w:autoSpaceDN w:val="0"/>
      <w:adjustRightInd w:val="0"/>
      <w:spacing w:after="0" w:line="240" w:lineRule="auto"/>
      <w:jc w:val="center"/>
      <w:rPr>
        <w:b/>
        <w:bCs/>
        <w:i/>
        <w:iCs/>
        <w:color w:val="4F81BD"/>
        <w:sz w:val="28"/>
        <w:szCs w:val="28"/>
      </w:rPr>
    </w:pPr>
    <w:r w:rsidRPr="008C7A21">
      <w:rPr>
        <w:b/>
        <w:bCs/>
        <w:i/>
        <w:iCs/>
        <w:color w:val="4F81BD"/>
        <w:sz w:val="28"/>
        <w:szCs w:val="28"/>
      </w:rPr>
      <w:t xml:space="preserve">Chapitre II                                                       </w:t>
    </w:r>
    <w:r>
      <w:rPr>
        <w:b/>
        <w:bCs/>
        <w:i/>
        <w:iCs/>
        <w:color w:val="4F81BD"/>
        <w:sz w:val="28"/>
        <w:szCs w:val="28"/>
      </w:rPr>
      <w:t xml:space="preserve">               Matériel</w:t>
    </w:r>
    <w:r w:rsidRPr="008C7A21">
      <w:rPr>
        <w:b/>
        <w:bCs/>
        <w:i/>
        <w:iCs/>
        <w:color w:val="4F81BD"/>
        <w:sz w:val="28"/>
        <w:szCs w:val="28"/>
      </w:rPr>
      <w:t xml:space="preserve"> et méthodes</w:t>
    </w:r>
  </w:p>
  <w:p w:rsidR="00BC021B" w:rsidRPr="00891AD6" w:rsidRDefault="00BC021B" w:rsidP="00891AD6">
    <w:pPr>
      <w:pStyle w:val="En-tte"/>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8C7A21" w:rsidRDefault="00BC021B" w:rsidP="005827EE">
    <w:pPr>
      <w:pBdr>
        <w:bottom w:val="single" w:sz="12" w:space="1" w:color="auto"/>
      </w:pBdr>
      <w:autoSpaceDE w:val="0"/>
      <w:autoSpaceDN w:val="0"/>
      <w:adjustRightInd w:val="0"/>
      <w:spacing w:after="0" w:line="240" w:lineRule="auto"/>
      <w:jc w:val="center"/>
      <w:rPr>
        <w:b/>
        <w:bCs/>
        <w:i/>
        <w:iCs/>
        <w:color w:val="4F81BD"/>
        <w:sz w:val="28"/>
        <w:szCs w:val="28"/>
      </w:rPr>
    </w:pPr>
    <w:r w:rsidRPr="008C7A21">
      <w:rPr>
        <w:b/>
        <w:bCs/>
        <w:i/>
        <w:iCs/>
        <w:color w:val="4F81BD"/>
        <w:sz w:val="28"/>
        <w:szCs w:val="28"/>
      </w:rPr>
      <w:t xml:space="preserve">Chapitre II                                                       </w:t>
    </w:r>
    <w:r>
      <w:rPr>
        <w:b/>
        <w:bCs/>
        <w:i/>
        <w:iCs/>
        <w:color w:val="4F81BD"/>
        <w:sz w:val="28"/>
        <w:szCs w:val="28"/>
      </w:rPr>
      <w:t xml:space="preserve">               Matériel</w:t>
    </w:r>
    <w:r w:rsidRPr="008C7A21">
      <w:rPr>
        <w:b/>
        <w:bCs/>
        <w:i/>
        <w:iCs/>
        <w:color w:val="4F81BD"/>
        <w:sz w:val="28"/>
        <w:szCs w:val="28"/>
      </w:rPr>
      <w:t xml:space="preserve"> et méthodes</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626647" w:rsidRDefault="00BC021B" w:rsidP="005827EE">
    <w:pPr>
      <w:pStyle w:val="En-tte"/>
      <w:rPr>
        <w:szCs w:val="28"/>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8C7A21" w:rsidRDefault="00BC021B" w:rsidP="00891AD6">
    <w:pPr>
      <w:pBdr>
        <w:bottom w:val="single" w:sz="12" w:space="1" w:color="auto"/>
      </w:pBdr>
      <w:autoSpaceDE w:val="0"/>
      <w:autoSpaceDN w:val="0"/>
      <w:adjustRightInd w:val="0"/>
      <w:spacing w:after="0" w:line="240" w:lineRule="auto"/>
      <w:jc w:val="center"/>
      <w:rPr>
        <w:b/>
        <w:bCs/>
        <w:i/>
        <w:iCs/>
        <w:color w:val="4F81BD"/>
        <w:sz w:val="28"/>
        <w:szCs w:val="28"/>
      </w:rPr>
    </w:pPr>
    <w:r w:rsidRPr="008C7A21">
      <w:rPr>
        <w:b/>
        <w:bCs/>
        <w:i/>
        <w:iCs/>
        <w:color w:val="4F81BD"/>
        <w:sz w:val="28"/>
        <w:szCs w:val="28"/>
      </w:rPr>
      <w:t xml:space="preserve">Chapitre </w:t>
    </w:r>
    <w:r>
      <w:rPr>
        <w:b/>
        <w:bCs/>
        <w:i/>
        <w:iCs/>
        <w:color w:val="4F81BD"/>
        <w:sz w:val="28"/>
        <w:szCs w:val="28"/>
      </w:rPr>
      <w:t>III                                                                                              Résultats</w:t>
    </w:r>
  </w:p>
  <w:p w:rsidR="00BC021B" w:rsidRPr="00891AD6" w:rsidRDefault="00BC021B" w:rsidP="00891AD6">
    <w:pPr>
      <w:pStyle w:val="En-tte"/>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8C7A21" w:rsidRDefault="00BC021B" w:rsidP="005827EE">
    <w:pPr>
      <w:pBdr>
        <w:bottom w:val="single" w:sz="12" w:space="1" w:color="auto"/>
      </w:pBdr>
      <w:autoSpaceDE w:val="0"/>
      <w:autoSpaceDN w:val="0"/>
      <w:adjustRightInd w:val="0"/>
      <w:spacing w:after="0" w:line="240" w:lineRule="auto"/>
      <w:jc w:val="center"/>
      <w:rPr>
        <w:b/>
        <w:bCs/>
        <w:i/>
        <w:iCs/>
        <w:color w:val="4F81BD"/>
        <w:sz w:val="28"/>
        <w:szCs w:val="28"/>
      </w:rPr>
    </w:pPr>
    <w:r w:rsidRPr="008C7A21">
      <w:rPr>
        <w:b/>
        <w:bCs/>
        <w:i/>
        <w:iCs/>
        <w:color w:val="4F81BD"/>
        <w:sz w:val="28"/>
        <w:szCs w:val="28"/>
      </w:rPr>
      <w:t>Chapitre III                                                                                              Résultats</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626647" w:rsidRDefault="00BC021B" w:rsidP="005827EE">
    <w:pPr>
      <w:pStyle w:val="En-tte"/>
      <w:rPr>
        <w:szCs w:val="28"/>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8C7A21" w:rsidRDefault="00BC021B" w:rsidP="00D41983">
    <w:pPr>
      <w:pStyle w:val="En-tte"/>
      <w:pBdr>
        <w:bottom w:val="single" w:sz="12" w:space="1" w:color="auto"/>
      </w:pBdr>
      <w:rPr>
        <w:b/>
        <w:bCs/>
        <w:i/>
        <w:iCs/>
        <w:color w:val="4F81BD"/>
        <w:sz w:val="28"/>
        <w:szCs w:val="28"/>
      </w:rPr>
    </w:pPr>
    <w:r w:rsidRPr="008C7A21">
      <w:rPr>
        <w:b/>
        <w:bCs/>
        <w:i/>
        <w:iCs/>
        <w:color w:val="4F81BD"/>
        <w:sz w:val="28"/>
        <w:szCs w:val="28"/>
      </w:rPr>
      <w:t xml:space="preserve">  Chapitre IV                                                                                        Discussions      </w:t>
    </w:r>
  </w:p>
  <w:p w:rsidR="00BC021B" w:rsidRPr="00891AD6" w:rsidRDefault="00BC021B" w:rsidP="00891AD6">
    <w:pPr>
      <w:pStyle w:val="En-tte"/>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8C7A21" w:rsidRDefault="00BC021B" w:rsidP="008C7A21">
    <w:pPr>
      <w:pStyle w:val="En-tte"/>
      <w:pBdr>
        <w:bottom w:val="single" w:sz="12" w:space="1" w:color="auto"/>
      </w:pBdr>
      <w:rPr>
        <w:b/>
        <w:bCs/>
        <w:i/>
        <w:iCs/>
        <w:color w:val="4F81BD"/>
        <w:sz w:val="28"/>
        <w:szCs w:val="28"/>
      </w:rPr>
    </w:pPr>
    <w:r w:rsidRPr="008C7A21">
      <w:rPr>
        <w:b/>
        <w:bCs/>
        <w:i/>
        <w:iCs/>
        <w:color w:val="4F81BD"/>
        <w:sz w:val="28"/>
        <w:szCs w:val="28"/>
      </w:rPr>
      <w:t xml:space="preserve">  Chapitre IV                                                                                        Discussions      </w:t>
    </w:r>
  </w:p>
  <w:p w:rsidR="00BC021B" w:rsidRPr="008C7A21" w:rsidRDefault="00BC021B" w:rsidP="005827EE">
    <w:pPr>
      <w:pStyle w:val="En-tte"/>
      <w:rPr>
        <w:b/>
        <w:bCs/>
        <w:i/>
        <w:iCs/>
        <w:color w:val="4F81BD"/>
        <w:sz w:val="28"/>
        <w:szCs w:val="28"/>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64219F" w:rsidRDefault="00BC021B" w:rsidP="0064219F">
    <w:pPr>
      <w:pStyle w:val="En-tte"/>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5B091F" w:rsidRDefault="00BC021B" w:rsidP="005B091F">
    <w:pPr>
      <w:pStyle w:val="En-tte"/>
      <w:rPr>
        <w:szCs w:val="28"/>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4756E1" w:rsidRDefault="00BC021B" w:rsidP="005827EE">
    <w:pPr>
      <w:pStyle w:val="En-tte"/>
      <w:jc w:val="right"/>
      <w:rPr>
        <w:i/>
        <w:iCs/>
        <w:sz w:val="36"/>
        <w:szCs w:val="36"/>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270697" w:rsidRDefault="00BC021B" w:rsidP="005827EE">
    <w:pPr>
      <w:pStyle w:val="En-tte"/>
      <w:rPr>
        <w:i/>
        <w:iCs/>
        <w:sz w:val="28"/>
        <w:szCs w:val="28"/>
      </w:rP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8C7A21" w:rsidRDefault="00BC021B" w:rsidP="005827EE">
    <w:pPr>
      <w:pStyle w:val="En-tte"/>
      <w:pBdr>
        <w:bottom w:val="single" w:sz="12" w:space="1" w:color="auto"/>
      </w:pBdr>
      <w:jc w:val="right"/>
      <w:rPr>
        <w:b/>
        <w:bCs/>
        <w:i/>
        <w:iCs/>
        <w:color w:val="4F81BD"/>
        <w:sz w:val="28"/>
        <w:szCs w:val="28"/>
      </w:rPr>
    </w:pPr>
    <w:r w:rsidRPr="008C7A21">
      <w:rPr>
        <w:b/>
        <w:bCs/>
        <w:i/>
        <w:iCs/>
        <w:color w:val="4F81BD"/>
        <w:sz w:val="28"/>
        <w:szCs w:val="28"/>
      </w:rPr>
      <w:t>Conclusion</w:t>
    </w:r>
  </w:p>
  <w:p w:rsidR="00BC021B" w:rsidRPr="008C7A21" w:rsidRDefault="00BC021B" w:rsidP="005827EE">
    <w:pPr>
      <w:pStyle w:val="En-tte"/>
      <w:rPr>
        <w:b/>
        <w:bCs/>
        <w:i/>
        <w:iCs/>
        <w:color w:val="4F81BD"/>
        <w:sz w:val="28"/>
        <w:szCs w:val="28"/>
      </w:rPr>
    </w:pPr>
    <w:r w:rsidRPr="008C7A21">
      <w:rPr>
        <w:b/>
        <w:bCs/>
        <w:i/>
        <w:iCs/>
        <w:color w:val="4F81BD"/>
        <w:sz w:val="28"/>
        <w:szCs w:val="28"/>
      </w:rPr>
      <w:t xml:space="preserve">                              </w: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270697" w:rsidRDefault="00BC021B" w:rsidP="005827EE">
    <w:pPr>
      <w:pStyle w:val="En-tte"/>
      <w:rPr>
        <w:i/>
        <w:iCs/>
        <w:sz w:val="28"/>
        <w:szCs w:val="28"/>
      </w:rPr>
    </w:pPr>
  </w:p>
  <w:p w:rsidR="00BC021B" w:rsidRDefault="00BC021B"/>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5B091F" w:rsidRDefault="00BC021B" w:rsidP="00D41983">
    <w:pPr>
      <w:pStyle w:val="En-tte"/>
      <w:pBdr>
        <w:bottom w:val="single" w:sz="12" w:space="1" w:color="auto"/>
      </w:pBdr>
      <w:tabs>
        <w:tab w:val="clear" w:pos="4536"/>
        <w:tab w:val="clear" w:pos="9072"/>
        <w:tab w:val="left" w:pos="4011"/>
      </w:tabs>
      <w:jc w:val="right"/>
      <w:rPr>
        <w:b/>
        <w:bCs/>
        <w:i/>
        <w:iCs/>
        <w:color w:val="4F81BD"/>
        <w:sz w:val="28"/>
        <w:szCs w:val="28"/>
      </w:rPr>
    </w:pPr>
    <w:r w:rsidRPr="008C7A21">
      <w:rPr>
        <w:b/>
        <w:bCs/>
        <w:i/>
        <w:iCs/>
        <w:color w:val="4F81BD"/>
        <w:sz w:val="28"/>
        <w:szCs w:val="28"/>
      </w:rPr>
      <w:t xml:space="preserve">  </w:t>
    </w:r>
    <w:r w:rsidRPr="005B091F">
      <w:rPr>
        <w:b/>
        <w:bCs/>
        <w:i/>
        <w:iCs/>
        <w:color w:val="4F81BD"/>
        <w:sz w:val="28"/>
        <w:szCs w:val="28"/>
      </w:rPr>
      <w:t>Références bibliographiques</w:t>
    </w:r>
  </w:p>
  <w:p w:rsidR="00BC021B" w:rsidRPr="00891AD6" w:rsidRDefault="00BC021B" w:rsidP="00891AD6">
    <w:pPr>
      <w:pStyle w:val="En-tte"/>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5B091F" w:rsidRDefault="00BC021B" w:rsidP="00D41983">
    <w:pPr>
      <w:pStyle w:val="En-tte"/>
      <w:pBdr>
        <w:bottom w:val="single" w:sz="12" w:space="1" w:color="auto"/>
      </w:pBdr>
      <w:tabs>
        <w:tab w:val="clear" w:pos="4536"/>
        <w:tab w:val="clear" w:pos="9072"/>
        <w:tab w:val="left" w:pos="4011"/>
      </w:tabs>
      <w:jc w:val="right"/>
      <w:rPr>
        <w:b/>
        <w:bCs/>
        <w:i/>
        <w:iCs/>
        <w:color w:val="4F81BD"/>
        <w:sz w:val="28"/>
        <w:szCs w:val="28"/>
      </w:rPr>
    </w:pPr>
    <w:r w:rsidRPr="008C7A21">
      <w:rPr>
        <w:b/>
        <w:bCs/>
        <w:i/>
        <w:iCs/>
        <w:color w:val="4F81BD"/>
        <w:sz w:val="28"/>
        <w:szCs w:val="28"/>
      </w:rPr>
      <w:t xml:space="preserve">  </w:t>
    </w:r>
    <w:r w:rsidRPr="005B091F">
      <w:rPr>
        <w:b/>
        <w:bCs/>
        <w:i/>
        <w:iCs/>
        <w:color w:val="4F81BD"/>
        <w:sz w:val="28"/>
        <w:szCs w:val="28"/>
      </w:rPr>
      <w:t>Références bibliographiques</w: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891AD6" w:rsidRDefault="00BC021B" w:rsidP="00891AD6">
    <w:pPr>
      <w:pStyle w:val="En-tte"/>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270697" w:rsidRDefault="00BC021B" w:rsidP="005827EE">
    <w:pPr>
      <w:pStyle w:val="En-tte"/>
      <w:tabs>
        <w:tab w:val="clear" w:pos="4536"/>
        <w:tab w:val="clear" w:pos="9072"/>
        <w:tab w:val="left" w:pos="4011"/>
      </w:tabs>
      <w:rPr>
        <w:i/>
        <w:iCs/>
        <w:sz w:val="28"/>
        <w:szCs w:val="28"/>
      </w:rPr>
    </w:pPr>
    <w:r w:rsidRPr="00270697">
      <w:rPr>
        <w:i/>
        <w:iCs/>
        <w:sz w:val="28"/>
        <w:szCs w:val="28"/>
      </w:rPr>
      <w:t xml:space="preserve"> </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891AD6" w:rsidRDefault="00BC021B" w:rsidP="00891AD6">
    <w:pPr>
      <w:pStyle w:val="En-tte"/>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1C66A9" w:rsidRDefault="00BC021B" w:rsidP="004E2713">
    <w:pPr>
      <w:pStyle w:val="En-tte"/>
      <w:pBdr>
        <w:bottom w:val="single" w:sz="12" w:space="1" w:color="auto"/>
      </w:pBdr>
      <w:jc w:val="right"/>
      <w:rPr>
        <w:b/>
        <w:bCs/>
        <w:i/>
        <w:iCs/>
        <w:color w:val="4F81BD"/>
        <w:sz w:val="28"/>
        <w:szCs w:val="28"/>
      </w:rPr>
    </w:pPr>
    <w:r>
      <w:rPr>
        <w:b/>
        <w:bCs/>
        <w:i/>
        <w:iCs/>
        <w:color w:val="4F81BD"/>
        <w:sz w:val="28"/>
        <w:szCs w:val="28"/>
      </w:rPr>
      <w:t>Introduction générale</w:t>
    </w:r>
  </w:p>
  <w:p w:rsidR="00BC021B" w:rsidRPr="004756E1" w:rsidRDefault="00BC021B" w:rsidP="005827EE">
    <w:pPr>
      <w:pStyle w:val="En-tte"/>
      <w:jc w:val="right"/>
      <w:rPr>
        <w:i/>
        <w:iCs/>
        <w:sz w:val="36"/>
        <w:szCs w:val="36"/>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F87053" w:rsidRDefault="00BC021B" w:rsidP="005827EE">
    <w:pPr>
      <w:pStyle w:val="En-tte"/>
      <w:rPr>
        <w:szCs w:val="36"/>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1C66A9" w:rsidRDefault="00BC021B" w:rsidP="00D41983">
    <w:pPr>
      <w:pStyle w:val="En-tte"/>
      <w:pBdr>
        <w:bottom w:val="single" w:sz="12" w:space="1" w:color="auto"/>
      </w:pBdr>
      <w:rPr>
        <w:b/>
        <w:bCs/>
        <w:i/>
        <w:iCs/>
        <w:color w:val="4F81BD"/>
        <w:sz w:val="28"/>
        <w:szCs w:val="28"/>
      </w:rPr>
    </w:pPr>
    <w:r w:rsidRPr="001C66A9">
      <w:rPr>
        <w:b/>
        <w:bCs/>
        <w:i/>
        <w:iCs/>
        <w:color w:val="4F81BD"/>
        <w:sz w:val="28"/>
        <w:szCs w:val="28"/>
      </w:rPr>
      <w:t xml:space="preserve">Chapitre I                                        </w:t>
    </w:r>
    <w:r>
      <w:rPr>
        <w:b/>
        <w:bCs/>
        <w:i/>
        <w:iCs/>
        <w:color w:val="4F81BD"/>
        <w:sz w:val="28"/>
        <w:szCs w:val="28"/>
      </w:rPr>
      <w:t xml:space="preserve">                  </w:t>
    </w:r>
    <w:r w:rsidRPr="001C66A9">
      <w:rPr>
        <w:b/>
        <w:bCs/>
        <w:i/>
        <w:iCs/>
        <w:color w:val="4F81BD"/>
        <w:sz w:val="28"/>
        <w:szCs w:val="28"/>
      </w:rPr>
      <w:t xml:space="preserve">      Recherches bibliographiques</w:t>
    </w:r>
  </w:p>
  <w:p w:rsidR="00BC021B" w:rsidRPr="00891AD6" w:rsidRDefault="00BC021B" w:rsidP="00891AD6">
    <w:pPr>
      <w:pStyle w:val="En-tte"/>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1C66A9" w:rsidRDefault="00BC021B" w:rsidP="00891AD6">
    <w:pPr>
      <w:pStyle w:val="En-tte"/>
      <w:pBdr>
        <w:bottom w:val="single" w:sz="12" w:space="1" w:color="auto"/>
      </w:pBdr>
      <w:rPr>
        <w:b/>
        <w:bCs/>
        <w:i/>
        <w:iCs/>
        <w:color w:val="4F81BD"/>
        <w:sz w:val="28"/>
        <w:szCs w:val="28"/>
      </w:rPr>
    </w:pPr>
    <w:r w:rsidRPr="001C66A9">
      <w:rPr>
        <w:b/>
        <w:bCs/>
        <w:i/>
        <w:iCs/>
        <w:color w:val="4F81BD"/>
        <w:sz w:val="28"/>
        <w:szCs w:val="28"/>
      </w:rPr>
      <w:t xml:space="preserve">Chapitre I                                        </w:t>
    </w:r>
    <w:r>
      <w:rPr>
        <w:b/>
        <w:bCs/>
        <w:i/>
        <w:iCs/>
        <w:color w:val="4F81BD"/>
        <w:sz w:val="28"/>
        <w:szCs w:val="28"/>
      </w:rPr>
      <w:t xml:space="preserve">                  </w:t>
    </w:r>
    <w:r w:rsidRPr="001C66A9">
      <w:rPr>
        <w:b/>
        <w:bCs/>
        <w:i/>
        <w:iCs/>
        <w:color w:val="4F81BD"/>
        <w:sz w:val="28"/>
        <w:szCs w:val="28"/>
      </w:rPr>
      <w:t xml:space="preserve">      Recherches bibliographiques</w:t>
    </w:r>
  </w:p>
  <w:p w:rsidR="00BC021B" w:rsidRPr="00F87053" w:rsidRDefault="00BC021B" w:rsidP="005827EE">
    <w:pPr>
      <w:pStyle w:val="En-tte"/>
      <w:rPr>
        <w:szCs w:val="36"/>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1C66A9" w:rsidRDefault="00BC021B" w:rsidP="00891AD6">
    <w:pPr>
      <w:pStyle w:val="En-tte"/>
      <w:pBdr>
        <w:bottom w:val="single" w:sz="12" w:space="1" w:color="auto"/>
      </w:pBdr>
      <w:rPr>
        <w:b/>
        <w:bCs/>
        <w:i/>
        <w:iCs/>
        <w:color w:val="4F81BD"/>
        <w:sz w:val="28"/>
        <w:szCs w:val="28"/>
      </w:rPr>
    </w:pPr>
    <w:r w:rsidRPr="001C66A9">
      <w:rPr>
        <w:b/>
        <w:bCs/>
        <w:i/>
        <w:iCs/>
        <w:color w:val="4F81BD"/>
        <w:sz w:val="28"/>
        <w:szCs w:val="28"/>
      </w:rPr>
      <w:t xml:space="preserve">Chapitre I                                        </w:t>
    </w:r>
    <w:r>
      <w:rPr>
        <w:b/>
        <w:bCs/>
        <w:i/>
        <w:iCs/>
        <w:color w:val="4F81BD"/>
        <w:sz w:val="28"/>
        <w:szCs w:val="28"/>
      </w:rPr>
      <w:t xml:space="preserve">                  </w:t>
    </w:r>
    <w:r w:rsidRPr="001C66A9">
      <w:rPr>
        <w:b/>
        <w:bCs/>
        <w:i/>
        <w:iCs/>
        <w:color w:val="4F81BD"/>
        <w:sz w:val="28"/>
        <w:szCs w:val="28"/>
      </w:rPr>
      <w:t xml:space="preserve">      Recherches bibliographiques</w:t>
    </w:r>
  </w:p>
  <w:p w:rsidR="00BC021B" w:rsidRPr="00270697" w:rsidRDefault="00BC021B" w:rsidP="00891AD6">
    <w:pPr>
      <w:pStyle w:val="En-tte"/>
      <w:rPr>
        <w:szCs w:val="36"/>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21B" w:rsidRPr="00270697" w:rsidRDefault="00BC021B" w:rsidP="00891AD6">
    <w:pPr>
      <w:pStyle w:val="En-tte"/>
      <w:rPr>
        <w:szCs w:val="36"/>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D63AD1"/>
    <w:multiLevelType w:val="multilevel"/>
    <w:tmpl w:val="959CF712"/>
    <w:lvl w:ilvl="0">
      <w:start w:val="8"/>
      <w:numFmt w:val="decimal"/>
      <w:lvlText w:val="%1"/>
      <w:lvlJc w:val="left"/>
      <w:pPr>
        <w:ind w:left="360" w:hanging="360"/>
      </w:pPr>
      <w:rPr>
        <w:rFonts w:eastAsia="Times New Roman" w:hint="default"/>
        <w:b/>
        <w:sz w:val="26"/>
      </w:rPr>
    </w:lvl>
    <w:lvl w:ilvl="1">
      <w:start w:val="1"/>
      <w:numFmt w:val="decimal"/>
      <w:lvlText w:val="%1.%2"/>
      <w:lvlJc w:val="left"/>
      <w:pPr>
        <w:ind w:left="1080" w:hanging="360"/>
      </w:pPr>
      <w:rPr>
        <w:rFonts w:eastAsia="Times New Roman" w:hint="default"/>
        <w:b/>
        <w:sz w:val="26"/>
      </w:rPr>
    </w:lvl>
    <w:lvl w:ilvl="2">
      <w:start w:val="4"/>
      <w:numFmt w:val="decimal"/>
      <w:lvlText w:val="%1.%2.%3"/>
      <w:lvlJc w:val="left"/>
      <w:pPr>
        <w:ind w:left="2160" w:hanging="720"/>
      </w:pPr>
      <w:rPr>
        <w:rFonts w:eastAsia="Times New Roman" w:hint="default"/>
        <w:b/>
        <w:i/>
        <w:sz w:val="26"/>
      </w:rPr>
    </w:lvl>
    <w:lvl w:ilvl="3">
      <w:start w:val="1"/>
      <w:numFmt w:val="decimal"/>
      <w:lvlText w:val="%1.%2.%3.%4"/>
      <w:lvlJc w:val="left"/>
      <w:pPr>
        <w:ind w:left="2880" w:hanging="720"/>
      </w:pPr>
      <w:rPr>
        <w:rFonts w:eastAsia="Times New Roman" w:hint="default"/>
        <w:b/>
        <w:sz w:val="26"/>
      </w:rPr>
    </w:lvl>
    <w:lvl w:ilvl="4">
      <w:start w:val="1"/>
      <w:numFmt w:val="decimal"/>
      <w:lvlText w:val="%1.%2.%3.%4.%5"/>
      <w:lvlJc w:val="left"/>
      <w:pPr>
        <w:ind w:left="3960" w:hanging="1080"/>
      </w:pPr>
      <w:rPr>
        <w:rFonts w:eastAsia="Times New Roman" w:hint="default"/>
        <w:b/>
        <w:sz w:val="26"/>
      </w:rPr>
    </w:lvl>
    <w:lvl w:ilvl="5">
      <w:start w:val="1"/>
      <w:numFmt w:val="decimal"/>
      <w:lvlText w:val="%1.%2.%3.%4.%5.%6"/>
      <w:lvlJc w:val="left"/>
      <w:pPr>
        <w:ind w:left="4680" w:hanging="1080"/>
      </w:pPr>
      <w:rPr>
        <w:rFonts w:eastAsia="Times New Roman" w:hint="default"/>
        <w:b/>
        <w:sz w:val="26"/>
      </w:rPr>
    </w:lvl>
    <w:lvl w:ilvl="6">
      <w:start w:val="1"/>
      <w:numFmt w:val="decimal"/>
      <w:lvlText w:val="%1.%2.%3.%4.%5.%6.%7"/>
      <w:lvlJc w:val="left"/>
      <w:pPr>
        <w:ind w:left="5760" w:hanging="1440"/>
      </w:pPr>
      <w:rPr>
        <w:rFonts w:eastAsia="Times New Roman" w:hint="default"/>
        <w:b/>
        <w:sz w:val="26"/>
      </w:rPr>
    </w:lvl>
    <w:lvl w:ilvl="7">
      <w:start w:val="1"/>
      <w:numFmt w:val="decimal"/>
      <w:lvlText w:val="%1.%2.%3.%4.%5.%6.%7.%8"/>
      <w:lvlJc w:val="left"/>
      <w:pPr>
        <w:ind w:left="6480" w:hanging="1440"/>
      </w:pPr>
      <w:rPr>
        <w:rFonts w:eastAsia="Times New Roman" w:hint="default"/>
        <w:b/>
        <w:sz w:val="26"/>
      </w:rPr>
    </w:lvl>
    <w:lvl w:ilvl="8">
      <w:start w:val="1"/>
      <w:numFmt w:val="decimal"/>
      <w:lvlText w:val="%1.%2.%3.%4.%5.%6.%7.%8.%9"/>
      <w:lvlJc w:val="left"/>
      <w:pPr>
        <w:ind w:left="7560" w:hanging="1800"/>
      </w:pPr>
      <w:rPr>
        <w:rFonts w:eastAsia="Times New Roman" w:hint="default"/>
        <w:b/>
        <w:sz w:val="26"/>
      </w:rPr>
    </w:lvl>
  </w:abstractNum>
  <w:abstractNum w:abstractNumId="1">
    <w:nsid w:val="06773B9B"/>
    <w:multiLevelType w:val="hybridMultilevel"/>
    <w:tmpl w:val="0AA4758A"/>
    <w:lvl w:ilvl="0" w:tplc="B2806840">
      <w:start w:val="1"/>
      <w:numFmt w:val="lowerLetter"/>
      <w:lvlText w:val="%1)"/>
      <w:lvlJc w:val="left"/>
      <w:pPr>
        <w:ind w:left="720" w:hanging="360"/>
      </w:pPr>
      <w:rPr>
        <w:rFonts w:hint="default"/>
        <w:b/>
        <w:bCs/>
        <w:i w:val="0"/>
        <w:i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0750472B"/>
    <w:multiLevelType w:val="multilevel"/>
    <w:tmpl w:val="F1363658"/>
    <w:lvl w:ilvl="0">
      <w:start w:val="4"/>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
    <w:nsid w:val="07631CBA"/>
    <w:multiLevelType w:val="hybridMultilevel"/>
    <w:tmpl w:val="59A81A80"/>
    <w:lvl w:ilvl="0" w:tplc="01321D7A">
      <w:start w:val="20"/>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E1C716F"/>
    <w:multiLevelType w:val="hybridMultilevel"/>
    <w:tmpl w:val="B12EB656"/>
    <w:lvl w:ilvl="0" w:tplc="6FBE27BA">
      <w:start w:val="1"/>
      <w:numFmt w:val="decimal"/>
      <w:lvlText w:val="%1)"/>
      <w:lvlJc w:val="left"/>
      <w:pPr>
        <w:ind w:left="720" w:hanging="360"/>
      </w:pPr>
      <w:rPr>
        <w:rFonts w:hint="default"/>
        <w:b/>
        <w:bCs/>
        <w:sz w:val="28"/>
        <w:szCs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15786325"/>
    <w:multiLevelType w:val="multilevel"/>
    <w:tmpl w:val="A920B62E"/>
    <w:lvl w:ilvl="0">
      <w:start w:val="7"/>
      <w:numFmt w:val="decimal"/>
      <w:lvlText w:val="%1"/>
      <w:lvlJc w:val="left"/>
      <w:pPr>
        <w:ind w:left="360" w:hanging="360"/>
      </w:pPr>
      <w:rPr>
        <w:rFonts w:hint="default"/>
        <w:b/>
        <w:i/>
      </w:rPr>
    </w:lvl>
    <w:lvl w:ilvl="1">
      <w:start w:val="1"/>
      <w:numFmt w:val="decimal"/>
      <w:lvlText w:val="%1.%2"/>
      <w:lvlJc w:val="left"/>
      <w:pPr>
        <w:ind w:left="360" w:hanging="360"/>
      </w:pPr>
      <w:rPr>
        <w:rFonts w:hint="default"/>
        <w:b/>
        <w:i w:val="0"/>
      </w:rPr>
    </w:lvl>
    <w:lvl w:ilvl="2">
      <w:start w:val="1"/>
      <w:numFmt w:val="decimal"/>
      <w:lvlText w:val="%1.%2.%3"/>
      <w:lvlJc w:val="left"/>
      <w:pPr>
        <w:ind w:left="1288" w:hanging="720"/>
      </w:pPr>
      <w:rPr>
        <w:rFonts w:hint="default"/>
        <w:b/>
        <w:i/>
      </w:rPr>
    </w:lvl>
    <w:lvl w:ilvl="3">
      <w:start w:val="1"/>
      <w:numFmt w:val="lowerLetter"/>
      <w:lvlText w:val="%1.%2.%3.%4"/>
      <w:lvlJc w:val="left"/>
      <w:pPr>
        <w:ind w:left="720" w:hanging="720"/>
      </w:pPr>
      <w:rPr>
        <w:rFonts w:hint="default"/>
        <w:b/>
        <w:i/>
      </w:rPr>
    </w:lvl>
    <w:lvl w:ilvl="4">
      <w:start w:val="1"/>
      <w:numFmt w:val="decimal"/>
      <w:lvlText w:val="%1.%2.%3.%4.%5"/>
      <w:lvlJc w:val="left"/>
      <w:pPr>
        <w:ind w:left="1080" w:hanging="1080"/>
      </w:pPr>
      <w:rPr>
        <w:rFonts w:hint="default"/>
        <w:b/>
        <w:i/>
      </w:rPr>
    </w:lvl>
    <w:lvl w:ilvl="5">
      <w:start w:val="1"/>
      <w:numFmt w:val="decimal"/>
      <w:lvlText w:val="%1.%2.%3.%4.%5.%6"/>
      <w:lvlJc w:val="left"/>
      <w:pPr>
        <w:ind w:left="1080" w:hanging="1080"/>
      </w:pPr>
      <w:rPr>
        <w:rFonts w:hint="default"/>
        <w:b/>
        <w:i/>
      </w:rPr>
    </w:lvl>
    <w:lvl w:ilvl="6">
      <w:start w:val="1"/>
      <w:numFmt w:val="decimal"/>
      <w:lvlText w:val="%1.%2.%3.%4.%5.%6.%7"/>
      <w:lvlJc w:val="left"/>
      <w:pPr>
        <w:ind w:left="1440" w:hanging="1440"/>
      </w:pPr>
      <w:rPr>
        <w:rFonts w:hint="default"/>
        <w:b/>
        <w:i/>
      </w:rPr>
    </w:lvl>
    <w:lvl w:ilvl="7">
      <w:start w:val="1"/>
      <w:numFmt w:val="decimal"/>
      <w:lvlText w:val="%1.%2.%3.%4.%5.%6.%7.%8"/>
      <w:lvlJc w:val="left"/>
      <w:pPr>
        <w:ind w:left="1440" w:hanging="1440"/>
      </w:pPr>
      <w:rPr>
        <w:rFonts w:hint="default"/>
        <w:b/>
        <w:i/>
      </w:rPr>
    </w:lvl>
    <w:lvl w:ilvl="8">
      <w:start w:val="1"/>
      <w:numFmt w:val="decimal"/>
      <w:lvlText w:val="%1.%2.%3.%4.%5.%6.%7.%8.%9"/>
      <w:lvlJc w:val="left"/>
      <w:pPr>
        <w:ind w:left="1800" w:hanging="1800"/>
      </w:pPr>
      <w:rPr>
        <w:rFonts w:hint="default"/>
        <w:b/>
        <w:i/>
      </w:rPr>
    </w:lvl>
  </w:abstractNum>
  <w:abstractNum w:abstractNumId="6">
    <w:nsid w:val="19102943"/>
    <w:multiLevelType w:val="multilevel"/>
    <w:tmpl w:val="46E8A718"/>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
    <w:nsid w:val="1B890F44"/>
    <w:multiLevelType w:val="multilevel"/>
    <w:tmpl w:val="6F384430"/>
    <w:lvl w:ilvl="0">
      <w:start w:val="7"/>
      <w:numFmt w:val="decimal"/>
      <w:lvlText w:val="%1"/>
      <w:lvlJc w:val="left"/>
      <w:pPr>
        <w:ind w:left="480" w:hanging="480"/>
      </w:pPr>
      <w:rPr>
        <w:rFonts w:hint="default"/>
      </w:rPr>
    </w:lvl>
    <w:lvl w:ilvl="1">
      <w:start w:val="1"/>
      <w:numFmt w:val="decimal"/>
      <w:lvlText w:val="%1.%2"/>
      <w:lvlJc w:val="left"/>
      <w:pPr>
        <w:ind w:left="480" w:hanging="480"/>
      </w:pPr>
      <w:rPr>
        <w:rFonts w:hint="default"/>
        <w:b/>
        <w:i w:val="0"/>
        <w:iCs/>
      </w:rPr>
    </w:lvl>
    <w:lvl w:ilvl="2">
      <w:start w:val="3"/>
      <w:numFmt w:val="decimal"/>
      <w:lvlText w:val="%1.%2.%3"/>
      <w:lvlJc w:val="left"/>
      <w:pPr>
        <w:ind w:left="720" w:hanging="720"/>
      </w:pPr>
      <w:rPr>
        <w:rFonts w:hint="default"/>
        <w:b/>
        <w:i/>
      </w:rPr>
    </w:lvl>
    <w:lvl w:ilvl="3">
      <w:start w:val="1"/>
      <w:numFmt w:val="low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20A62851"/>
    <w:multiLevelType w:val="multilevel"/>
    <w:tmpl w:val="C96836A8"/>
    <w:lvl w:ilvl="0">
      <w:start w:val="1"/>
      <w:numFmt w:val="decimal"/>
      <w:lvlText w:val="%1."/>
      <w:lvlJc w:val="left"/>
      <w:pPr>
        <w:ind w:left="720" w:hanging="360"/>
      </w:pPr>
      <w:rPr>
        <w:b/>
        <w:sz w:val="24"/>
        <w:szCs w:val="24"/>
      </w:rPr>
    </w:lvl>
    <w:lvl w:ilvl="1">
      <w:start w:val="1"/>
      <w:numFmt w:val="decimal"/>
      <w:isLgl/>
      <w:lvlText w:val="%1.%2"/>
      <w:lvlJc w:val="left"/>
      <w:pPr>
        <w:ind w:left="720" w:hanging="360"/>
      </w:pPr>
      <w:rPr>
        <w:rFonts w:eastAsia="Times New Roman" w:hint="default"/>
        <w:b/>
        <w:i w:val="0"/>
        <w:sz w:val="24"/>
      </w:rPr>
    </w:lvl>
    <w:lvl w:ilvl="2">
      <w:start w:val="1"/>
      <w:numFmt w:val="decimal"/>
      <w:isLgl/>
      <w:lvlText w:val="%1.%2.%3"/>
      <w:lvlJc w:val="left"/>
      <w:pPr>
        <w:ind w:left="1855" w:hanging="720"/>
      </w:pPr>
      <w:rPr>
        <w:rFonts w:eastAsia="Times New Roman" w:hint="default"/>
        <w:b/>
        <w:i w:val="0"/>
        <w:iCs w:val="0"/>
        <w:sz w:val="24"/>
      </w:rPr>
    </w:lvl>
    <w:lvl w:ilvl="3">
      <w:start w:val="1"/>
      <w:numFmt w:val="decimal"/>
      <w:isLgl/>
      <w:lvlText w:val="%1.%2.%3.%4"/>
      <w:lvlJc w:val="left"/>
      <w:pPr>
        <w:ind w:left="1080" w:hanging="720"/>
      </w:pPr>
      <w:rPr>
        <w:rFonts w:eastAsia="Times New Roman" w:hint="default"/>
        <w:b w:val="0"/>
        <w:i w:val="0"/>
        <w:sz w:val="16"/>
      </w:rPr>
    </w:lvl>
    <w:lvl w:ilvl="4">
      <w:start w:val="1"/>
      <w:numFmt w:val="decimal"/>
      <w:isLgl/>
      <w:lvlText w:val="%1.%2.%3.%4.%5"/>
      <w:lvlJc w:val="left"/>
      <w:pPr>
        <w:ind w:left="1440" w:hanging="1080"/>
      </w:pPr>
      <w:rPr>
        <w:rFonts w:eastAsia="Times New Roman" w:hint="default"/>
        <w:b w:val="0"/>
        <w:i w:val="0"/>
        <w:sz w:val="16"/>
      </w:rPr>
    </w:lvl>
    <w:lvl w:ilvl="5">
      <w:start w:val="1"/>
      <w:numFmt w:val="decimal"/>
      <w:isLgl/>
      <w:lvlText w:val="%1.%2.%3.%4.%5.%6"/>
      <w:lvlJc w:val="left"/>
      <w:pPr>
        <w:ind w:left="1440" w:hanging="1080"/>
      </w:pPr>
      <w:rPr>
        <w:rFonts w:eastAsia="Times New Roman" w:hint="default"/>
        <w:b w:val="0"/>
        <w:i w:val="0"/>
        <w:sz w:val="16"/>
      </w:rPr>
    </w:lvl>
    <w:lvl w:ilvl="6">
      <w:start w:val="1"/>
      <w:numFmt w:val="decimal"/>
      <w:isLgl/>
      <w:lvlText w:val="%1.%2.%3.%4.%5.%6.%7"/>
      <w:lvlJc w:val="left"/>
      <w:pPr>
        <w:ind w:left="1800" w:hanging="1440"/>
      </w:pPr>
      <w:rPr>
        <w:rFonts w:eastAsia="Times New Roman" w:hint="default"/>
        <w:b w:val="0"/>
        <w:i w:val="0"/>
        <w:sz w:val="16"/>
      </w:rPr>
    </w:lvl>
    <w:lvl w:ilvl="7">
      <w:start w:val="1"/>
      <w:numFmt w:val="decimal"/>
      <w:isLgl/>
      <w:lvlText w:val="%1.%2.%3.%4.%5.%6.%7.%8"/>
      <w:lvlJc w:val="left"/>
      <w:pPr>
        <w:ind w:left="1800" w:hanging="1440"/>
      </w:pPr>
      <w:rPr>
        <w:rFonts w:eastAsia="Times New Roman" w:hint="default"/>
        <w:b w:val="0"/>
        <w:i w:val="0"/>
        <w:sz w:val="16"/>
      </w:rPr>
    </w:lvl>
    <w:lvl w:ilvl="8">
      <w:start w:val="1"/>
      <w:numFmt w:val="decimal"/>
      <w:isLgl/>
      <w:lvlText w:val="%1.%2.%3.%4.%5.%6.%7.%8.%9"/>
      <w:lvlJc w:val="left"/>
      <w:pPr>
        <w:ind w:left="2160" w:hanging="1800"/>
      </w:pPr>
      <w:rPr>
        <w:rFonts w:eastAsia="Times New Roman" w:hint="default"/>
        <w:b w:val="0"/>
        <w:i w:val="0"/>
        <w:sz w:val="16"/>
      </w:rPr>
    </w:lvl>
  </w:abstractNum>
  <w:abstractNum w:abstractNumId="9">
    <w:nsid w:val="214A46CF"/>
    <w:multiLevelType w:val="hybridMultilevel"/>
    <w:tmpl w:val="8F3C9B78"/>
    <w:lvl w:ilvl="0" w:tplc="F33031CE">
      <w:start w:val="1"/>
      <w:numFmt w:val="decimal"/>
      <w:lvlText w:val="%1."/>
      <w:lvlJc w:val="left"/>
      <w:pPr>
        <w:ind w:left="720" w:hanging="360"/>
      </w:pPr>
      <w:rPr>
        <w:b/>
        <w:i w:val="0"/>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28870333"/>
    <w:multiLevelType w:val="hybridMultilevel"/>
    <w:tmpl w:val="59D4724C"/>
    <w:lvl w:ilvl="0" w:tplc="504E590A">
      <w:start w:val="1"/>
      <w:numFmt w:val="decimal"/>
      <w:lvlText w:val="%1."/>
      <w:lvlJc w:val="left"/>
      <w:pPr>
        <w:ind w:left="720" w:hanging="360"/>
      </w:pPr>
      <w:rPr>
        <w:rFonts w:ascii="Times New Roman" w:eastAsia="Times New Roman" w:hAnsi="Times New Roman" w:cs="Times New Roman"/>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2A5419B4"/>
    <w:multiLevelType w:val="multilevel"/>
    <w:tmpl w:val="46E8A718"/>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
    <w:nsid w:val="2B9F3D35"/>
    <w:multiLevelType w:val="multilevel"/>
    <w:tmpl w:val="46E8A718"/>
    <w:lvl w:ilvl="0">
      <w:start w:val="8"/>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
    <w:nsid w:val="310F55FC"/>
    <w:multiLevelType w:val="multilevel"/>
    <w:tmpl w:val="46E8A718"/>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nsid w:val="31A83C1C"/>
    <w:multiLevelType w:val="hybridMultilevel"/>
    <w:tmpl w:val="25D00364"/>
    <w:lvl w:ilvl="0" w:tplc="50C62EA0">
      <w:start w:val="1"/>
      <w:numFmt w:val="decimal"/>
      <w:lvlText w:val="%1."/>
      <w:lvlJc w:val="left"/>
      <w:pPr>
        <w:ind w:left="360" w:hanging="360"/>
      </w:pPr>
      <w:rPr>
        <w:rFonts w:hint="default"/>
        <w:b/>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
    <w:nsid w:val="32534706"/>
    <w:multiLevelType w:val="multilevel"/>
    <w:tmpl w:val="1F068B5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b/>
        <w:i w:val="0"/>
      </w:rPr>
    </w:lvl>
    <w:lvl w:ilvl="2">
      <w:start w:val="1"/>
      <w:numFmt w:val="decimal"/>
      <w:lvlText w:val="%1.%2.%3"/>
      <w:lvlJc w:val="left"/>
      <w:pPr>
        <w:ind w:left="720" w:hanging="720"/>
      </w:pPr>
      <w:rPr>
        <w:rFonts w:hint="default"/>
      </w:rPr>
    </w:lvl>
    <w:lvl w:ilvl="3">
      <w:start w:val="1"/>
      <w:numFmt w:val="low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36D1407D"/>
    <w:multiLevelType w:val="multilevel"/>
    <w:tmpl w:val="C3004C28"/>
    <w:lvl w:ilvl="0">
      <w:start w:val="9"/>
      <w:numFmt w:val="decimal"/>
      <w:lvlText w:val="%1"/>
      <w:lvlJc w:val="left"/>
      <w:pPr>
        <w:ind w:left="360" w:hanging="360"/>
      </w:pPr>
      <w:rPr>
        <w:rFonts w:eastAsia="Times New Roman" w:hint="default"/>
        <w:b w:val="0"/>
        <w:i w:val="0"/>
      </w:rPr>
    </w:lvl>
    <w:lvl w:ilvl="1">
      <w:start w:val="1"/>
      <w:numFmt w:val="decimal"/>
      <w:lvlText w:val="%1.%2"/>
      <w:lvlJc w:val="left"/>
      <w:pPr>
        <w:ind w:left="360" w:hanging="360"/>
      </w:pPr>
      <w:rPr>
        <w:rFonts w:eastAsia="Times New Roman" w:hint="default"/>
        <w:b/>
        <w:i/>
      </w:rPr>
    </w:lvl>
    <w:lvl w:ilvl="2">
      <w:start w:val="1"/>
      <w:numFmt w:val="decimal"/>
      <w:lvlText w:val="%1.%2.%3"/>
      <w:lvlJc w:val="left"/>
      <w:pPr>
        <w:ind w:left="720" w:hanging="720"/>
      </w:pPr>
      <w:rPr>
        <w:rFonts w:eastAsia="Times New Roman" w:hint="default"/>
        <w:b w:val="0"/>
        <w:i w:val="0"/>
      </w:rPr>
    </w:lvl>
    <w:lvl w:ilvl="3">
      <w:start w:val="1"/>
      <w:numFmt w:val="decimal"/>
      <w:lvlText w:val="%1.%2.%3.%4"/>
      <w:lvlJc w:val="left"/>
      <w:pPr>
        <w:ind w:left="720" w:hanging="720"/>
      </w:pPr>
      <w:rPr>
        <w:rFonts w:eastAsia="Times New Roman" w:hint="default"/>
        <w:b w:val="0"/>
        <w:i w:val="0"/>
      </w:rPr>
    </w:lvl>
    <w:lvl w:ilvl="4">
      <w:start w:val="1"/>
      <w:numFmt w:val="decimal"/>
      <w:lvlText w:val="%1.%2.%3.%4.%5"/>
      <w:lvlJc w:val="left"/>
      <w:pPr>
        <w:ind w:left="1080" w:hanging="1080"/>
      </w:pPr>
      <w:rPr>
        <w:rFonts w:eastAsia="Times New Roman" w:hint="default"/>
        <w:b w:val="0"/>
        <w:i w:val="0"/>
      </w:rPr>
    </w:lvl>
    <w:lvl w:ilvl="5">
      <w:start w:val="1"/>
      <w:numFmt w:val="decimal"/>
      <w:lvlText w:val="%1.%2.%3.%4.%5.%6"/>
      <w:lvlJc w:val="left"/>
      <w:pPr>
        <w:ind w:left="1080" w:hanging="1080"/>
      </w:pPr>
      <w:rPr>
        <w:rFonts w:eastAsia="Times New Roman" w:hint="default"/>
        <w:b w:val="0"/>
        <w:i w:val="0"/>
      </w:rPr>
    </w:lvl>
    <w:lvl w:ilvl="6">
      <w:start w:val="1"/>
      <w:numFmt w:val="decimal"/>
      <w:lvlText w:val="%1.%2.%3.%4.%5.%6.%7"/>
      <w:lvlJc w:val="left"/>
      <w:pPr>
        <w:ind w:left="1440" w:hanging="1440"/>
      </w:pPr>
      <w:rPr>
        <w:rFonts w:eastAsia="Times New Roman" w:hint="default"/>
        <w:b w:val="0"/>
        <w:i w:val="0"/>
      </w:rPr>
    </w:lvl>
    <w:lvl w:ilvl="7">
      <w:start w:val="1"/>
      <w:numFmt w:val="decimal"/>
      <w:lvlText w:val="%1.%2.%3.%4.%5.%6.%7.%8"/>
      <w:lvlJc w:val="left"/>
      <w:pPr>
        <w:ind w:left="1440" w:hanging="1440"/>
      </w:pPr>
      <w:rPr>
        <w:rFonts w:eastAsia="Times New Roman" w:hint="default"/>
        <w:b w:val="0"/>
        <w:i w:val="0"/>
      </w:rPr>
    </w:lvl>
    <w:lvl w:ilvl="8">
      <w:start w:val="1"/>
      <w:numFmt w:val="decimal"/>
      <w:lvlText w:val="%1.%2.%3.%4.%5.%6.%7.%8.%9"/>
      <w:lvlJc w:val="left"/>
      <w:pPr>
        <w:ind w:left="1800" w:hanging="1800"/>
      </w:pPr>
      <w:rPr>
        <w:rFonts w:eastAsia="Times New Roman" w:hint="default"/>
        <w:b w:val="0"/>
        <w:i w:val="0"/>
      </w:rPr>
    </w:lvl>
  </w:abstractNum>
  <w:abstractNum w:abstractNumId="17">
    <w:nsid w:val="3744603F"/>
    <w:multiLevelType w:val="multilevel"/>
    <w:tmpl w:val="D15AE9CE"/>
    <w:lvl w:ilvl="0">
      <w:start w:val="6"/>
      <w:numFmt w:val="decimal"/>
      <w:lvlText w:val="%1"/>
      <w:lvlJc w:val="left"/>
      <w:pPr>
        <w:ind w:left="360" w:hanging="360"/>
      </w:pPr>
      <w:rPr>
        <w:rFonts w:hint="default"/>
        <w:color w:val="auto"/>
      </w:rPr>
    </w:lvl>
    <w:lvl w:ilvl="1">
      <w:start w:val="1"/>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18">
    <w:nsid w:val="375621F9"/>
    <w:multiLevelType w:val="multilevel"/>
    <w:tmpl w:val="EC4EFD44"/>
    <w:lvl w:ilvl="0">
      <w:start w:val="8"/>
      <w:numFmt w:val="decimal"/>
      <w:lvlText w:val="%1"/>
      <w:lvlJc w:val="left"/>
      <w:pPr>
        <w:ind w:left="360" w:hanging="360"/>
      </w:pPr>
      <w:rPr>
        <w:rFonts w:eastAsia="Times New Roman" w:hint="default"/>
        <w:b/>
        <w:sz w:val="26"/>
      </w:rPr>
    </w:lvl>
    <w:lvl w:ilvl="1">
      <w:start w:val="1"/>
      <w:numFmt w:val="decimal"/>
      <w:lvlText w:val="%1.%2"/>
      <w:lvlJc w:val="left"/>
      <w:pPr>
        <w:ind w:left="1080" w:hanging="360"/>
      </w:pPr>
      <w:rPr>
        <w:rFonts w:eastAsia="Times New Roman" w:hint="default"/>
        <w:b/>
        <w:sz w:val="26"/>
      </w:rPr>
    </w:lvl>
    <w:lvl w:ilvl="2">
      <w:start w:val="1"/>
      <w:numFmt w:val="decimal"/>
      <w:lvlText w:val="%1.%2.%3"/>
      <w:lvlJc w:val="left"/>
      <w:pPr>
        <w:ind w:left="2160" w:hanging="720"/>
      </w:pPr>
      <w:rPr>
        <w:rFonts w:eastAsia="Times New Roman" w:hint="default"/>
        <w:b/>
        <w:i/>
        <w:sz w:val="26"/>
      </w:rPr>
    </w:lvl>
    <w:lvl w:ilvl="3">
      <w:start w:val="1"/>
      <w:numFmt w:val="decimal"/>
      <w:lvlText w:val="%1.%2.%3.%4"/>
      <w:lvlJc w:val="left"/>
      <w:pPr>
        <w:ind w:left="2880" w:hanging="720"/>
      </w:pPr>
      <w:rPr>
        <w:rFonts w:eastAsia="Times New Roman" w:hint="default"/>
        <w:b/>
        <w:sz w:val="26"/>
      </w:rPr>
    </w:lvl>
    <w:lvl w:ilvl="4">
      <w:start w:val="1"/>
      <w:numFmt w:val="decimal"/>
      <w:lvlText w:val="%1.%2.%3.%4.%5"/>
      <w:lvlJc w:val="left"/>
      <w:pPr>
        <w:ind w:left="3960" w:hanging="1080"/>
      </w:pPr>
      <w:rPr>
        <w:rFonts w:eastAsia="Times New Roman" w:hint="default"/>
        <w:b/>
        <w:sz w:val="26"/>
      </w:rPr>
    </w:lvl>
    <w:lvl w:ilvl="5">
      <w:start w:val="1"/>
      <w:numFmt w:val="decimal"/>
      <w:lvlText w:val="%1.%2.%3.%4.%5.%6"/>
      <w:lvlJc w:val="left"/>
      <w:pPr>
        <w:ind w:left="4680" w:hanging="1080"/>
      </w:pPr>
      <w:rPr>
        <w:rFonts w:eastAsia="Times New Roman" w:hint="default"/>
        <w:b/>
        <w:sz w:val="26"/>
      </w:rPr>
    </w:lvl>
    <w:lvl w:ilvl="6">
      <w:start w:val="1"/>
      <w:numFmt w:val="decimal"/>
      <w:lvlText w:val="%1.%2.%3.%4.%5.%6.%7"/>
      <w:lvlJc w:val="left"/>
      <w:pPr>
        <w:ind w:left="5760" w:hanging="1440"/>
      </w:pPr>
      <w:rPr>
        <w:rFonts w:eastAsia="Times New Roman" w:hint="default"/>
        <w:b/>
        <w:sz w:val="26"/>
      </w:rPr>
    </w:lvl>
    <w:lvl w:ilvl="7">
      <w:start w:val="1"/>
      <w:numFmt w:val="decimal"/>
      <w:lvlText w:val="%1.%2.%3.%4.%5.%6.%7.%8"/>
      <w:lvlJc w:val="left"/>
      <w:pPr>
        <w:ind w:left="6480" w:hanging="1440"/>
      </w:pPr>
      <w:rPr>
        <w:rFonts w:eastAsia="Times New Roman" w:hint="default"/>
        <w:b/>
        <w:sz w:val="26"/>
      </w:rPr>
    </w:lvl>
    <w:lvl w:ilvl="8">
      <w:start w:val="1"/>
      <w:numFmt w:val="decimal"/>
      <w:lvlText w:val="%1.%2.%3.%4.%5.%6.%7.%8.%9"/>
      <w:lvlJc w:val="left"/>
      <w:pPr>
        <w:ind w:left="7560" w:hanging="1800"/>
      </w:pPr>
      <w:rPr>
        <w:rFonts w:eastAsia="Times New Roman" w:hint="default"/>
        <w:b/>
        <w:sz w:val="26"/>
      </w:rPr>
    </w:lvl>
  </w:abstractNum>
  <w:abstractNum w:abstractNumId="19">
    <w:nsid w:val="3C2048B7"/>
    <w:multiLevelType w:val="multilevel"/>
    <w:tmpl w:val="0A9E995C"/>
    <w:lvl w:ilvl="0">
      <w:start w:val="1"/>
      <w:numFmt w:val="decimal"/>
      <w:lvlText w:val="%1."/>
      <w:lvlJc w:val="left"/>
      <w:pPr>
        <w:ind w:left="360" w:hanging="360"/>
      </w:pPr>
      <w:rPr>
        <w:b/>
        <w:i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3D41143D"/>
    <w:multiLevelType w:val="hybridMultilevel"/>
    <w:tmpl w:val="3ACAA692"/>
    <w:lvl w:ilvl="0" w:tplc="040C000F">
      <w:start w:val="1"/>
      <w:numFmt w:val="decimal"/>
      <w:lvlText w:val="%1."/>
      <w:lvlJc w:val="left"/>
      <w:pPr>
        <w:ind w:left="1524" w:hanging="360"/>
      </w:pPr>
    </w:lvl>
    <w:lvl w:ilvl="1" w:tplc="040C0019" w:tentative="1">
      <w:start w:val="1"/>
      <w:numFmt w:val="lowerLetter"/>
      <w:lvlText w:val="%2."/>
      <w:lvlJc w:val="left"/>
      <w:pPr>
        <w:ind w:left="2244" w:hanging="360"/>
      </w:pPr>
    </w:lvl>
    <w:lvl w:ilvl="2" w:tplc="040C001B" w:tentative="1">
      <w:start w:val="1"/>
      <w:numFmt w:val="lowerRoman"/>
      <w:lvlText w:val="%3."/>
      <w:lvlJc w:val="right"/>
      <w:pPr>
        <w:ind w:left="2964" w:hanging="180"/>
      </w:pPr>
    </w:lvl>
    <w:lvl w:ilvl="3" w:tplc="040C000F" w:tentative="1">
      <w:start w:val="1"/>
      <w:numFmt w:val="decimal"/>
      <w:lvlText w:val="%4."/>
      <w:lvlJc w:val="left"/>
      <w:pPr>
        <w:ind w:left="3684" w:hanging="360"/>
      </w:pPr>
    </w:lvl>
    <w:lvl w:ilvl="4" w:tplc="040C0019" w:tentative="1">
      <w:start w:val="1"/>
      <w:numFmt w:val="lowerLetter"/>
      <w:lvlText w:val="%5."/>
      <w:lvlJc w:val="left"/>
      <w:pPr>
        <w:ind w:left="4404" w:hanging="360"/>
      </w:pPr>
    </w:lvl>
    <w:lvl w:ilvl="5" w:tplc="040C001B" w:tentative="1">
      <w:start w:val="1"/>
      <w:numFmt w:val="lowerRoman"/>
      <w:lvlText w:val="%6."/>
      <w:lvlJc w:val="right"/>
      <w:pPr>
        <w:ind w:left="5124" w:hanging="180"/>
      </w:pPr>
    </w:lvl>
    <w:lvl w:ilvl="6" w:tplc="040C000F" w:tentative="1">
      <w:start w:val="1"/>
      <w:numFmt w:val="decimal"/>
      <w:lvlText w:val="%7."/>
      <w:lvlJc w:val="left"/>
      <w:pPr>
        <w:ind w:left="5844" w:hanging="360"/>
      </w:pPr>
    </w:lvl>
    <w:lvl w:ilvl="7" w:tplc="040C0019" w:tentative="1">
      <w:start w:val="1"/>
      <w:numFmt w:val="lowerLetter"/>
      <w:lvlText w:val="%8."/>
      <w:lvlJc w:val="left"/>
      <w:pPr>
        <w:ind w:left="6564" w:hanging="360"/>
      </w:pPr>
    </w:lvl>
    <w:lvl w:ilvl="8" w:tplc="040C001B" w:tentative="1">
      <w:start w:val="1"/>
      <w:numFmt w:val="lowerRoman"/>
      <w:lvlText w:val="%9."/>
      <w:lvlJc w:val="right"/>
      <w:pPr>
        <w:ind w:left="7284" w:hanging="180"/>
      </w:pPr>
    </w:lvl>
  </w:abstractNum>
  <w:abstractNum w:abstractNumId="21">
    <w:nsid w:val="3D7C7076"/>
    <w:multiLevelType w:val="hybridMultilevel"/>
    <w:tmpl w:val="D68C50A2"/>
    <w:lvl w:ilvl="0" w:tplc="E57C4BFE">
      <w:start w:val="1"/>
      <w:numFmt w:val="lowerLetter"/>
      <w:lvlText w:val="%1)"/>
      <w:lvlJc w:val="left"/>
      <w:pPr>
        <w:ind w:left="1211" w:hanging="360"/>
      </w:pPr>
      <w:rPr>
        <w:b/>
        <w:i w:val="0"/>
        <w:iCs/>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22">
    <w:nsid w:val="408C0DD7"/>
    <w:multiLevelType w:val="multilevel"/>
    <w:tmpl w:val="7F8CB04A"/>
    <w:lvl w:ilvl="0">
      <w:start w:val="4"/>
      <w:numFmt w:val="decimal"/>
      <w:lvlText w:val="%1"/>
      <w:lvlJc w:val="left"/>
      <w:pPr>
        <w:ind w:left="360" w:hanging="360"/>
      </w:pPr>
      <w:rPr>
        <w:rFonts w:hint="default"/>
        <w:b/>
        <w:i/>
        <w:u w:val="none"/>
      </w:rPr>
    </w:lvl>
    <w:lvl w:ilvl="1">
      <w:start w:val="1"/>
      <w:numFmt w:val="decimal"/>
      <w:lvlText w:val="%1.%2"/>
      <w:lvlJc w:val="left"/>
      <w:pPr>
        <w:ind w:left="360" w:hanging="360"/>
      </w:pPr>
      <w:rPr>
        <w:rFonts w:hint="default"/>
        <w:b/>
        <w:i w:val="0"/>
        <w:u w:val="none"/>
      </w:rPr>
    </w:lvl>
    <w:lvl w:ilvl="2">
      <w:start w:val="1"/>
      <w:numFmt w:val="decimal"/>
      <w:lvlText w:val="%1.%2.%3"/>
      <w:lvlJc w:val="left"/>
      <w:pPr>
        <w:ind w:left="862" w:hanging="720"/>
      </w:pPr>
      <w:rPr>
        <w:rFonts w:hint="default"/>
        <w:b/>
        <w:i w:val="0"/>
        <w:iCs/>
        <w:u w:val="none"/>
      </w:rPr>
    </w:lvl>
    <w:lvl w:ilvl="3">
      <w:start w:val="1"/>
      <w:numFmt w:val="decimal"/>
      <w:lvlText w:val="%1.%2.%3.%4"/>
      <w:lvlJc w:val="left"/>
      <w:pPr>
        <w:ind w:left="720" w:hanging="720"/>
      </w:pPr>
      <w:rPr>
        <w:rFonts w:hint="default"/>
        <w:b/>
        <w:i/>
        <w:u w:val="single"/>
      </w:rPr>
    </w:lvl>
    <w:lvl w:ilvl="4">
      <w:start w:val="1"/>
      <w:numFmt w:val="decimal"/>
      <w:lvlText w:val="%1.%2.%3.%4.%5"/>
      <w:lvlJc w:val="left"/>
      <w:pPr>
        <w:ind w:left="1080" w:hanging="1080"/>
      </w:pPr>
      <w:rPr>
        <w:rFonts w:hint="default"/>
        <w:b/>
        <w:i/>
        <w:u w:val="single"/>
      </w:rPr>
    </w:lvl>
    <w:lvl w:ilvl="5">
      <w:start w:val="1"/>
      <w:numFmt w:val="decimal"/>
      <w:lvlText w:val="%1.%2.%3.%4.%5.%6"/>
      <w:lvlJc w:val="left"/>
      <w:pPr>
        <w:ind w:left="1080" w:hanging="1080"/>
      </w:pPr>
      <w:rPr>
        <w:rFonts w:hint="default"/>
        <w:b/>
        <w:i/>
        <w:u w:val="single"/>
      </w:rPr>
    </w:lvl>
    <w:lvl w:ilvl="6">
      <w:start w:val="1"/>
      <w:numFmt w:val="decimal"/>
      <w:lvlText w:val="%1.%2.%3.%4.%5.%6.%7"/>
      <w:lvlJc w:val="left"/>
      <w:pPr>
        <w:ind w:left="1440" w:hanging="1440"/>
      </w:pPr>
      <w:rPr>
        <w:rFonts w:hint="default"/>
        <w:b/>
        <w:i/>
        <w:u w:val="single"/>
      </w:rPr>
    </w:lvl>
    <w:lvl w:ilvl="7">
      <w:start w:val="1"/>
      <w:numFmt w:val="decimal"/>
      <w:lvlText w:val="%1.%2.%3.%4.%5.%6.%7.%8"/>
      <w:lvlJc w:val="left"/>
      <w:pPr>
        <w:ind w:left="1440" w:hanging="1440"/>
      </w:pPr>
      <w:rPr>
        <w:rFonts w:hint="default"/>
        <w:b/>
        <w:i/>
        <w:u w:val="single"/>
      </w:rPr>
    </w:lvl>
    <w:lvl w:ilvl="8">
      <w:start w:val="1"/>
      <w:numFmt w:val="decimal"/>
      <w:lvlText w:val="%1.%2.%3.%4.%5.%6.%7.%8.%9"/>
      <w:lvlJc w:val="left"/>
      <w:pPr>
        <w:ind w:left="1800" w:hanging="1800"/>
      </w:pPr>
      <w:rPr>
        <w:rFonts w:hint="default"/>
        <w:b/>
        <w:i/>
        <w:u w:val="single"/>
      </w:rPr>
    </w:lvl>
  </w:abstractNum>
  <w:abstractNum w:abstractNumId="23">
    <w:nsid w:val="43D175CA"/>
    <w:multiLevelType w:val="hybridMultilevel"/>
    <w:tmpl w:val="28F00A94"/>
    <w:lvl w:ilvl="0" w:tplc="F33031CE">
      <w:start w:val="1"/>
      <w:numFmt w:val="decimal"/>
      <w:lvlText w:val="%1."/>
      <w:lvlJc w:val="left"/>
      <w:pPr>
        <w:ind w:left="720" w:hanging="360"/>
      </w:pPr>
      <w:rPr>
        <w:b/>
        <w:i w:val="0"/>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nsid w:val="43E1551C"/>
    <w:multiLevelType w:val="multilevel"/>
    <w:tmpl w:val="9718D72A"/>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5">
    <w:nsid w:val="49882DBE"/>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4A0E4E8C"/>
    <w:multiLevelType w:val="hybridMultilevel"/>
    <w:tmpl w:val="FDD0E00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nsid w:val="4C2B47A1"/>
    <w:multiLevelType w:val="multilevel"/>
    <w:tmpl w:val="C518D2AE"/>
    <w:lvl w:ilvl="0">
      <w:start w:val="2"/>
      <w:numFmt w:val="decimal"/>
      <w:lvlText w:val="%1"/>
      <w:lvlJc w:val="left"/>
      <w:pPr>
        <w:ind w:left="480" w:hanging="480"/>
      </w:pPr>
      <w:rPr>
        <w:rFonts w:ascii="Times New Roman" w:hAnsi="Times New Roman" w:cs="Times New Roman" w:hint="default"/>
        <w:b/>
        <w:i/>
      </w:rPr>
    </w:lvl>
    <w:lvl w:ilvl="1">
      <w:start w:val="2"/>
      <w:numFmt w:val="decimal"/>
      <w:lvlText w:val="%1.%2"/>
      <w:lvlJc w:val="left"/>
      <w:pPr>
        <w:ind w:left="480" w:hanging="480"/>
      </w:pPr>
      <w:rPr>
        <w:rFonts w:ascii="Times New Roman" w:hAnsi="Times New Roman" w:cs="Times New Roman" w:hint="default"/>
        <w:b/>
        <w:i/>
      </w:rPr>
    </w:lvl>
    <w:lvl w:ilvl="2">
      <w:start w:val="2"/>
      <w:numFmt w:val="decimal"/>
      <w:lvlText w:val="%1.%2.%3"/>
      <w:lvlJc w:val="left"/>
      <w:pPr>
        <w:ind w:left="720" w:hanging="720"/>
      </w:pPr>
      <w:rPr>
        <w:rFonts w:ascii="Times New Roman" w:hAnsi="Times New Roman" w:cs="Times New Roman" w:hint="default"/>
        <w:b/>
        <w:i w:val="0"/>
        <w:sz w:val="24"/>
      </w:rPr>
    </w:lvl>
    <w:lvl w:ilvl="3">
      <w:start w:val="1"/>
      <w:numFmt w:val="decimal"/>
      <w:lvlText w:val="%1.%2.%3.%4"/>
      <w:lvlJc w:val="left"/>
      <w:pPr>
        <w:ind w:left="720" w:hanging="720"/>
      </w:pPr>
      <w:rPr>
        <w:rFonts w:ascii="Times New Roman" w:hAnsi="Times New Roman" w:cs="Times New Roman" w:hint="default"/>
        <w:b/>
        <w:i/>
      </w:rPr>
    </w:lvl>
    <w:lvl w:ilvl="4">
      <w:start w:val="1"/>
      <w:numFmt w:val="decimal"/>
      <w:lvlText w:val="%1.%2.%3.%4.%5"/>
      <w:lvlJc w:val="left"/>
      <w:pPr>
        <w:ind w:left="1080" w:hanging="1080"/>
      </w:pPr>
      <w:rPr>
        <w:rFonts w:ascii="Times New Roman" w:hAnsi="Times New Roman" w:cs="Times New Roman" w:hint="default"/>
        <w:b/>
        <w:i/>
      </w:rPr>
    </w:lvl>
    <w:lvl w:ilvl="5">
      <w:start w:val="1"/>
      <w:numFmt w:val="decimal"/>
      <w:lvlText w:val="%1.%2.%3.%4.%5.%6"/>
      <w:lvlJc w:val="left"/>
      <w:pPr>
        <w:ind w:left="1080" w:hanging="1080"/>
      </w:pPr>
      <w:rPr>
        <w:rFonts w:ascii="Times New Roman" w:hAnsi="Times New Roman" w:cs="Times New Roman" w:hint="default"/>
        <w:b/>
        <w:i/>
      </w:rPr>
    </w:lvl>
    <w:lvl w:ilvl="6">
      <w:start w:val="1"/>
      <w:numFmt w:val="decimal"/>
      <w:lvlText w:val="%1.%2.%3.%4.%5.%6.%7"/>
      <w:lvlJc w:val="left"/>
      <w:pPr>
        <w:ind w:left="1440" w:hanging="1440"/>
      </w:pPr>
      <w:rPr>
        <w:rFonts w:ascii="Times New Roman" w:hAnsi="Times New Roman" w:cs="Times New Roman" w:hint="default"/>
        <w:b/>
        <w:i/>
      </w:rPr>
    </w:lvl>
    <w:lvl w:ilvl="7">
      <w:start w:val="1"/>
      <w:numFmt w:val="decimal"/>
      <w:lvlText w:val="%1.%2.%3.%4.%5.%6.%7.%8"/>
      <w:lvlJc w:val="left"/>
      <w:pPr>
        <w:ind w:left="1440" w:hanging="1440"/>
      </w:pPr>
      <w:rPr>
        <w:rFonts w:ascii="Times New Roman" w:hAnsi="Times New Roman" w:cs="Times New Roman" w:hint="default"/>
        <w:b/>
        <w:i/>
      </w:rPr>
    </w:lvl>
    <w:lvl w:ilvl="8">
      <w:start w:val="1"/>
      <w:numFmt w:val="decimal"/>
      <w:lvlText w:val="%1.%2.%3.%4.%5.%6.%7.%8.%9"/>
      <w:lvlJc w:val="left"/>
      <w:pPr>
        <w:ind w:left="1800" w:hanging="1800"/>
      </w:pPr>
      <w:rPr>
        <w:rFonts w:ascii="Times New Roman" w:hAnsi="Times New Roman" w:cs="Times New Roman" w:hint="default"/>
        <w:b/>
        <w:i/>
      </w:rPr>
    </w:lvl>
  </w:abstractNum>
  <w:abstractNum w:abstractNumId="28">
    <w:nsid w:val="4D86656D"/>
    <w:multiLevelType w:val="multilevel"/>
    <w:tmpl w:val="F5E4B7E2"/>
    <w:lvl w:ilvl="0">
      <w:start w:val="1"/>
      <w:numFmt w:val="decimal"/>
      <w:lvlText w:val="%1."/>
      <w:lvlJc w:val="left"/>
      <w:pPr>
        <w:ind w:left="720" w:hanging="360"/>
      </w:pPr>
    </w:lvl>
    <w:lvl w:ilvl="1">
      <w:start w:val="1"/>
      <w:numFmt w:val="decimal"/>
      <w:isLgl/>
      <w:lvlText w:val="%1.%2"/>
      <w:lvlJc w:val="left"/>
      <w:pPr>
        <w:ind w:left="786" w:hanging="36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29">
    <w:nsid w:val="4DF87236"/>
    <w:multiLevelType w:val="multilevel"/>
    <w:tmpl w:val="BD18E986"/>
    <w:lvl w:ilvl="0">
      <w:start w:val="3"/>
      <w:numFmt w:val="decimal"/>
      <w:lvlText w:val="%1"/>
      <w:lvlJc w:val="left"/>
      <w:pPr>
        <w:ind w:left="480" w:hanging="480"/>
      </w:pPr>
      <w:rPr>
        <w:rFonts w:hint="default"/>
      </w:rPr>
    </w:lvl>
    <w:lvl w:ilvl="1">
      <w:start w:val="2"/>
      <w:numFmt w:val="decimal"/>
      <w:lvlText w:val="%1.%2"/>
      <w:lvlJc w:val="left"/>
      <w:pPr>
        <w:ind w:left="627" w:hanging="480"/>
      </w:pPr>
      <w:rPr>
        <w:rFonts w:hint="default"/>
      </w:rPr>
    </w:lvl>
    <w:lvl w:ilvl="2">
      <w:start w:val="1"/>
      <w:numFmt w:val="decimal"/>
      <w:lvlText w:val="%1.%2.%3"/>
      <w:lvlJc w:val="left"/>
      <w:pPr>
        <w:ind w:left="1014" w:hanging="720"/>
      </w:pPr>
      <w:rPr>
        <w:rFonts w:hint="default"/>
      </w:rPr>
    </w:lvl>
    <w:lvl w:ilvl="3">
      <w:start w:val="1"/>
      <w:numFmt w:val="decimal"/>
      <w:lvlText w:val="%1.%2.%3.%4"/>
      <w:lvlJc w:val="left"/>
      <w:pPr>
        <w:ind w:left="1161" w:hanging="720"/>
      </w:pPr>
      <w:rPr>
        <w:rFonts w:hint="default"/>
      </w:rPr>
    </w:lvl>
    <w:lvl w:ilvl="4">
      <w:start w:val="1"/>
      <w:numFmt w:val="decimal"/>
      <w:lvlText w:val="%1.%2.%3.%4.%5"/>
      <w:lvlJc w:val="left"/>
      <w:pPr>
        <w:ind w:left="1668" w:hanging="1080"/>
      </w:pPr>
      <w:rPr>
        <w:rFonts w:hint="default"/>
      </w:rPr>
    </w:lvl>
    <w:lvl w:ilvl="5">
      <w:start w:val="1"/>
      <w:numFmt w:val="decimal"/>
      <w:lvlText w:val="%1.%2.%3.%4.%5.%6"/>
      <w:lvlJc w:val="left"/>
      <w:pPr>
        <w:ind w:left="1815" w:hanging="1080"/>
      </w:pPr>
      <w:rPr>
        <w:rFonts w:hint="default"/>
      </w:rPr>
    </w:lvl>
    <w:lvl w:ilvl="6">
      <w:start w:val="1"/>
      <w:numFmt w:val="decimal"/>
      <w:lvlText w:val="%1.%2.%3.%4.%5.%6.%7"/>
      <w:lvlJc w:val="left"/>
      <w:pPr>
        <w:ind w:left="2322" w:hanging="1440"/>
      </w:pPr>
      <w:rPr>
        <w:rFonts w:hint="default"/>
      </w:rPr>
    </w:lvl>
    <w:lvl w:ilvl="7">
      <w:start w:val="1"/>
      <w:numFmt w:val="decimal"/>
      <w:lvlText w:val="%1.%2.%3.%4.%5.%6.%7.%8"/>
      <w:lvlJc w:val="left"/>
      <w:pPr>
        <w:ind w:left="2469" w:hanging="1440"/>
      </w:pPr>
      <w:rPr>
        <w:rFonts w:hint="default"/>
      </w:rPr>
    </w:lvl>
    <w:lvl w:ilvl="8">
      <w:start w:val="1"/>
      <w:numFmt w:val="decimal"/>
      <w:lvlText w:val="%1.%2.%3.%4.%5.%6.%7.%8.%9"/>
      <w:lvlJc w:val="left"/>
      <w:pPr>
        <w:ind w:left="2976" w:hanging="1800"/>
      </w:pPr>
      <w:rPr>
        <w:rFonts w:hint="default"/>
      </w:rPr>
    </w:lvl>
  </w:abstractNum>
  <w:abstractNum w:abstractNumId="30">
    <w:nsid w:val="4DFA478D"/>
    <w:multiLevelType w:val="multilevel"/>
    <w:tmpl w:val="E8FEDE9A"/>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1">
    <w:nsid w:val="515F5DC8"/>
    <w:multiLevelType w:val="hybridMultilevel"/>
    <w:tmpl w:val="A3381200"/>
    <w:lvl w:ilvl="0" w:tplc="3E8295A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5C487032"/>
    <w:multiLevelType w:val="hybridMultilevel"/>
    <w:tmpl w:val="61F43102"/>
    <w:lvl w:ilvl="0" w:tplc="3E8295A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61792C8F"/>
    <w:multiLevelType w:val="hybridMultilevel"/>
    <w:tmpl w:val="F4F2840A"/>
    <w:lvl w:ilvl="0" w:tplc="7518836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nsid w:val="657743E1"/>
    <w:multiLevelType w:val="multilevel"/>
    <w:tmpl w:val="537ACA7C"/>
    <w:lvl w:ilvl="0">
      <w:start w:val="1"/>
      <w:numFmt w:val="decimal"/>
      <w:lvlText w:val="%1."/>
      <w:lvlJc w:val="left"/>
      <w:pPr>
        <w:ind w:left="786" w:hanging="360"/>
      </w:pPr>
      <w:rPr>
        <w:rFonts w:hint="default"/>
        <w:color w:val="1D1B11"/>
      </w:rPr>
    </w:lvl>
    <w:lvl w:ilvl="1">
      <w:start w:val="1"/>
      <w:numFmt w:val="decimal"/>
      <w:isLgl/>
      <w:lvlText w:val="%1.%2"/>
      <w:lvlJc w:val="left"/>
      <w:pPr>
        <w:ind w:left="1146" w:hanging="360"/>
      </w:pPr>
      <w:rPr>
        <w:rFonts w:hint="default"/>
      </w:rPr>
    </w:lvl>
    <w:lvl w:ilvl="2">
      <w:start w:val="1"/>
      <w:numFmt w:val="decimal"/>
      <w:isLgl/>
      <w:lvlText w:val="%1.%2.%3"/>
      <w:lvlJc w:val="left"/>
      <w:pPr>
        <w:ind w:left="1866" w:hanging="720"/>
      </w:pPr>
      <w:rPr>
        <w:rFonts w:hint="default"/>
      </w:rPr>
    </w:lvl>
    <w:lvl w:ilvl="3">
      <w:start w:val="1"/>
      <w:numFmt w:val="decimal"/>
      <w:isLgl/>
      <w:lvlText w:val="%1.%2.%3.%4"/>
      <w:lvlJc w:val="left"/>
      <w:pPr>
        <w:ind w:left="2226" w:hanging="720"/>
      </w:pPr>
      <w:rPr>
        <w:rFonts w:hint="default"/>
      </w:rPr>
    </w:lvl>
    <w:lvl w:ilvl="4">
      <w:start w:val="1"/>
      <w:numFmt w:val="decimal"/>
      <w:isLgl/>
      <w:lvlText w:val="%1.%2.%3.%4.%5"/>
      <w:lvlJc w:val="left"/>
      <w:pPr>
        <w:ind w:left="2946" w:hanging="1080"/>
      </w:pPr>
      <w:rPr>
        <w:rFonts w:hint="default"/>
      </w:rPr>
    </w:lvl>
    <w:lvl w:ilvl="5">
      <w:start w:val="1"/>
      <w:numFmt w:val="decimal"/>
      <w:isLgl/>
      <w:lvlText w:val="%1.%2.%3.%4.%5.%6"/>
      <w:lvlJc w:val="left"/>
      <w:pPr>
        <w:ind w:left="3306" w:hanging="1080"/>
      </w:pPr>
      <w:rPr>
        <w:rFonts w:hint="default"/>
      </w:rPr>
    </w:lvl>
    <w:lvl w:ilvl="6">
      <w:start w:val="1"/>
      <w:numFmt w:val="decimal"/>
      <w:isLgl/>
      <w:lvlText w:val="%1.%2.%3.%4.%5.%6.%7"/>
      <w:lvlJc w:val="left"/>
      <w:pPr>
        <w:ind w:left="4026" w:hanging="1440"/>
      </w:pPr>
      <w:rPr>
        <w:rFonts w:hint="default"/>
      </w:rPr>
    </w:lvl>
    <w:lvl w:ilvl="7">
      <w:start w:val="1"/>
      <w:numFmt w:val="decimal"/>
      <w:isLgl/>
      <w:lvlText w:val="%1.%2.%3.%4.%5.%6.%7.%8"/>
      <w:lvlJc w:val="left"/>
      <w:pPr>
        <w:ind w:left="4386" w:hanging="1440"/>
      </w:pPr>
      <w:rPr>
        <w:rFonts w:hint="default"/>
      </w:rPr>
    </w:lvl>
    <w:lvl w:ilvl="8">
      <w:start w:val="1"/>
      <w:numFmt w:val="decimal"/>
      <w:isLgl/>
      <w:lvlText w:val="%1.%2.%3.%4.%5.%6.%7.%8.%9"/>
      <w:lvlJc w:val="left"/>
      <w:pPr>
        <w:ind w:left="5106" w:hanging="1800"/>
      </w:pPr>
      <w:rPr>
        <w:rFonts w:hint="default"/>
      </w:rPr>
    </w:lvl>
  </w:abstractNum>
  <w:abstractNum w:abstractNumId="35">
    <w:nsid w:val="6744737A"/>
    <w:multiLevelType w:val="multilevel"/>
    <w:tmpl w:val="EC4EFD44"/>
    <w:lvl w:ilvl="0">
      <w:start w:val="8"/>
      <w:numFmt w:val="decimal"/>
      <w:lvlText w:val="%1"/>
      <w:lvlJc w:val="left"/>
      <w:pPr>
        <w:ind w:left="360" w:hanging="360"/>
      </w:pPr>
      <w:rPr>
        <w:rFonts w:eastAsia="Times New Roman" w:hint="default"/>
        <w:b/>
        <w:sz w:val="26"/>
      </w:rPr>
    </w:lvl>
    <w:lvl w:ilvl="1">
      <w:start w:val="1"/>
      <w:numFmt w:val="decimal"/>
      <w:lvlText w:val="%1.%2"/>
      <w:lvlJc w:val="left"/>
      <w:pPr>
        <w:ind w:left="1080" w:hanging="360"/>
      </w:pPr>
      <w:rPr>
        <w:rFonts w:eastAsia="Times New Roman" w:hint="default"/>
        <w:b/>
        <w:sz w:val="26"/>
      </w:rPr>
    </w:lvl>
    <w:lvl w:ilvl="2">
      <w:start w:val="1"/>
      <w:numFmt w:val="decimal"/>
      <w:lvlText w:val="%1.%2.%3"/>
      <w:lvlJc w:val="left"/>
      <w:pPr>
        <w:ind w:left="2160" w:hanging="720"/>
      </w:pPr>
      <w:rPr>
        <w:rFonts w:eastAsia="Times New Roman" w:hint="default"/>
        <w:b/>
        <w:i/>
        <w:sz w:val="26"/>
      </w:rPr>
    </w:lvl>
    <w:lvl w:ilvl="3">
      <w:start w:val="1"/>
      <w:numFmt w:val="decimal"/>
      <w:lvlText w:val="%1.%2.%3.%4"/>
      <w:lvlJc w:val="left"/>
      <w:pPr>
        <w:ind w:left="2880" w:hanging="720"/>
      </w:pPr>
      <w:rPr>
        <w:rFonts w:eastAsia="Times New Roman" w:hint="default"/>
        <w:b/>
        <w:sz w:val="26"/>
      </w:rPr>
    </w:lvl>
    <w:lvl w:ilvl="4">
      <w:start w:val="1"/>
      <w:numFmt w:val="decimal"/>
      <w:lvlText w:val="%1.%2.%3.%4.%5"/>
      <w:lvlJc w:val="left"/>
      <w:pPr>
        <w:ind w:left="3960" w:hanging="1080"/>
      </w:pPr>
      <w:rPr>
        <w:rFonts w:eastAsia="Times New Roman" w:hint="default"/>
        <w:b/>
        <w:sz w:val="26"/>
      </w:rPr>
    </w:lvl>
    <w:lvl w:ilvl="5">
      <w:start w:val="1"/>
      <w:numFmt w:val="decimal"/>
      <w:lvlText w:val="%1.%2.%3.%4.%5.%6"/>
      <w:lvlJc w:val="left"/>
      <w:pPr>
        <w:ind w:left="4680" w:hanging="1080"/>
      </w:pPr>
      <w:rPr>
        <w:rFonts w:eastAsia="Times New Roman" w:hint="default"/>
        <w:b/>
        <w:sz w:val="26"/>
      </w:rPr>
    </w:lvl>
    <w:lvl w:ilvl="6">
      <w:start w:val="1"/>
      <w:numFmt w:val="decimal"/>
      <w:lvlText w:val="%1.%2.%3.%4.%5.%6.%7"/>
      <w:lvlJc w:val="left"/>
      <w:pPr>
        <w:ind w:left="5760" w:hanging="1440"/>
      </w:pPr>
      <w:rPr>
        <w:rFonts w:eastAsia="Times New Roman" w:hint="default"/>
        <w:b/>
        <w:sz w:val="26"/>
      </w:rPr>
    </w:lvl>
    <w:lvl w:ilvl="7">
      <w:start w:val="1"/>
      <w:numFmt w:val="decimal"/>
      <w:lvlText w:val="%1.%2.%3.%4.%5.%6.%7.%8"/>
      <w:lvlJc w:val="left"/>
      <w:pPr>
        <w:ind w:left="6480" w:hanging="1440"/>
      </w:pPr>
      <w:rPr>
        <w:rFonts w:eastAsia="Times New Roman" w:hint="default"/>
        <w:b/>
        <w:sz w:val="26"/>
      </w:rPr>
    </w:lvl>
    <w:lvl w:ilvl="8">
      <w:start w:val="1"/>
      <w:numFmt w:val="decimal"/>
      <w:lvlText w:val="%1.%2.%3.%4.%5.%6.%7.%8.%9"/>
      <w:lvlJc w:val="left"/>
      <w:pPr>
        <w:ind w:left="7560" w:hanging="1800"/>
      </w:pPr>
      <w:rPr>
        <w:rFonts w:eastAsia="Times New Roman" w:hint="default"/>
        <w:b/>
        <w:sz w:val="26"/>
      </w:rPr>
    </w:lvl>
  </w:abstractNum>
  <w:abstractNum w:abstractNumId="36">
    <w:nsid w:val="6C0F554A"/>
    <w:multiLevelType w:val="hybridMultilevel"/>
    <w:tmpl w:val="A04AA844"/>
    <w:lvl w:ilvl="0" w:tplc="F33031CE">
      <w:start w:val="1"/>
      <w:numFmt w:val="decimal"/>
      <w:lvlText w:val="%1."/>
      <w:lvlJc w:val="left"/>
      <w:pPr>
        <w:ind w:left="720" w:hanging="360"/>
      </w:pPr>
      <w:rPr>
        <w:b/>
        <w:i w:val="0"/>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nsid w:val="6CC338D5"/>
    <w:multiLevelType w:val="multilevel"/>
    <w:tmpl w:val="76D43044"/>
    <w:lvl w:ilvl="0">
      <w:start w:val="1"/>
      <w:numFmt w:val="decimal"/>
      <w:lvlText w:val="%1."/>
      <w:lvlJc w:val="left"/>
      <w:pPr>
        <w:ind w:left="360" w:hanging="360"/>
      </w:pPr>
      <w:rPr>
        <w:rFonts w:hint="default"/>
        <w:b/>
        <w:i w:val="0"/>
      </w:rPr>
    </w:lvl>
    <w:lvl w:ilvl="1">
      <w:start w:val="1"/>
      <w:numFmt w:val="decimal"/>
      <w:isLgl/>
      <w:lvlText w:val="%1.%2"/>
      <w:lvlJc w:val="left"/>
      <w:pPr>
        <w:ind w:left="360" w:hanging="360"/>
      </w:pPr>
      <w:rPr>
        <w:rFonts w:hint="default"/>
        <w:i w:val="0"/>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8">
    <w:nsid w:val="6DDE3881"/>
    <w:multiLevelType w:val="multilevel"/>
    <w:tmpl w:val="46E8A718"/>
    <w:lvl w:ilvl="0">
      <w:start w:val="9"/>
      <w:numFmt w:val="decimal"/>
      <w:lvlText w:val="%1"/>
      <w:lvlJc w:val="left"/>
      <w:pPr>
        <w:ind w:left="360" w:hanging="360"/>
      </w:pPr>
      <w:rPr>
        <w:rFonts w:hint="default"/>
        <w:color w:val="auto"/>
      </w:rPr>
    </w:lvl>
    <w:lvl w:ilvl="1">
      <w:start w:val="1"/>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39">
    <w:nsid w:val="6F543AF1"/>
    <w:multiLevelType w:val="hybridMultilevel"/>
    <w:tmpl w:val="0FAC9DB4"/>
    <w:lvl w:ilvl="0" w:tplc="8B98AA9E">
      <w:start w:val="1"/>
      <w:numFmt w:val="lowerLetter"/>
      <w:lvlText w:val="%1)"/>
      <w:lvlJc w:val="left"/>
      <w:pPr>
        <w:ind w:left="2160" w:hanging="360"/>
      </w:pPr>
      <w:rPr>
        <w:rFonts w:hint="default"/>
      </w:rPr>
    </w:lvl>
    <w:lvl w:ilvl="1" w:tplc="040C0019" w:tentative="1">
      <w:start w:val="1"/>
      <w:numFmt w:val="lowerLetter"/>
      <w:lvlText w:val="%2."/>
      <w:lvlJc w:val="left"/>
      <w:pPr>
        <w:ind w:left="2880" w:hanging="360"/>
      </w:pPr>
    </w:lvl>
    <w:lvl w:ilvl="2" w:tplc="040C001B" w:tentative="1">
      <w:start w:val="1"/>
      <w:numFmt w:val="lowerRoman"/>
      <w:lvlText w:val="%3."/>
      <w:lvlJc w:val="right"/>
      <w:pPr>
        <w:ind w:left="3600" w:hanging="180"/>
      </w:pPr>
    </w:lvl>
    <w:lvl w:ilvl="3" w:tplc="040C000F" w:tentative="1">
      <w:start w:val="1"/>
      <w:numFmt w:val="decimal"/>
      <w:lvlText w:val="%4."/>
      <w:lvlJc w:val="left"/>
      <w:pPr>
        <w:ind w:left="4320" w:hanging="360"/>
      </w:pPr>
    </w:lvl>
    <w:lvl w:ilvl="4" w:tplc="040C0019" w:tentative="1">
      <w:start w:val="1"/>
      <w:numFmt w:val="lowerLetter"/>
      <w:lvlText w:val="%5."/>
      <w:lvlJc w:val="left"/>
      <w:pPr>
        <w:ind w:left="5040" w:hanging="360"/>
      </w:pPr>
    </w:lvl>
    <w:lvl w:ilvl="5" w:tplc="040C001B" w:tentative="1">
      <w:start w:val="1"/>
      <w:numFmt w:val="lowerRoman"/>
      <w:lvlText w:val="%6."/>
      <w:lvlJc w:val="right"/>
      <w:pPr>
        <w:ind w:left="5760" w:hanging="180"/>
      </w:pPr>
    </w:lvl>
    <w:lvl w:ilvl="6" w:tplc="040C000F" w:tentative="1">
      <w:start w:val="1"/>
      <w:numFmt w:val="decimal"/>
      <w:lvlText w:val="%7."/>
      <w:lvlJc w:val="left"/>
      <w:pPr>
        <w:ind w:left="6480" w:hanging="360"/>
      </w:pPr>
    </w:lvl>
    <w:lvl w:ilvl="7" w:tplc="040C0019" w:tentative="1">
      <w:start w:val="1"/>
      <w:numFmt w:val="lowerLetter"/>
      <w:lvlText w:val="%8."/>
      <w:lvlJc w:val="left"/>
      <w:pPr>
        <w:ind w:left="7200" w:hanging="360"/>
      </w:pPr>
    </w:lvl>
    <w:lvl w:ilvl="8" w:tplc="040C001B" w:tentative="1">
      <w:start w:val="1"/>
      <w:numFmt w:val="lowerRoman"/>
      <w:lvlText w:val="%9."/>
      <w:lvlJc w:val="right"/>
      <w:pPr>
        <w:ind w:left="7920" w:hanging="180"/>
      </w:pPr>
    </w:lvl>
  </w:abstractNum>
  <w:abstractNum w:abstractNumId="40">
    <w:nsid w:val="6F9A4915"/>
    <w:multiLevelType w:val="multilevel"/>
    <w:tmpl w:val="07FE160A"/>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1">
    <w:nsid w:val="76D52DF6"/>
    <w:multiLevelType w:val="hybridMultilevel"/>
    <w:tmpl w:val="A04AA844"/>
    <w:lvl w:ilvl="0" w:tplc="F33031CE">
      <w:start w:val="1"/>
      <w:numFmt w:val="decimal"/>
      <w:lvlText w:val="%1."/>
      <w:lvlJc w:val="left"/>
      <w:pPr>
        <w:ind w:left="720" w:hanging="360"/>
      </w:pPr>
      <w:rPr>
        <w:b/>
        <w:i w:val="0"/>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nsid w:val="78202E47"/>
    <w:multiLevelType w:val="hybridMultilevel"/>
    <w:tmpl w:val="8F3C9B78"/>
    <w:lvl w:ilvl="0" w:tplc="F33031CE">
      <w:start w:val="1"/>
      <w:numFmt w:val="decimal"/>
      <w:lvlText w:val="%1."/>
      <w:lvlJc w:val="left"/>
      <w:pPr>
        <w:ind w:left="720" w:hanging="360"/>
      </w:pPr>
      <w:rPr>
        <w:b/>
        <w:i w:val="0"/>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nsid w:val="7B60762E"/>
    <w:multiLevelType w:val="multilevel"/>
    <w:tmpl w:val="3EFEE492"/>
    <w:lvl w:ilvl="0">
      <w:start w:val="3"/>
      <w:numFmt w:val="decimal"/>
      <w:lvlText w:val="%1"/>
      <w:lvlJc w:val="left"/>
      <w:pPr>
        <w:ind w:left="360" w:hanging="360"/>
      </w:pPr>
      <w:rPr>
        <w:rFonts w:hint="default"/>
      </w:rPr>
    </w:lvl>
    <w:lvl w:ilvl="1">
      <w:start w:val="1"/>
      <w:numFmt w:val="decimal"/>
      <w:lvlText w:val="%1.%2"/>
      <w:lvlJc w:val="left"/>
      <w:pPr>
        <w:ind w:left="1584" w:hanging="360"/>
      </w:pPr>
      <w:rPr>
        <w:rFonts w:hint="default"/>
      </w:rPr>
    </w:lvl>
    <w:lvl w:ilvl="2">
      <w:start w:val="1"/>
      <w:numFmt w:val="decimal"/>
      <w:lvlText w:val="%1.%2.%3"/>
      <w:lvlJc w:val="left"/>
      <w:pPr>
        <w:ind w:left="3168" w:hanging="720"/>
      </w:pPr>
      <w:rPr>
        <w:rFonts w:hint="default"/>
      </w:rPr>
    </w:lvl>
    <w:lvl w:ilvl="3">
      <w:start w:val="1"/>
      <w:numFmt w:val="decimal"/>
      <w:lvlText w:val="%1.%2.%3.%4"/>
      <w:lvlJc w:val="left"/>
      <w:pPr>
        <w:ind w:left="4392" w:hanging="720"/>
      </w:pPr>
      <w:rPr>
        <w:rFonts w:hint="default"/>
      </w:rPr>
    </w:lvl>
    <w:lvl w:ilvl="4">
      <w:start w:val="1"/>
      <w:numFmt w:val="decimal"/>
      <w:lvlText w:val="%1.%2.%3.%4.%5"/>
      <w:lvlJc w:val="left"/>
      <w:pPr>
        <w:ind w:left="5976" w:hanging="1080"/>
      </w:pPr>
      <w:rPr>
        <w:rFonts w:hint="default"/>
      </w:rPr>
    </w:lvl>
    <w:lvl w:ilvl="5">
      <w:start w:val="1"/>
      <w:numFmt w:val="decimal"/>
      <w:lvlText w:val="%1.%2.%3.%4.%5.%6"/>
      <w:lvlJc w:val="left"/>
      <w:pPr>
        <w:ind w:left="7200" w:hanging="1080"/>
      </w:pPr>
      <w:rPr>
        <w:rFonts w:hint="default"/>
      </w:rPr>
    </w:lvl>
    <w:lvl w:ilvl="6">
      <w:start w:val="1"/>
      <w:numFmt w:val="decimal"/>
      <w:lvlText w:val="%1.%2.%3.%4.%5.%6.%7"/>
      <w:lvlJc w:val="left"/>
      <w:pPr>
        <w:ind w:left="8784" w:hanging="1440"/>
      </w:pPr>
      <w:rPr>
        <w:rFonts w:hint="default"/>
      </w:rPr>
    </w:lvl>
    <w:lvl w:ilvl="7">
      <w:start w:val="1"/>
      <w:numFmt w:val="decimal"/>
      <w:lvlText w:val="%1.%2.%3.%4.%5.%6.%7.%8"/>
      <w:lvlJc w:val="left"/>
      <w:pPr>
        <w:ind w:left="10008" w:hanging="1440"/>
      </w:pPr>
      <w:rPr>
        <w:rFonts w:hint="default"/>
      </w:rPr>
    </w:lvl>
    <w:lvl w:ilvl="8">
      <w:start w:val="1"/>
      <w:numFmt w:val="decimal"/>
      <w:lvlText w:val="%1.%2.%3.%4.%5.%6.%7.%8.%9"/>
      <w:lvlJc w:val="left"/>
      <w:pPr>
        <w:ind w:left="11592" w:hanging="1800"/>
      </w:pPr>
      <w:rPr>
        <w:rFonts w:hint="default"/>
      </w:rPr>
    </w:lvl>
  </w:abstractNum>
  <w:abstractNum w:abstractNumId="44">
    <w:nsid w:val="7CB86A45"/>
    <w:multiLevelType w:val="hybridMultilevel"/>
    <w:tmpl w:val="045CBACE"/>
    <w:lvl w:ilvl="0" w:tplc="F33031CE">
      <w:start w:val="1"/>
      <w:numFmt w:val="decimal"/>
      <w:lvlText w:val="%1."/>
      <w:lvlJc w:val="left"/>
      <w:pPr>
        <w:ind w:left="1080" w:hanging="360"/>
      </w:pPr>
      <w:rPr>
        <w:b/>
        <w:i w:val="0"/>
        <w:sz w:val="28"/>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num w:numId="1">
    <w:abstractNumId w:val="19"/>
  </w:num>
  <w:num w:numId="2">
    <w:abstractNumId w:val="43"/>
  </w:num>
  <w:num w:numId="3">
    <w:abstractNumId w:val="29"/>
  </w:num>
  <w:num w:numId="4">
    <w:abstractNumId w:val="22"/>
  </w:num>
  <w:num w:numId="5">
    <w:abstractNumId w:val="15"/>
  </w:num>
  <w:num w:numId="6">
    <w:abstractNumId w:val="5"/>
  </w:num>
  <w:num w:numId="7">
    <w:abstractNumId w:val="7"/>
  </w:num>
  <w:num w:numId="8">
    <w:abstractNumId w:val="1"/>
  </w:num>
  <w:num w:numId="9">
    <w:abstractNumId w:val="16"/>
  </w:num>
  <w:num w:numId="10">
    <w:abstractNumId w:val="21"/>
  </w:num>
  <w:num w:numId="11">
    <w:abstractNumId w:val="8"/>
  </w:num>
  <w:num w:numId="12">
    <w:abstractNumId w:val="27"/>
  </w:num>
  <w:num w:numId="13">
    <w:abstractNumId w:val="4"/>
  </w:num>
  <w:num w:numId="14">
    <w:abstractNumId w:val="37"/>
  </w:num>
  <w:num w:numId="15">
    <w:abstractNumId w:val="14"/>
  </w:num>
  <w:num w:numId="16">
    <w:abstractNumId w:val="32"/>
  </w:num>
  <w:num w:numId="17">
    <w:abstractNumId w:val="35"/>
  </w:num>
  <w:num w:numId="18">
    <w:abstractNumId w:val="25"/>
  </w:num>
  <w:num w:numId="19">
    <w:abstractNumId w:val="6"/>
  </w:num>
  <w:num w:numId="20">
    <w:abstractNumId w:val="13"/>
  </w:num>
  <w:num w:numId="21">
    <w:abstractNumId w:val="11"/>
  </w:num>
  <w:num w:numId="22">
    <w:abstractNumId w:val="12"/>
  </w:num>
  <w:num w:numId="23">
    <w:abstractNumId w:val="24"/>
  </w:num>
  <w:num w:numId="24">
    <w:abstractNumId w:val="10"/>
  </w:num>
  <w:num w:numId="25">
    <w:abstractNumId w:val="28"/>
  </w:num>
  <w:num w:numId="26">
    <w:abstractNumId w:val="2"/>
  </w:num>
  <w:num w:numId="27">
    <w:abstractNumId w:val="17"/>
  </w:num>
  <w:num w:numId="28">
    <w:abstractNumId w:val="38"/>
  </w:num>
  <w:num w:numId="29">
    <w:abstractNumId w:val="3"/>
  </w:num>
  <w:num w:numId="30">
    <w:abstractNumId w:val="41"/>
  </w:num>
  <w:num w:numId="31">
    <w:abstractNumId w:val="33"/>
  </w:num>
  <w:num w:numId="32">
    <w:abstractNumId w:val="42"/>
  </w:num>
  <w:num w:numId="33">
    <w:abstractNumId w:val="9"/>
  </w:num>
  <w:num w:numId="34">
    <w:abstractNumId w:val="36"/>
  </w:num>
  <w:num w:numId="35">
    <w:abstractNumId w:val="23"/>
  </w:num>
  <w:num w:numId="36">
    <w:abstractNumId w:val="44"/>
  </w:num>
  <w:num w:numId="37">
    <w:abstractNumId w:val="20"/>
  </w:num>
  <w:num w:numId="38">
    <w:abstractNumId w:val="34"/>
  </w:num>
  <w:num w:numId="39">
    <w:abstractNumId w:val="40"/>
  </w:num>
  <w:num w:numId="40">
    <w:abstractNumId w:val="26"/>
  </w:num>
  <w:num w:numId="41">
    <w:abstractNumId w:val="30"/>
  </w:num>
  <w:num w:numId="42">
    <w:abstractNumId w:val="18"/>
  </w:num>
  <w:num w:numId="43">
    <w:abstractNumId w:val="0"/>
  </w:num>
  <w:num w:numId="44">
    <w:abstractNumId w:val="39"/>
  </w:num>
  <w:num w:numId="45">
    <w:abstractNumId w:val="31"/>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TrueTypeFonts/>
  <w:embedSystemFonts/>
  <w:proofState w:spelling="clean" w:grammar="clean"/>
  <w:defaultTabStop w:val="709"/>
  <w:hyphenationZone w:val="425"/>
  <w:evenAndOddHeaders/>
  <w:drawingGridHorizontalSpacing w:val="120"/>
  <w:displayHorizontalDrawingGridEvery w:val="2"/>
  <w:characterSpacingControl w:val="doNotCompress"/>
  <w:footnotePr>
    <w:footnote w:id="-1"/>
    <w:footnote w:id="0"/>
  </w:footnotePr>
  <w:endnotePr>
    <w:endnote w:id="-1"/>
    <w:endnote w:id="0"/>
  </w:endnotePr>
  <w:compat/>
  <w:rsids>
    <w:rsidRoot w:val="004C0F3D"/>
    <w:rsid w:val="000053CD"/>
    <w:rsid w:val="00012A29"/>
    <w:rsid w:val="000150F1"/>
    <w:rsid w:val="00016D50"/>
    <w:rsid w:val="00016E88"/>
    <w:rsid w:val="00017CEF"/>
    <w:rsid w:val="00025D29"/>
    <w:rsid w:val="00026D5D"/>
    <w:rsid w:val="00027391"/>
    <w:rsid w:val="00027B4E"/>
    <w:rsid w:val="000312DF"/>
    <w:rsid w:val="000344BC"/>
    <w:rsid w:val="00036CC1"/>
    <w:rsid w:val="00036F93"/>
    <w:rsid w:val="00040BA1"/>
    <w:rsid w:val="00041A0E"/>
    <w:rsid w:val="00053FA9"/>
    <w:rsid w:val="000545CD"/>
    <w:rsid w:val="00061873"/>
    <w:rsid w:val="00076077"/>
    <w:rsid w:val="00084C9B"/>
    <w:rsid w:val="00086252"/>
    <w:rsid w:val="00094671"/>
    <w:rsid w:val="00094ACD"/>
    <w:rsid w:val="00097561"/>
    <w:rsid w:val="000A127D"/>
    <w:rsid w:val="000A2E55"/>
    <w:rsid w:val="000A363B"/>
    <w:rsid w:val="000A6390"/>
    <w:rsid w:val="000A7877"/>
    <w:rsid w:val="000B58C6"/>
    <w:rsid w:val="000C7AAC"/>
    <w:rsid w:val="000D3026"/>
    <w:rsid w:val="000E446A"/>
    <w:rsid w:val="000E4B63"/>
    <w:rsid w:val="00105ED8"/>
    <w:rsid w:val="00107FD5"/>
    <w:rsid w:val="001273DF"/>
    <w:rsid w:val="00131E57"/>
    <w:rsid w:val="0013232D"/>
    <w:rsid w:val="00140CC2"/>
    <w:rsid w:val="001458A8"/>
    <w:rsid w:val="001539BE"/>
    <w:rsid w:val="0015447F"/>
    <w:rsid w:val="001572AF"/>
    <w:rsid w:val="00161F0E"/>
    <w:rsid w:val="00166DE8"/>
    <w:rsid w:val="00176C3D"/>
    <w:rsid w:val="001774AA"/>
    <w:rsid w:val="00180C7C"/>
    <w:rsid w:val="00183E55"/>
    <w:rsid w:val="001850CE"/>
    <w:rsid w:val="001A12FF"/>
    <w:rsid w:val="001A67C7"/>
    <w:rsid w:val="001B535E"/>
    <w:rsid w:val="001C0E8E"/>
    <w:rsid w:val="001E3AE4"/>
    <w:rsid w:val="001E3DA9"/>
    <w:rsid w:val="001F162D"/>
    <w:rsid w:val="001F1F21"/>
    <w:rsid w:val="001F308A"/>
    <w:rsid w:val="001F3DFE"/>
    <w:rsid w:val="0022433B"/>
    <w:rsid w:val="00227463"/>
    <w:rsid w:val="00251A23"/>
    <w:rsid w:val="002541F3"/>
    <w:rsid w:val="002602E7"/>
    <w:rsid w:val="00265531"/>
    <w:rsid w:val="002659F4"/>
    <w:rsid w:val="002710D6"/>
    <w:rsid w:val="00271D2E"/>
    <w:rsid w:val="002752C2"/>
    <w:rsid w:val="00280C16"/>
    <w:rsid w:val="002853BB"/>
    <w:rsid w:val="002901C7"/>
    <w:rsid w:val="0029059C"/>
    <w:rsid w:val="0029423C"/>
    <w:rsid w:val="00295469"/>
    <w:rsid w:val="00297C53"/>
    <w:rsid w:val="002A635F"/>
    <w:rsid w:val="002B62C8"/>
    <w:rsid w:val="002C00D3"/>
    <w:rsid w:val="002C3BBC"/>
    <w:rsid w:val="002C4140"/>
    <w:rsid w:val="002C45D5"/>
    <w:rsid w:val="002D5C37"/>
    <w:rsid w:val="002E28FF"/>
    <w:rsid w:val="002E3197"/>
    <w:rsid w:val="002E36EA"/>
    <w:rsid w:val="002E719D"/>
    <w:rsid w:val="002E769F"/>
    <w:rsid w:val="002F2FD7"/>
    <w:rsid w:val="002F7B81"/>
    <w:rsid w:val="003109CC"/>
    <w:rsid w:val="00314BAC"/>
    <w:rsid w:val="00315C2D"/>
    <w:rsid w:val="003175D0"/>
    <w:rsid w:val="00325D66"/>
    <w:rsid w:val="0033437F"/>
    <w:rsid w:val="00345079"/>
    <w:rsid w:val="00350DA1"/>
    <w:rsid w:val="0036071C"/>
    <w:rsid w:val="00360E4A"/>
    <w:rsid w:val="003628BA"/>
    <w:rsid w:val="00362B82"/>
    <w:rsid w:val="00363DCB"/>
    <w:rsid w:val="00367878"/>
    <w:rsid w:val="00376C95"/>
    <w:rsid w:val="00384166"/>
    <w:rsid w:val="00386310"/>
    <w:rsid w:val="003901B4"/>
    <w:rsid w:val="003A05F0"/>
    <w:rsid w:val="003A7783"/>
    <w:rsid w:val="003B014A"/>
    <w:rsid w:val="003B0F08"/>
    <w:rsid w:val="003B239F"/>
    <w:rsid w:val="003C0155"/>
    <w:rsid w:val="003C0CA8"/>
    <w:rsid w:val="003C479D"/>
    <w:rsid w:val="003D0CF6"/>
    <w:rsid w:val="003D2536"/>
    <w:rsid w:val="003D5850"/>
    <w:rsid w:val="003D62D2"/>
    <w:rsid w:val="003E05E0"/>
    <w:rsid w:val="003F1F07"/>
    <w:rsid w:val="003F66DB"/>
    <w:rsid w:val="003F77DC"/>
    <w:rsid w:val="00403448"/>
    <w:rsid w:val="00403C6A"/>
    <w:rsid w:val="004044E8"/>
    <w:rsid w:val="00421B27"/>
    <w:rsid w:val="00423DCA"/>
    <w:rsid w:val="0043416E"/>
    <w:rsid w:val="004343A3"/>
    <w:rsid w:val="004469B2"/>
    <w:rsid w:val="00467F5D"/>
    <w:rsid w:val="004703CC"/>
    <w:rsid w:val="00472C8F"/>
    <w:rsid w:val="0048035F"/>
    <w:rsid w:val="00481B26"/>
    <w:rsid w:val="00485623"/>
    <w:rsid w:val="004865F5"/>
    <w:rsid w:val="00486966"/>
    <w:rsid w:val="00492F08"/>
    <w:rsid w:val="004952DA"/>
    <w:rsid w:val="00497553"/>
    <w:rsid w:val="00497D15"/>
    <w:rsid w:val="004A37A4"/>
    <w:rsid w:val="004B7CA4"/>
    <w:rsid w:val="004C0F3D"/>
    <w:rsid w:val="004C65FC"/>
    <w:rsid w:val="004D7F7D"/>
    <w:rsid w:val="004E2713"/>
    <w:rsid w:val="004F1CB0"/>
    <w:rsid w:val="00504362"/>
    <w:rsid w:val="00506F17"/>
    <w:rsid w:val="00511802"/>
    <w:rsid w:val="005159BF"/>
    <w:rsid w:val="00523315"/>
    <w:rsid w:val="00551BC5"/>
    <w:rsid w:val="005577A5"/>
    <w:rsid w:val="00560F84"/>
    <w:rsid w:val="00564B03"/>
    <w:rsid w:val="00564E09"/>
    <w:rsid w:val="0056505D"/>
    <w:rsid w:val="00572ACB"/>
    <w:rsid w:val="00574DDB"/>
    <w:rsid w:val="005753F4"/>
    <w:rsid w:val="0058091F"/>
    <w:rsid w:val="00581526"/>
    <w:rsid w:val="005827EE"/>
    <w:rsid w:val="00591DB3"/>
    <w:rsid w:val="005928C8"/>
    <w:rsid w:val="00596197"/>
    <w:rsid w:val="0059698C"/>
    <w:rsid w:val="005B091F"/>
    <w:rsid w:val="005B221B"/>
    <w:rsid w:val="005B5C68"/>
    <w:rsid w:val="005B792F"/>
    <w:rsid w:val="005C09A0"/>
    <w:rsid w:val="005C617C"/>
    <w:rsid w:val="005D4A2E"/>
    <w:rsid w:val="00603855"/>
    <w:rsid w:val="00610EBF"/>
    <w:rsid w:val="00616C6E"/>
    <w:rsid w:val="0062003C"/>
    <w:rsid w:val="00623C9E"/>
    <w:rsid w:val="00626844"/>
    <w:rsid w:val="00632FAF"/>
    <w:rsid w:val="00636751"/>
    <w:rsid w:val="0064219F"/>
    <w:rsid w:val="0064718C"/>
    <w:rsid w:val="00655DE1"/>
    <w:rsid w:val="00661E69"/>
    <w:rsid w:val="00661FD0"/>
    <w:rsid w:val="006650FD"/>
    <w:rsid w:val="00666657"/>
    <w:rsid w:val="006675D5"/>
    <w:rsid w:val="00671968"/>
    <w:rsid w:val="006732D3"/>
    <w:rsid w:val="00676964"/>
    <w:rsid w:val="006872DA"/>
    <w:rsid w:val="00691407"/>
    <w:rsid w:val="006A4068"/>
    <w:rsid w:val="006A63A8"/>
    <w:rsid w:val="006B132A"/>
    <w:rsid w:val="006B24AD"/>
    <w:rsid w:val="006C25A1"/>
    <w:rsid w:val="006C6115"/>
    <w:rsid w:val="006C6A28"/>
    <w:rsid w:val="006D3FED"/>
    <w:rsid w:val="006D4DD0"/>
    <w:rsid w:val="006F2307"/>
    <w:rsid w:val="006F3557"/>
    <w:rsid w:val="006F7AD8"/>
    <w:rsid w:val="00700950"/>
    <w:rsid w:val="00702777"/>
    <w:rsid w:val="007155FC"/>
    <w:rsid w:val="00715BB1"/>
    <w:rsid w:val="00727DE6"/>
    <w:rsid w:val="00730AD3"/>
    <w:rsid w:val="00733938"/>
    <w:rsid w:val="007400A7"/>
    <w:rsid w:val="00766150"/>
    <w:rsid w:val="00775E90"/>
    <w:rsid w:val="00787E99"/>
    <w:rsid w:val="0079118F"/>
    <w:rsid w:val="0079404D"/>
    <w:rsid w:val="007A1C6E"/>
    <w:rsid w:val="007B052E"/>
    <w:rsid w:val="007B1BF3"/>
    <w:rsid w:val="007B3F2A"/>
    <w:rsid w:val="007B3F64"/>
    <w:rsid w:val="007C0F54"/>
    <w:rsid w:val="007C5294"/>
    <w:rsid w:val="007C6192"/>
    <w:rsid w:val="007D1348"/>
    <w:rsid w:val="007D54AF"/>
    <w:rsid w:val="007E0DF4"/>
    <w:rsid w:val="007E7F10"/>
    <w:rsid w:val="007F46F2"/>
    <w:rsid w:val="007F769A"/>
    <w:rsid w:val="00801AE9"/>
    <w:rsid w:val="00813739"/>
    <w:rsid w:val="00815BDF"/>
    <w:rsid w:val="00821DB3"/>
    <w:rsid w:val="0082371B"/>
    <w:rsid w:val="008306C3"/>
    <w:rsid w:val="00836CA2"/>
    <w:rsid w:val="0084369C"/>
    <w:rsid w:val="00857271"/>
    <w:rsid w:val="008606CD"/>
    <w:rsid w:val="00865627"/>
    <w:rsid w:val="0086593E"/>
    <w:rsid w:val="00882D9D"/>
    <w:rsid w:val="00891A37"/>
    <w:rsid w:val="00891AD6"/>
    <w:rsid w:val="00892B9D"/>
    <w:rsid w:val="008A5D1F"/>
    <w:rsid w:val="008B22A1"/>
    <w:rsid w:val="008B2A42"/>
    <w:rsid w:val="008C7A21"/>
    <w:rsid w:val="008D1A96"/>
    <w:rsid w:val="008E45CB"/>
    <w:rsid w:val="008E52DA"/>
    <w:rsid w:val="008F244D"/>
    <w:rsid w:val="0090208A"/>
    <w:rsid w:val="00902342"/>
    <w:rsid w:val="00921728"/>
    <w:rsid w:val="009278AA"/>
    <w:rsid w:val="00934A05"/>
    <w:rsid w:val="0094188A"/>
    <w:rsid w:val="009426B2"/>
    <w:rsid w:val="009466B7"/>
    <w:rsid w:val="00952AE0"/>
    <w:rsid w:val="009612AB"/>
    <w:rsid w:val="00971495"/>
    <w:rsid w:val="0097319B"/>
    <w:rsid w:val="00990E92"/>
    <w:rsid w:val="009A3FE4"/>
    <w:rsid w:val="009B0A47"/>
    <w:rsid w:val="009B419C"/>
    <w:rsid w:val="009B503F"/>
    <w:rsid w:val="009C482E"/>
    <w:rsid w:val="009D2A18"/>
    <w:rsid w:val="009D42F9"/>
    <w:rsid w:val="009D4FC1"/>
    <w:rsid w:val="009F06A3"/>
    <w:rsid w:val="009F25C7"/>
    <w:rsid w:val="009F77A2"/>
    <w:rsid w:val="00A2551F"/>
    <w:rsid w:val="00A2662C"/>
    <w:rsid w:val="00A37314"/>
    <w:rsid w:val="00A37819"/>
    <w:rsid w:val="00A41CE3"/>
    <w:rsid w:val="00A43DE7"/>
    <w:rsid w:val="00A47906"/>
    <w:rsid w:val="00A50901"/>
    <w:rsid w:val="00A70D5B"/>
    <w:rsid w:val="00A82351"/>
    <w:rsid w:val="00A82982"/>
    <w:rsid w:val="00A84831"/>
    <w:rsid w:val="00AA268A"/>
    <w:rsid w:val="00AA37ED"/>
    <w:rsid w:val="00AA4EBD"/>
    <w:rsid w:val="00AB059A"/>
    <w:rsid w:val="00AB2994"/>
    <w:rsid w:val="00AC2241"/>
    <w:rsid w:val="00AD1948"/>
    <w:rsid w:val="00AD711D"/>
    <w:rsid w:val="00AE0335"/>
    <w:rsid w:val="00AE0581"/>
    <w:rsid w:val="00AE4B26"/>
    <w:rsid w:val="00AF1678"/>
    <w:rsid w:val="00B06113"/>
    <w:rsid w:val="00B21AD2"/>
    <w:rsid w:val="00B23784"/>
    <w:rsid w:val="00B25AA3"/>
    <w:rsid w:val="00B264F5"/>
    <w:rsid w:val="00B3321B"/>
    <w:rsid w:val="00B34BF1"/>
    <w:rsid w:val="00B40969"/>
    <w:rsid w:val="00B42EF1"/>
    <w:rsid w:val="00B460E5"/>
    <w:rsid w:val="00B667F0"/>
    <w:rsid w:val="00B73A79"/>
    <w:rsid w:val="00B742D8"/>
    <w:rsid w:val="00B80765"/>
    <w:rsid w:val="00B81057"/>
    <w:rsid w:val="00B81696"/>
    <w:rsid w:val="00B85796"/>
    <w:rsid w:val="00B95625"/>
    <w:rsid w:val="00B97020"/>
    <w:rsid w:val="00BA2342"/>
    <w:rsid w:val="00BA2797"/>
    <w:rsid w:val="00BA2F75"/>
    <w:rsid w:val="00BB2EF4"/>
    <w:rsid w:val="00BC021B"/>
    <w:rsid w:val="00BC160A"/>
    <w:rsid w:val="00BC2A08"/>
    <w:rsid w:val="00BD3EDA"/>
    <w:rsid w:val="00BE3347"/>
    <w:rsid w:val="00BF7AC5"/>
    <w:rsid w:val="00C00014"/>
    <w:rsid w:val="00C013BF"/>
    <w:rsid w:val="00C01B18"/>
    <w:rsid w:val="00C026E6"/>
    <w:rsid w:val="00C11A11"/>
    <w:rsid w:val="00C30C22"/>
    <w:rsid w:val="00C36881"/>
    <w:rsid w:val="00C43512"/>
    <w:rsid w:val="00C441F7"/>
    <w:rsid w:val="00C505AF"/>
    <w:rsid w:val="00C51625"/>
    <w:rsid w:val="00C544C4"/>
    <w:rsid w:val="00C575E8"/>
    <w:rsid w:val="00C61454"/>
    <w:rsid w:val="00C629DD"/>
    <w:rsid w:val="00C64A3E"/>
    <w:rsid w:val="00C657DF"/>
    <w:rsid w:val="00C7037F"/>
    <w:rsid w:val="00C74378"/>
    <w:rsid w:val="00C76D2D"/>
    <w:rsid w:val="00C76D2F"/>
    <w:rsid w:val="00C808E2"/>
    <w:rsid w:val="00C85368"/>
    <w:rsid w:val="00C87B4F"/>
    <w:rsid w:val="00C87BD6"/>
    <w:rsid w:val="00C91A72"/>
    <w:rsid w:val="00CA25F3"/>
    <w:rsid w:val="00CA2E0B"/>
    <w:rsid w:val="00CB4C37"/>
    <w:rsid w:val="00CC22A8"/>
    <w:rsid w:val="00CC2752"/>
    <w:rsid w:val="00CC475B"/>
    <w:rsid w:val="00CD34D6"/>
    <w:rsid w:val="00CD5095"/>
    <w:rsid w:val="00CE36DD"/>
    <w:rsid w:val="00CF130B"/>
    <w:rsid w:val="00CF3743"/>
    <w:rsid w:val="00CF6DC6"/>
    <w:rsid w:val="00CF7408"/>
    <w:rsid w:val="00D010D5"/>
    <w:rsid w:val="00D038F8"/>
    <w:rsid w:val="00D03F1F"/>
    <w:rsid w:val="00D240A5"/>
    <w:rsid w:val="00D3509B"/>
    <w:rsid w:val="00D35C39"/>
    <w:rsid w:val="00D372A0"/>
    <w:rsid w:val="00D41983"/>
    <w:rsid w:val="00D43187"/>
    <w:rsid w:val="00D45840"/>
    <w:rsid w:val="00D468DC"/>
    <w:rsid w:val="00D57FF7"/>
    <w:rsid w:val="00D64ABB"/>
    <w:rsid w:val="00D66103"/>
    <w:rsid w:val="00D66A62"/>
    <w:rsid w:val="00D6723A"/>
    <w:rsid w:val="00D74E07"/>
    <w:rsid w:val="00D952DA"/>
    <w:rsid w:val="00DB0431"/>
    <w:rsid w:val="00DB16B4"/>
    <w:rsid w:val="00DB2F42"/>
    <w:rsid w:val="00DC29DE"/>
    <w:rsid w:val="00DC51CC"/>
    <w:rsid w:val="00DD7C8E"/>
    <w:rsid w:val="00DE3815"/>
    <w:rsid w:val="00DF099C"/>
    <w:rsid w:val="00DF625F"/>
    <w:rsid w:val="00E0154F"/>
    <w:rsid w:val="00E062D6"/>
    <w:rsid w:val="00E12E04"/>
    <w:rsid w:val="00E152EA"/>
    <w:rsid w:val="00E20F11"/>
    <w:rsid w:val="00E210C8"/>
    <w:rsid w:val="00E21C75"/>
    <w:rsid w:val="00E2746D"/>
    <w:rsid w:val="00E5768B"/>
    <w:rsid w:val="00E66639"/>
    <w:rsid w:val="00E801E4"/>
    <w:rsid w:val="00E848B4"/>
    <w:rsid w:val="00E84CA2"/>
    <w:rsid w:val="00E9162A"/>
    <w:rsid w:val="00E94B71"/>
    <w:rsid w:val="00E97059"/>
    <w:rsid w:val="00EA28A8"/>
    <w:rsid w:val="00EB6CC2"/>
    <w:rsid w:val="00EC121E"/>
    <w:rsid w:val="00EC1D66"/>
    <w:rsid w:val="00EC3A23"/>
    <w:rsid w:val="00ED2CA8"/>
    <w:rsid w:val="00ED4BB0"/>
    <w:rsid w:val="00ED7F06"/>
    <w:rsid w:val="00EE6791"/>
    <w:rsid w:val="00EE7CF9"/>
    <w:rsid w:val="00F009B0"/>
    <w:rsid w:val="00F0403D"/>
    <w:rsid w:val="00F040C3"/>
    <w:rsid w:val="00F134DC"/>
    <w:rsid w:val="00F1413D"/>
    <w:rsid w:val="00F17879"/>
    <w:rsid w:val="00F2305E"/>
    <w:rsid w:val="00F2365F"/>
    <w:rsid w:val="00F242AF"/>
    <w:rsid w:val="00F26E76"/>
    <w:rsid w:val="00F33FBF"/>
    <w:rsid w:val="00F35FB0"/>
    <w:rsid w:val="00F371FF"/>
    <w:rsid w:val="00F374C4"/>
    <w:rsid w:val="00F44F9B"/>
    <w:rsid w:val="00F453B9"/>
    <w:rsid w:val="00F458F9"/>
    <w:rsid w:val="00F47016"/>
    <w:rsid w:val="00F6733D"/>
    <w:rsid w:val="00F67C6B"/>
    <w:rsid w:val="00F77C4D"/>
    <w:rsid w:val="00F96501"/>
    <w:rsid w:val="00FA1A75"/>
    <w:rsid w:val="00FA2B67"/>
    <w:rsid w:val="00FA3C67"/>
    <w:rsid w:val="00FA4E92"/>
    <w:rsid w:val="00FA5719"/>
    <w:rsid w:val="00FA5C4E"/>
    <w:rsid w:val="00FB1A81"/>
    <w:rsid w:val="00FB4928"/>
    <w:rsid w:val="00FB4D89"/>
    <w:rsid w:val="00FB623E"/>
    <w:rsid w:val="00FC467F"/>
    <w:rsid w:val="00FE0B70"/>
    <w:rsid w:val="00FE4103"/>
    <w:rsid w:val="00FF0D51"/>
    <w:rsid w:val="00FF2312"/>
    <w:rsid w:val="00FF48B3"/>
    <w:rsid w:val="00FF4AED"/>
    <w:rsid w:val="00FF57B0"/>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33794">
      <o:colormenu v:ext="edit" fillcolor="none [3212]" strokecolor="none"/>
    </o:shapedefaults>
    <o:shapelayout v:ext="edit">
      <o:idmap v:ext="edit" data="1"/>
      <o:rules v:ext="edit">
        <o:r id="V:Rule1" type="callout" idref="#Légende encadrée avec une bordure 1 14"/>
        <o:r id="V:Rule2" type="callout" idref="#_x0000_s1053"/>
        <o:r id="V:Rule3" type="callout" idref="#_x0000_s1028"/>
        <o:r id="V:Rule5" type="callout" idref="#_x0000_s1048"/>
        <o:r id="V:Rule6" type="callout" idref="#_x0000_s1049"/>
        <o:r id="V:Rule7" type="callout" idref="#_x0000_s1050"/>
        <o:r id="V:Rule8" type="callout" idref="#_x0000_s1051"/>
        <o:r id="V:Rule9" type="callout" idref="#_x0000_s1052"/>
        <o:r id="V:Rule10" type="connector" idref="#_x0000_s113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C0F3D"/>
    <w:pPr>
      <w:spacing w:after="200" w:line="276" w:lineRule="auto"/>
    </w:pPr>
    <w:rPr>
      <w:rFonts w:eastAsia="Times New Roman"/>
      <w:kern w:val="24"/>
      <w:sz w:val="24"/>
      <w:szCs w:val="24"/>
    </w:rPr>
  </w:style>
  <w:style w:type="paragraph" w:styleId="Titre1">
    <w:name w:val="heading 1"/>
    <w:basedOn w:val="Normal"/>
    <w:next w:val="Normal"/>
    <w:link w:val="Titre1Car"/>
    <w:uiPriority w:val="9"/>
    <w:qFormat/>
    <w:rsid w:val="004C0F3D"/>
    <w:pPr>
      <w:keepNext/>
      <w:keepLines/>
      <w:spacing w:before="480" w:after="0"/>
      <w:outlineLvl w:val="0"/>
    </w:pPr>
    <w:rPr>
      <w:rFonts w:ascii="Cambria" w:hAnsi="Cambria"/>
      <w:b/>
      <w:bCs/>
      <w:color w:val="365F91"/>
      <w:sz w:val="28"/>
      <w:szCs w:val="28"/>
    </w:rPr>
  </w:style>
  <w:style w:type="paragraph" w:styleId="Titre2">
    <w:name w:val="heading 2"/>
    <w:basedOn w:val="Normal"/>
    <w:next w:val="Normal"/>
    <w:link w:val="Titre2Car"/>
    <w:uiPriority w:val="9"/>
    <w:unhideWhenUsed/>
    <w:qFormat/>
    <w:rsid w:val="004C0F3D"/>
    <w:pPr>
      <w:keepNext/>
      <w:keepLines/>
      <w:spacing w:before="200" w:after="0"/>
      <w:outlineLvl w:val="1"/>
    </w:pPr>
    <w:rPr>
      <w:rFonts w:ascii="Cambria" w:hAnsi="Cambria"/>
      <w:b/>
      <w:bCs/>
      <w:color w:val="4F81BD"/>
      <w:sz w:val="26"/>
      <w:szCs w:val="26"/>
      <w:lang w:eastAsia="en-US"/>
    </w:rPr>
  </w:style>
  <w:style w:type="paragraph" w:styleId="Titre3">
    <w:name w:val="heading 3"/>
    <w:basedOn w:val="Normal"/>
    <w:next w:val="Normal"/>
    <w:link w:val="Titre3Car"/>
    <w:uiPriority w:val="9"/>
    <w:unhideWhenUsed/>
    <w:qFormat/>
    <w:rsid w:val="004C0F3D"/>
    <w:pPr>
      <w:keepNext/>
      <w:keepLines/>
      <w:spacing w:before="200" w:after="0"/>
      <w:outlineLvl w:val="2"/>
    </w:pPr>
    <w:rPr>
      <w:rFonts w:ascii="Cambria" w:hAnsi="Cambria"/>
      <w:b/>
      <w:bCs/>
      <w:color w:val="4F81BD"/>
    </w:rPr>
  </w:style>
  <w:style w:type="paragraph" w:styleId="Titre4">
    <w:name w:val="heading 4"/>
    <w:basedOn w:val="Normal"/>
    <w:next w:val="Normal"/>
    <w:link w:val="Titre4Car"/>
    <w:uiPriority w:val="9"/>
    <w:unhideWhenUsed/>
    <w:qFormat/>
    <w:rsid w:val="004C0F3D"/>
    <w:pPr>
      <w:keepNext/>
      <w:keepLines/>
      <w:spacing w:before="200" w:after="0"/>
      <w:outlineLvl w:val="3"/>
    </w:pPr>
    <w:rPr>
      <w:rFonts w:ascii="Cambria" w:hAnsi="Cambria"/>
      <w:b/>
      <w:bCs/>
      <w:i/>
      <w:iCs/>
      <w:color w:val="4F81BD"/>
    </w:rPr>
  </w:style>
  <w:style w:type="character" w:default="1" w:styleId="Policepardfaut">
    <w:name w:val="Default Paragraph Font"/>
    <w:uiPriority w:val="1"/>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4C0F3D"/>
    <w:rPr>
      <w:rFonts w:ascii="Cambria" w:eastAsia="Times New Roman" w:hAnsi="Cambria" w:cs="Times New Roman"/>
      <w:b/>
      <w:bCs/>
      <w:color w:val="365F91"/>
      <w:sz w:val="28"/>
      <w:szCs w:val="28"/>
      <w:lang w:eastAsia="fr-FR"/>
    </w:rPr>
  </w:style>
  <w:style w:type="character" w:customStyle="1" w:styleId="Titre2Car">
    <w:name w:val="Titre 2 Car"/>
    <w:basedOn w:val="Policepardfaut"/>
    <w:link w:val="Titre2"/>
    <w:uiPriority w:val="9"/>
    <w:rsid w:val="004C0F3D"/>
    <w:rPr>
      <w:rFonts w:ascii="Cambria" w:eastAsia="Times New Roman" w:hAnsi="Cambria" w:cs="Times New Roman"/>
      <w:b/>
      <w:bCs/>
      <w:color w:val="4F81BD"/>
      <w:sz w:val="26"/>
      <w:szCs w:val="26"/>
    </w:rPr>
  </w:style>
  <w:style w:type="character" w:customStyle="1" w:styleId="Titre3Car">
    <w:name w:val="Titre 3 Car"/>
    <w:basedOn w:val="Policepardfaut"/>
    <w:link w:val="Titre3"/>
    <w:uiPriority w:val="9"/>
    <w:rsid w:val="004C0F3D"/>
    <w:rPr>
      <w:rFonts w:ascii="Cambria" w:eastAsia="Times New Roman" w:hAnsi="Cambria" w:cs="Times New Roman"/>
      <w:b/>
      <w:bCs/>
      <w:color w:val="4F81BD"/>
      <w:lang w:eastAsia="fr-FR"/>
    </w:rPr>
  </w:style>
  <w:style w:type="character" w:customStyle="1" w:styleId="Titre4Car">
    <w:name w:val="Titre 4 Car"/>
    <w:basedOn w:val="Policepardfaut"/>
    <w:link w:val="Titre4"/>
    <w:uiPriority w:val="9"/>
    <w:rsid w:val="004C0F3D"/>
    <w:rPr>
      <w:rFonts w:ascii="Cambria" w:eastAsia="Times New Roman" w:hAnsi="Cambria" w:cs="Times New Roman"/>
      <w:b/>
      <w:bCs/>
      <w:i/>
      <w:iCs/>
      <w:color w:val="4F81BD"/>
      <w:lang w:eastAsia="fr-FR"/>
    </w:rPr>
  </w:style>
  <w:style w:type="paragraph" w:styleId="En-tte">
    <w:name w:val="header"/>
    <w:basedOn w:val="Normal"/>
    <w:link w:val="En-tteCar"/>
    <w:uiPriority w:val="99"/>
    <w:unhideWhenUsed/>
    <w:rsid w:val="004C0F3D"/>
    <w:pPr>
      <w:tabs>
        <w:tab w:val="center" w:pos="4536"/>
        <w:tab w:val="right" w:pos="9072"/>
      </w:tabs>
      <w:spacing w:after="0" w:line="240" w:lineRule="auto"/>
    </w:pPr>
  </w:style>
  <w:style w:type="character" w:customStyle="1" w:styleId="En-tteCar">
    <w:name w:val="En-tête Car"/>
    <w:basedOn w:val="Policepardfaut"/>
    <w:link w:val="En-tte"/>
    <w:uiPriority w:val="99"/>
    <w:rsid w:val="004C0F3D"/>
    <w:rPr>
      <w:rFonts w:eastAsia="Times New Roman"/>
      <w:lang w:eastAsia="fr-FR"/>
    </w:rPr>
  </w:style>
  <w:style w:type="paragraph" w:styleId="Pieddepage">
    <w:name w:val="footer"/>
    <w:basedOn w:val="Normal"/>
    <w:link w:val="PieddepageCar"/>
    <w:uiPriority w:val="99"/>
    <w:unhideWhenUsed/>
    <w:rsid w:val="004C0F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C0F3D"/>
    <w:rPr>
      <w:rFonts w:eastAsia="Times New Roman"/>
      <w:lang w:eastAsia="fr-FR"/>
    </w:rPr>
  </w:style>
  <w:style w:type="paragraph" w:styleId="Paragraphedeliste">
    <w:name w:val="List Paragraph"/>
    <w:basedOn w:val="Normal"/>
    <w:uiPriority w:val="34"/>
    <w:qFormat/>
    <w:rsid w:val="004C0F3D"/>
    <w:pPr>
      <w:ind w:left="720"/>
      <w:contextualSpacing/>
    </w:pPr>
  </w:style>
  <w:style w:type="paragraph" w:styleId="NormalWeb">
    <w:name w:val="Normal (Web)"/>
    <w:basedOn w:val="Normal"/>
    <w:uiPriority w:val="99"/>
    <w:unhideWhenUsed/>
    <w:rsid w:val="004C0F3D"/>
    <w:pPr>
      <w:spacing w:before="100" w:beforeAutospacing="1" w:after="100" w:afterAutospacing="1" w:line="240" w:lineRule="auto"/>
    </w:pPr>
  </w:style>
  <w:style w:type="character" w:customStyle="1" w:styleId="apple-converted-space">
    <w:name w:val="apple-converted-space"/>
    <w:basedOn w:val="Policepardfaut"/>
    <w:rsid w:val="004C0F3D"/>
  </w:style>
  <w:style w:type="character" w:customStyle="1" w:styleId="mw-headline">
    <w:name w:val="mw-headline"/>
    <w:basedOn w:val="Policepardfaut"/>
    <w:rsid w:val="004C0F3D"/>
  </w:style>
  <w:style w:type="paragraph" w:customStyle="1" w:styleId="Pa51">
    <w:name w:val="Pa51"/>
    <w:basedOn w:val="Normal"/>
    <w:next w:val="Normal"/>
    <w:uiPriority w:val="99"/>
    <w:rsid w:val="004C0F3D"/>
    <w:pPr>
      <w:autoSpaceDE w:val="0"/>
      <w:autoSpaceDN w:val="0"/>
      <w:adjustRightInd w:val="0"/>
      <w:spacing w:after="0" w:line="191" w:lineRule="atLeast"/>
    </w:pPr>
    <w:rPr>
      <w:rFonts w:ascii="Frutiger LT Std 45 Light" w:eastAsia="Calibri" w:hAnsi="Frutiger LT Std 45 Light"/>
      <w:lang w:val="en-US" w:eastAsia="en-US"/>
    </w:rPr>
  </w:style>
  <w:style w:type="character" w:styleId="Accentuation">
    <w:name w:val="Emphasis"/>
    <w:basedOn w:val="Policepardfaut"/>
    <w:uiPriority w:val="20"/>
    <w:qFormat/>
    <w:rsid w:val="004C0F3D"/>
    <w:rPr>
      <w:i/>
      <w:iCs/>
    </w:rPr>
  </w:style>
  <w:style w:type="character" w:styleId="Lienhypertexte">
    <w:name w:val="Hyperlink"/>
    <w:basedOn w:val="Policepardfaut"/>
    <w:uiPriority w:val="99"/>
    <w:unhideWhenUsed/>
    <w:rsid w:val="004C0F3D"/>
    <w:rPr>
      <w:color w:val="0000FF"/>
      <w:u w:val="single"/>
    </w:rPr>
  </w:style>
  <w:style w:type="character" w:customStyle="1" w:styleId="hps">
    <w:name w:val="hps"/>
    <w:basedOn w:val="Policepardfaut"/>
    <w:rsid w:val="004C0F3D"/>
  </w:style>
  <w:style w:type="paragraph" w:customStyle="1" w:styleId="Default">
    <w:name w:val="Default"/>
    <w:rsid w:val="004C0F3D"/>
    <w:pPr>
      <w:autoSpaceDE w:val="0"/>
      <w:autoSpaceDN w:val="0"/>
      <w:adjustRightInd w:val="0"/>
    </w:pPr>
    <w:rPr>
      <w:rFonts w:eastAsia="Times New Roman"/>
      <w:color w:val="000000"/>
      <w:kern w:val="24"/>
      <w:sz w:val="24"/>
      <w:szCs w:val="24"/>
    </w:rPr>
  </w:style>
  <w:style w:type="character" w:styleId="lev">
    <w:name w:val="Strong"/>
    <w:basedOn w:val="Policepardfaut"/>
    <w:uiPriority w:val="22"/>
    <w:qFormat/>
    <w:rsid w:val="004C0F3D"/>
    <w:rPr>
      <w:b/>
      <w:bCs/>
    </w:rPr>
  </w:style>
  <w:style w:type="paragraph" w:styleId="Textedebulles">
    <w:name w:val="Balloon Text"/>
    <w:basedOn w:val="Normal"/>
    <w:link w:val="TextedebullesCar"/>
    <w:uiPriority w:val="99"/>
    <w:semiHidden/>
    <w:unhideWhenUsed/>
    <w:rsid w:val="004C0F3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C0F3D"/>
    <w:rPr>
      <w:rFonts w:ascii="Tahoma" w:eastAsia="Times New Roman" w:hAnsi="Tahoma" w:cs="Tahoma"/>
      <w:sz w:val="16"/>
      <w:szCs w:val="16"/>
      <w:lang w:eastAsia="fr-FR"/>
    </w:rPr>
  </w:style>
  <w:style w:type="character" w:styleId="Lienhypertextesuivivisit">
    <w:name w:val="FollowedHyperlink"/>
    <w:basedOn w:val="Policepardfaut"/>
    <w:uiPriority w:val="99"/>
    <w:semiHidden/>
    <w:unhideWhenUsed/>
    <w:rsid w:val="004C0F3D"/>
    <w:rPr>
      <w:color w:val="800080"/>
      <w:u w:val="single"/>
    </w:rPr>
  </w:style>
  <w:style w:type="character" w:customStyle="1" w:styleId="fn">
    <w:name w:val="fn"/>
    <w:basedOn w:val="Policepardfaut"/>
    <w:rsid w:val="004C0F3D"/>
  </w:style>
  <w:style w:type="character" w:customStyle="1" w:styleId="subtitle">
    <w:name w:val="subtitle"/>
    <w:basedOn w:val="Policepardfaut"/>
    <w:rsid w:val="004C0F3D"/>
  </w:style>
  <w:style w:type="table" w:styleId="Grilledutableau">
    <w:name w:val="Table Grid"/>
    <w:basedOn w:val="TableauNormal"/>
    <w:uiPriority w:val="59"/>
    <w:rsid w:val="004C0F3D"/>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Trameclaire-Accent5">
    <w:name w:val="Light Shading Accent 5"/>
    <w:basedOn w:val="TableauNormal"/>
    <w:uiPriority w:val="60"/>
    <w:rsid w:val="004C0F3D"/>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Trameclaire-Accent4">
    <w:name w:val="Light Shading Accent 4"/>
    <w:basedOn w:val="TableauNormal"/>
    <w:uiPriority w:val="60"/>
    <w:rsid w:val="004C0F3D"/>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Trameclaire-Accent2">
    <w:name w:val="Light Shading Accent 2"/>
    <w:basedOn w:val="TableauNormal"/>
    <w:uiPriority w:val="60"/>
    <w:rsid w:val="004C0F3D"/>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Trameclaire-Accent6">
    <w:name w:val="Light Shading Accent 6"/>
    <w:basedOn w:val="TableauNormal"/>
    <w:uiPriority w:val="60"/>
    <w:rsid w:val="004C0F3D"/>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Listemoyenne1-Accent4">
    <w:name w:val="Medium List 1 Accent 4"/>
    <w:basedOn w:val="TableauNormal"/>
    <w:uiPriority w:val="65"/>
    <w:rsid w:val="004C0F3D"/>
    <w:rPr>
      <w:color w:val="00000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character" w:customStyle="1" w:styleId="math">
    <w:name w:val="math"/>
    <w:basedOn w:val="Policepardfaut"/>
    <w:rsid w:val="004C0F3D"/>
  </w:style>
  <w:style w:type="character" w:customStyle="1" w:styleId="result">
    <w:name w:val="result"/>
    <w:basedOn w:val="Policepardfaut"/>
    <w:rsid w:val="004C0F3D"/>
  </w:style>
  <w:style w:type="paragraph" w:customStyle="1" w:styleId="paragraphseparator">
    <w:name w:val="paragraphseparator"/>
    <w:basedOn w:val="Normal"/>
    <w:rsid w:val="004C0F3D"/>
    <w:pPr>
      <w:spacing w:before="100" w:beforeAutospacing="1" w:after="100" w:afterAutospacing="1" w:line="240" w:lineRule="auto"/>
    </w:pPr>
  </w:style>
  <w:style w:type="paragraph" w:styleId="Lgende">
    <w:name w:val="caption"/>
    <w:basedOn w:val="Normal"/>
    <w:next w:val="Normal"/>
    <w:uiPriority w:val="35"/>
    <w:unhideWhenUsed/>
    <w:qFormat/>
    <w:rsid w:val="004C0F3D"/>
    <w:pPr>
      <w:spacing w:line="240" w:lineRule="auto"/>
    </w:pPr>
    <w:rPr>
      <w:b/>
      <w:bCs/>
      <w:color w:val="4F81BD"/>
      <w:sz w:val="18"/>
      <w:szCs w:val="18"/>
    </w:rPr>
  </w:style>
  <w:style w:type="character" w:customStyle="1" w:styleId="st">
    <w:name w:val="st"/>
    <w:basedOn w:val="Policepardfaut"/>
    <w:rsid w:val="004C0F3D"/>
  </w:style>
  <w:style w:type="character" w:customStyle="1" w:styleId="msac">
    <w:name w:val="msac"/>
    <w:basedOn w:val="Policepardfaut"/>
    <w:rsid w:val="004C0F3D"/>
  </w:style>
  <w:style w:type="character" w:customStyle="1" w:styleId="searchmatch">
    <w:name w:val="searchmatch"/>
    <w:basedOn w:val="Policepardfaut"/>
    <w:rsid w:val="004C0F3D"/>
  </w:style>
  <w:style w:type="character" w:customStyle="1" w:styleId="transpan">
    <w:name w:val="transpan"/>
    <w:basedOn w:val="Policepardfaut"/>
    <w:rsid w:val="004C0F3D"/>
  </w:style>
  <w:style w:type="paragraph" w:styleId="Commentaire">
    <w:name w:val="annotation text"/>
    <w:basedOn w:val="Normal"/>
    <w:link w:val="CommentaireCar"/>
    <w:uiPriority w:val="99"/>
    <w:semiHidden/>
    <w:unhideWhenUsed/>
    <w:rsid w:val="004C0F3D"/>
    <w:pPr>
      <w:spacing w:line="240" w:lineRule="auto"/>
    </w:pPr>
    <w:rPr>
      <w:sz w:val="20"/>
      <w:szCs w:val="20"/>
    </w:rPr>
  </w:style>
  <w:style w:type="character" w:customStyle="1" w:styleId="CommentaireCar">
    <w:name w:val="Commentaire Car"/>
    <w:basedOn w:val="Policepardfaut"/>
    <w:link w:val="Commentaire"/>
    <w:uiPriority w:val="99"/>
    <w:semiHidden/>
    <w:rsid w:val="004C0F3D"/>
    <w:rPr>
      <w:rFonts w:eastAsia="Times New Roman"/>
      <w:sz w:val="20"/>
      <w:szCs w:val="20"/>
      <w:lang w:eastAsia="fr-FR"/>
    </w:rPr>
  </w:style>
  <w:style w:type="character" w:customStyle="1" w:styleId="ObjetducommentaireCar">
    <w:name w:val="Objet du commentaire Car"/>
    <w:basedOn w:val="CommentaireCar"/>
    <w:link w:val="Objetducommentaire"/>
    <w:uiPriority w:val="99"/>
    <w:semiHidden/>
    <w:rsid w:val="004C0F3D"/>
    <w:rPr>
      <w:b/>
      <w:bCs/>
    </w:rPr>
  </w:style>
  <w:style w:type="paragraph" w:styleId="Objetducommentaire">
    <w:name w:val="annotation subject"/>
    <w:basedOn w:val="Commentaire"/>
    <w:next w:val="Commentaire"/>
    <w:link w:val="ObjetducommentaireCar"/>
    <w:uiPriority w:val="99"/>
    <w:semiHidden/>
    <w:unhideWhenUsed/>
    <w:rsid w:val="004C0F3D"/>
    <w:rPr>
      <w:b/>
      <w:bCs/>
    </w:rPr>
  </w:style>
  <w:style w:type="character" w:customStyle="1" w:styleId="CommentSubjectChar1">
    <w:name w:val="Comment Subject Char1"/>
    <w:basedOn w:val="CommentaireCar"/>
    <w:link w:val="Objetducommentaire"/>
    <w:uiPriority w:val="99"/>
    <w:semiHidden/>
    <w:rsid w:val="004C0F3D"/>
    <w:rPr>
      <w:b/>
      <w:bCs/>
    </w:rPr>
  </w:style>
  <w:style w:type="paragraph" w:customStyle="1" w:styleId="Pa15">
    <w:name w:val="Pa15"/>
    <w:basedOn w:val="Normal"/>
    <w:next w:val="Normal"/>
    <w:uiPriority w:val="99"/>
    <w:rsid w:val="004C0F3D"/>
    <w:pPr>
      <w:autoSpaceDE w:val="0"/>
      <w:autoSpaceDN w:val="0"/>
      <w:adjustRightInd w:val="0"/>
      <w:spacing w:after="0" w:line="147" w:lineRule="atLeast"/>
    </w:pPr>
    <w:rPr>
      <w:rFonts w:ascii="ITC Franklin Gothic Std Book" w:eastAsia="Calibri" w:hAnsi="ITC Franklin Gothic Std Book"/>
      <w:lang w:eastAsia="en-US"/>
    </w:rPr>
  </w:style>
  <w:style w:type="character" w:customStyle="1" w:styleId="A1">
    <w:name w:val="A1"/>
    <w:uiPriority w:val="99"/>
    <w:rsid w:val="004C0F3D"/>
    <w:rPr>
      <w:i/>
      <w:iCs/>
      <w:color w:val="000000"/>
      <w:sz w:val="16"/>
      <w:szCs w:val="16"/>
    </w:rPr>
  </w:style>
  <w:style w:type="paragraph" w:customStyle="1" w:styleId="Pa14">
    <w:name w:val="Pa14"/>
    <w:basedOn w:val="Default"/>
    <w:next w:val="Default"/>
    <w:uiPriority w:val="99"/>
    <w:rsid w:val="004C0F3D"/>
    <w:pPr>
      <w:spacing w:line="160" w:lineRule="atLeast"/>
    </w:pPr>
    <w:rPr>
      <w:rFonts w:ascii="ITC Franklin Gothic Std Book" w:eastAsia="Calibri" w:hAnsi="ITC Franklin Gothic Std Book" w:cs="Arial"/>
      <w:color w:val="auto"/>
      <w:lang w:eastAsia="en-US"/>
    </w:rPr>
  </w:style>
  <w:style w:type="character" w:customStyle="1" w:styleId="5yl5">
    <w:name w:val="_5yl5"/>
    <w:basedOn w:val="Policepardfaut"/>
    <w:rsid w:val="004C0F3D"/>
  </w:style>
  <w:style w:type="table" w:customStyle="1" w:styleId="Trameclaire-Accent11">
    <w:name w:val="Trame claire - Accent 11"/>
    <w:basedOn w:val="TableauNormal"/>
    <w:uiPriority w:val="60"/>
    <w:rsid w:val="002901C7"/>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arial-16-noir-normal">
    <w:name w:val="arial-16-noir-normal"/>
    <w:basedOn w:val="Policepardfaut"/>
    <w:rsid w:val="00FF4AED"/>
  </w:style>
  <w:style w:type="character" w:customStyle="1" w:styleId="style151">
    <w:name w:val="style151"/>
    <w:basedOn w:val="Policepardfaut"/>
    <w:rsid w:val="00FF4AED"/>
  </w:style>
  <w:style w:type="character" w:customStyle="1" w:styleId="style178">
    <w:name w:val="style178"/>
    <w:basedOn w:val="Policepardfaut"/>
    <w:rsid w:val="00FF4AED"/>
  </w:style>
  <w:style w:type="character" w:customStyle="1" w:styleId="A3">
    <w:name w:val="A3"/>
    <w:uiPriority w:val="99"/>
    <w:rsid w:val="00DC51CC"/>
    <w:rPr>
      <w:rFonts w:cs="Adobe Garamond Pro"/>
      <w:color w:val="000000"/>
      <w:sz w:val="36"/>
      <w:szCs w:val="36"/>
    </w:rPr>
  </w:style>
  <w:style w:type="paragraph" w:customStyle="1" w:styleId="Style3">
    <w:name w:val="Style 3"/>
    <w:basedOn w:val="Normal"/>
    <w:uiPriority w:val="99"/>
    <w:rsid w:val="00CD5095"/>
    <w:pPr>
      <w:widowControl w:val="0"/>
      <w:autoSpaceDE w:val="0"/>
      <w:autoSpaceDN w:val="0"/>
      <w:spacing w:before="288" w:after="0" w:line="307" w:lineRule="auto"/>
      <w:ind w:right="72" w:firstLine="504"/>
      <w:jc w:val="both"/>
    </w:pPr>
    <w:rPr>
      <w:rFonts w:ascii="Tahoma" w:hAnsi="Tahoma" w:cs="Tahoma"/>
      <w:sz w:val="21"/>
      <w:szCs w:val="21"/>
      <w:lang w:val="en-US"/>
    </w:rPr>
  </w:style>
</w:styles>
</file>

<file path=word/webSettings.xml><?xml version="1.0" encoding="utf-8"?>
<w:webSettings xmlns:r="http://schemas.openxmlformats.org/officeDocument/2006/relationships" xmlns:w="http://schemas.openxmlformats.org/wordprocessingml/2006/main">
  <w:divs>
    <w:div w:id="501359232">
      <w:bodyDiv w:val="1"/>
      <w:marLeft w:val="0"/>
      <w:marRight w:val="0"/>
      <w:marTop w:val="0"/>
      <w:marBottom w:val="0"/>
      <w:divBdr>
        <w:top w:val="none" w:sz="0" w:space="0" w:color="auto"/>
        <w:left w:val="none" w:sz="0" w:space="0" w:color="auto"/>
        <w:bottom w:val="none" w:sz="0" w:space="0" w:color="auto"/>
        <w:right w:val="none" w:sz="0" w:space="0" w:color="auto"/>
      </w:divBdr>
    </w:div>
    <w:div w:id="1058550435">
      <w:bodyDiv w:val="1"/>
      <w:marLeft w:val="0"/>
      <w:marRight w:val="0"/>
      <w:marTop w:val="0"/>
      <w:marBottom w:val="0"/>
      <w:divBdr>
        <w:top w:val="none" w:sz="0" w:space="0" w:color="auto"/>
        <w:left w:val="none" w:sz="0" w:space="0" w:color="auto"/>
        <w:bottom w:val="none" w:sz="0" w:space="0" w:color="auto"/>
        <w:right w:val="none" w:sz="0" w:space="0" w:color="auto"/>
      </w:divBdr>
    </w:div>
    <w:div w:id="1133400204">
      <w:bodyDiv w:val="1"/>
      <w:marLeft w:val="0"/>
      <w:marRight w:val="0"/>
      <w:marTop w:val="0"/>
      <w:marBottom w:val="0"/>
      <w:divBdr>
        <w:top w:val="none" w:sz="0" w:space="0" w:color="auto"/>
        <w:left w:val="none" w:sz="0" w:space="0" w:color="auto"/>
        <w:bottom w:val="none" w:sz="0" w:space="0" w:color="auto"/>
        <w:right w:val="none" w:sz="0" w:space="0" w:color="auto"/>
      </w:divBdr>
      <w:divsChild>
        <w:div w:id="1379627358">
          <w:marLeft w:val="0"/>
          <w:marRight w:val="0"/>
          <w:marTop w:val="0"/>
          <w:marBottom w:val="0"/>
          <w:divBdr>
            <w:top w:val="none" w:sz="0" w:space="0" w:color="auto"/>
            <w:left w:val="none" w:sz="0" w:space="0" w:color="auto"/>
            <w:bottom w:val="none" w:sz="0" w:space="0" w:color="auto"/>
            <w:right w:val="none" w:sz="0" w:space="0" w:color="auto"/>
          </w:divBdr>
        </w:div>
      </w:divsChild>
    </w:div>
    <w:div w:id="1216042231">
      <w:bodyDiv w:val="1"/>
      <w:marLeft w:val="0"/>
      <w:marRight w:val="0"/>
      <w:marTop w:val="0"/>
      <w:marBottom w:val="0"/>
      <w:divBdr>
        <w:top w:val="none" w:sz="0" w:space="0" w:color="auto"/>
        <w:left w:val="none" w:sz="0" w:space="0" w:color="auto"/>
        <w:bottom w:val="none" w:sz="0" w:space="0" w:color="auto"/>
        <w:right w:val="none" w:sz="0" w:space="0" w:color="auto"/>
      </w:divBdr>
    </w:div>
    <w:div w:id="1590191387">
      <w:bodyDiv w:val="1"/>
      <w:marLeft w:val="0"/>
      <w:marRight w:val="0"/>
      <w:marTop w:val="0"/>
      <w:marBottom w:val="0"/>
      <w:divBdr>
        <w:top w:val="none" w:sz="0" w:space="0" w:color="auto"/>
        <w:left w:val="none" w:sz="0" w:space="0" w:color="auto"/>
        <w:bottom w:val="none" w:sz="0" w:space="0" w:color="auto"/>
        <w:right w:val="none" w:sz="0" w:space="0" w:color="auto"/>
      </w:divBdr>
    </w:div>
    <w:div w:id="1720931600">
      <w:bodyDiv w:val="1"/>
      <w:marLeft w:val="0"/>
      <w:marRight w:val="0"/>
      <w:marTop w:val="0"/>
      <w:marBottom w:val="0"/>
      <w:divBdr>
        <w:top w:val="none" w:sz="0" w:space="0" w:color="auto"/>
        <w:left w:val="none" w:sz="0" w:space="0" w:color="auto"/>
        <w:bottom w:val="none" w:sz="0" w:space="0" w:color="auto"/>
        <w:right w:val="none" w:sz="0" w:space="0" w:color="auto"/>
      </w:divBdr>
      <w:divsChild>
        <w:div w:id="19434437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7.xml"/><Relationship Id="rId117" Type="http://schemas.openxmlformats.org/officeDocument/2006/relationships/header" Target="header23.xml"/><Relationship Id="rId21" Type="http://schemas.openxmlformats.org/officeDocument/2006/relationships/header" Target="header5.xml"/><Relationship Id="rId42" Type="http://schemas.openxmlformats.org/officeDocument/2006/relationships/hyperlink" Target="http://www.orpha.net/consor/cgi-bin/OC_Exp.php?lng=FR&amp;Expert=95713" TargetMode="External"/><Relationship Id="rId47" Type="http://schemas.openxmlformats.org/officeDocument/2006/relationships/header" Target="header9.xml"/><Relationship Id="rId63" Type="http://schemas.openxmlformats.org/officeDocument/2006/relationships/image" Target="media/image14.jpeg"/><Relationship Id="rId68" Type="http://schemas.openxmlformats.org/officeDocument/2006/relationships/image" Target="media/image19.jpeg"/><Relationship Id="rId84" Type="http://schemas.openxmlformats.org/officeDocument/2006/relationships/image" Target="media/image30.jpeg"/><Relationship Id="rId89" Type="http://schemas.openxmlformats.org/officeDocument/2006/relationships/header" Target="header15.xml"/><Relationship Id="rId112" Type="http://schemas.openxmlformats.org/officeDocument/2006/relationships/header" Target="header21.xml"/><Relationship Id="rId16" Type="http://schemas.openxmlformats.org/officeDocument/2006/relationships/header" Target="header1.xml"/><Relationship Id="rId107" Type="http://schemas.openxmlformats.org/officeDocument/2006/relationships/header" Target="header19.xml"/><Relationship Id="rId11" Type="http://schemas.openxmlformats.org/officeDocument/2006/relationships/hyperlink" Target="http://fr.wikipedia.org/wiki/Lipoprot%C3%A9ine_de_basse_densit%C3%A9" TargetMode="External"/><Relationship Id="rId32" Type="http://schemas.openxmlformats.org/officeDocument/2006/relationships/image" Target="media/image7.png"/><Relationship Id="rId37" Type="http://schemas.openxmlformats.org/officeDocument/2006/relationships/image" Target="media/image11.emf"/><Relationship Id="rId53" Type="http://schemas.openxmlformats.org/officeDocument/2006/relationships/hyperlink" Target="http://fr.wikipedia.org/wiki/Rodentia" TargetMode="External"/><Relationship Id="rId58" Type="http://schemas.openxmlformats.org/officeDocument/2006/relationships/hyperlink" Target="http://fr.wikipedia.org/wiki/Sous-famille_%28biologie%29" TargetMode="External"/><Relationship Id="rId74" Type="http://schemas.openxmlformats.org/officeDocument/2006/relationships/footer" Target="footer9.xml"/><Relationship Id="rId79" Type="http://schemas.openxmlformats.org/officeDocument/2006/relationships/image" Target="media/image25.jpeg"/><Relationship Id="rId102" Type="http://schemas.openxmlformats.org/officeDocument/2006/relationships/image" Target="media/image43.png"/><Relationship Id="rId123" Type="http://schemas.openxmlformats.org/officeDocument/2006/relationships/footer" Target="footer21.xml"/><Relationship Id="rId5" Type="http://schemas.openxmlformats.org/officeDocument/2006/relationships/webSettings" Target="webSettings.xml"/><Relationship Id="rId61" Type="http://schemas.openxmlformats.org/officeDocument/2006/relationships/hyperlink" Target="http://fr.wikipedia.org/wiki/Mus_%28genre%29" TargetMode="External"/><Relationship Id="rId82" Type="http://schemas.openxmlformats.org/officeDocument/2006/relationships/image" Target="media/image28.jpeg"/><Relationship Id="rId90" Type="http://schemas.openxmlformats.org/officeDocument/2006/relationships/footer" Target="footer12.xml"/><Relationship Id="rId95" Type="http://schemas.openxmlformats.org/officeDocument/2006/relationships/image" Target="media/image36.jpeg"/><Relationship Id="rId19" Type="http://schemas.openxmlformats.org/officeDocument/2006/relationships/header" Target="header4.xml"/><Relationship Id="rId14" Type="http://schemas.openxmlformats.org/officeDocument/2006/relationships/hyperlink" Target="http://www.google.com/url?sa=t&amp;rct=j&amp;q=&amp;esrc=s&amp;source=web&amp;cd=1&amp;cad=rja&amp;uact=8&amp;ved=0CB4QFjAA&amp;url=http%3A%2F%2Fwww.ncbi.nlm.nih.gov%2Fgene%2F7253&amp;ei=iaNpVZiGBrGP7AbUr4CgCw&amp;usg=AFQjCNFHnKXKosEGKngGHk9kiL5-GNDILw&amp;sig2=blHAGZEiXXyneTcUph5G4w&amp;bvm=bv.94455598,d.ZGU" TargetMode="External"/><Relationship Id="rId22" Type="http://schemas.openxmlformats.org/officeDocument/2006/relationships/footer" Target="footer4.xml"/><Relationship Id="rId27" Type="http://schemas.openxmlformats.org/officeDocument/2006/relationships/footer" Target="footer5.xml"/><Relationship Id="rId30" Type="http://schemas.openxmlformats.org/officeDocument/2006/relationships/image" Target="media/image5.jpeg"/><Relationship Id="rId35" Type="http://schemas.openxmlformats.org/officeDocument/2006/relationships/image" Target="media/image9.png"/><Relationship Id="rId43" Type="http://schemas.openxmlformats.org/officeDocument/2006/relationships/hyperlink" Target="http://www.orpha.net/consor/cgi-bin/Disease_Search.php?lng=FR&amp;data_id=12675&amp;MISSING%20CONTENT=Hypoplasie-de-la-thyroide&amp;search=Disease_Search_Simple&amp;title=Hypoplasie-de-la-thyroide" TargetMode="External"/><Relationship Id="rId48" Type="http://schemas.openxmlformats.org/officeDocument/2006/relationships/footer" Target="footer8.xml"/><Relationship Id="rId56" Type="http://schemas.openxmlformats.org/officeDocument/2006/relationships/hyperlink" Target="http://fr.wikipedia.org/wiki/Famille_%28biologie%29" TargetMode="External"/><Relationship Id="rId64" Type="http://schemas.openxmlformats.org/officeDocument/2006/relationships/image" Target="media/image15.png"/><Relationship Id="rId69" Type="http://schemas.openxmlformats.org/officeDocument/2006/relationships/image" Target="media/image20.jpeg"/><Relationship Id="rId77" Type="http://schemas.openxmlformats.org/officeDocument/2006/relationships/image" Target="media/image23.jpeg"/><Relationship Id="rId100" Type="http://schemas.openxmlformats.org/officeDocument/2006/relationships/image" Target="media/image41.png"/><Relationship Id="rId105" Type="http://schemas.openxmlformats.org/officeDocument/2006/relationships/footer" Target="footer13.xml"/><Relationship Id="rId113" Type="http://schemas.openxmlformats.org/officeDocument/2006/relationships/footer" Target="footer17.xml"/><Relationship Id="rId118" Type="http://schemas.openxmlformats.org/officeDocument/2006/relationships/header" Target="header24.xml"/><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fr.wikipedia.org/wiki/Mammalia" TargetMode="External"/><Relationship Id="rId72" Type="http://schemas.openxmlformats.org/officeDocument/2006/relationships/header" Target="header10.xml"/><Relationship Id="rId80" Type="http://schemas.openxmlformats.org/officeDocument/2006/relationships/image" Target="media/image26.jpeg"/><Relationship Id="rId85" Type="http://schemas.openxmlformats.org/officeDocument/2006/relationships/image" Target="media/image31.jpeg"/><Relationship Id="rId93" Type="http://schemas.openxmlformats.org/officeDocument/2006/relationships/image" Target="media/image34.jpeg"/><Relationship Id="rId98" Type="http://schemas.openxmlformats.org/officeDocument/2006/relationships/image" Target="media/image39.jpeg"/><Relationship Id="rId121" Type="http://schemas.openxmlformats.org/officeDocument/2006/relationships/header" Target="header25.xml"/><Relationship Id="rId3" Type="http://schemas.openxmlformats.org/officeDocument/2006/relationships/styles" Target="styles.xml"/><Relationship Id="rId12" Type="http://schemas.openxmlformats.org/officeDocument/2006/relationships/hyperlink" Target="http://www.google.com/url?sa=t&amp;rct=j&amp;q=&amp;esrc=s&amp;source=web&amp;cd=1&amp;cad=rja&amp;uact=8&amp;ved=0CB0QFjAA&amp;url=http%3A%2F%2Ffr.wikipedia.org%2Fwiki%2FThyroperoxydase&amp;ei=9KJpVfDCCYTa7Abi7IHIDA&amp;usg=AFQjCNEnUNXPXVCvwKTmTDGsG_CmUZxu6g&amp;sig2=-hjGLQMFcrvIdEMXTfjL8Q&amp;bvm=bv.94455598,d.ZGU" TargetMode="External"/><Relationship Id="rId17" Type="http://schemas.openxmlformats.org/officeDocument/2006/relationships/header" Target="header2.xml"/><Relationship Id="rId25" Type="http://schemas.openxmlformats.org/officeDocument/2006/relationships/header" Target="header6.xml"/><Relationship Id="rId33" Type="http://schemas.openxmlformats.org/officeDocument/2006/relationships/image" Target="media/image8.png"/><Relationship Id="rId38" Type="http://schemas.openxmlformats.org/officeDocument/2006/relationships/image" Target="media/image12.emf"/><Relationship Id="rId46" Type="http://schemas.openxmlformats.org/officeDocument/2006/relationships/footer" Target="footer7.xml"/><Relationship Id="rId59" Type="http://schemas.openxmlformats.org/officeDocument/2006/relationships/hyperlink" Target="http://fr.wikipedia.org/wiki/Murinae" TargetMode="External"/><Relationship Id="rId67" Type="http://schemas.openxmlformats.org/officeDocument/2006/relationships/image" Target="media/image18.png"/><Relationship Id="rId103" Type="http://schemas.openxmlformats.org/officeDocument/2006/relationships/header" Target="header16.xml"/><Relationship Id="rId108" Type="http://schemas.openxmlformats.org/officeDocument/2006/relationships/footer" Target="footer14.xml"/><Relationship Id="rId116" Type="http://schemas.openxmlformats.org/officeDocument/2006/relationships/hyperlink" Target="http://www.ncbi.nlm.nih.gov/pubmed/25707564" TargetMode="External"/><Relationship Id="rId124" Type="http://schemas.openxmlformats.org/officeDocument/2006/relationships/footer" Target="footer22.xml"/><Relationship Id="rId20" Type="http://schemas.openxmlformats.org/officeDocument/2006/relationships/footer" Target="footer3.xml"/><Relationship Id="rId41" Type="http://schemas.openxmlformats.org/officeDocument/2006/relationships/hyperlink" Target="http://www.orpha.net/consor/cgi-bin/Disease_Search.php?lng=FR&amp;data_id=12675&amp;MISSING%20CONTENT=Hypoplasie-de-la-thyroide&amp;search=Disease_Search_Simple&amp;title=Hypoplasie-de-la-thyroide" TargetMode="External"/><Relationship Id="rId54" Type="http://schemas.openxmlformats.org/officeDocument/2006/relationships/hyperlink" Target="http://fr.wikipedia.org/wiki/Sous-ordre" TargetMode="External"/><Relationship Id="rId62" Type="http://schemas.openxmlformats.org/officeDocument/2006/relationships/hyperlink" Target="http://fr.wikipedia.org/wiki/Sous-genre_%28biologie%29" TargetMode="External"/><Relationship Id="rId70" Type="http://schemas.openxmlformats.org/officeDocument/2006/relationships/image" Target="media/image21.jpeg"/><Relationship Id="rId75" Type="http://schemas.openxmlformats.org/officeDocument/2006/relationships/header" Target="header12.xml"/><Relationship Id="rId83" Type="http://schemas.openxmlformats.org/officeDocument/2006/relationships/image" Target="media/image29.jpeg"/><Relationship Id="rId88" Type="http://schemas.openxmlformats.org/officeDocument/2006/relationships/footer" Target="footer11.xml"/><Relationship Id="rId91" Type="http://schemas.openxmlformats.org/officeDocument/2006/relationships/image" Target="media/image32.jpeg"/><Relationship Id="rId96" Type="http://schemas.openxmlformats.org/officeDocument/2006/relationships/image" Target="media/image37.png"/><Relationship Id="rId111" Type="http://schemas.openxmlformats.org/officeDocument/2006/relationships/footer" Target="footer1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fr.slideshare.net/burhanumerchaudhry?utm_campaign=profiletracking&amp;utm_medium=sssite&amp;utm_source=ssslideview" TargetMode="External"/><Relationship Id="rId23" Type="http://schemas.openxmlformats.org/officeDocument/2006/relationships/image" Target="media/image2.png"/><Relationship Id="rId28" Type="http://schemas.openxmlformats.org/officeDocument/2006/relationships/footer" Target="footer6.xml"/><Relationship Id="rId36" Type="http://schemas.openxmlformats.org/officeDocument/2006/relationships/image" Target="media/image10.emf"/><Relationship Id="rId49" Type="http://schemas.openxmlformats.org/officeDocument/2006/relationships/hyperlink" Target="http://fr.wikipedia.org/wiki/Vertebrata" TargetMode="External"/><Relationship Id="rId57" Type="http://schemas.openxmlformats.org/officeDocument/2006/relationships/hyperlink" Target="http://fr.wikipedia.org/wiki/Muridae" TargetMode="External"/><Relationship Id="rId106" Type="http://schemas.openxmlformats.org/officeDocument/2006/relationships/header" Target="header18.xml"/><Relationship Id="rId114" Type="http://schemas.openxmlformats.org/officeDocument/2006/relationships/header" Target="header22.xml"/><Relationship Id="rId119" Type="http://schemas.openxmlformats.org/officeDocument/2006/relationships/footer" Target="footer19.xml"/><Relationship Id="rId10" Type="http://schemas.openxmlformats.org/officeDocument/2006/relationships/footer" Target="footer2.xml"/><Relationship Id="rId31" Type="http://schemas.openxmlformats.org/officeDocument/2006/relationships/image" Target="media/image6.jpeg"/><Relationship Id="rId44" Type="http://schemas.openxmlformats.org/officeDocument/2006/relationships/hyperlink" Target="http://www.orpha.net/consor/cgi-bin/OC_Exp.php?lng=FR&amp;Expert=95713" TargetMode="External"/><Relationship Id="rId52" Type="http://schemas.openxmlformats.org/officeDocument/2006/relationships/hyperlink" Target="http://fr.wikipedia.org/wiki/Ordre_%28biologie%29" TargetMode="External"/><Relationship Id="rId60" Type="http://schemas.openxmlformats.org/officeDocument/2006/relationships/hyperlink" Target="http://fr.wikipedia.org/wiki/Genre_%28biologie%29" TargetMode="External"/><Relationship Id="rId65" Type="http://schemas.openxmlformats.org/officeDocument/2006/relationships/image" Target="media/image16.png"/><Relationship Id="rId73" Type="http://schemas.openxmlformats.org/officeDocument/2006/relationships/header" Target="header11.xml"/><Relationship Id="rId78" Type="http://schemas.openxmlformats.org/officeDocument/2006/relationships/image" Target="media/image24.jpeg"/><Relationship Id="rId81" Type="http://schemas.openxmlformats.org/officeDocument/2006/relationships/image" Target="media/image27.jpeg"/><Relationship Id="rId86" Type="http://schemas.openxmlformats.org/officeDocument/2006/relationships/header" Target="header13.xml"/><Relationship Id="rId94" Type="http://schemas.openxmlformats.org/officeDocument/2006/relationships/image" Target="media/image35.jpeg"/><Relationship Id="rId99" Type="http://schemas.openxmlformats.org/officeDocument/2006/relationships/image" Target="media/image40.jpeg"/><Relationship Id="rId101" Type="http://schemas.openxmlformats.org/officeDocument/2006/relationships/image" Target="media/image42.png"/><Relationship Id="rId122" Type="http://schemas.openxmlformats.org/officeDocument/2006/relationships/header" Target="header26.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fr.wikipedia.org/wiki/Hormone_thyr%C3%A9otrope" TargetMode="External"/><Relationship Id="rId18" Type="http://schemas.openxmlformats.org/officeDocument/2006/relationships/header" Target="header3.xml"/><Relationship Id="rId39" Type="http://schemas.openxmlformats.org/officeDocument/2006/relationships/image" Target="media/image13.emf"/><Relationship Id="rId109" Type="http://schemas.openxmlformats.org/officeDocument/2006/relationships/footer" Target="footer15.xml"/><Relationship Id="rId34" Type="http://schemas.openxmlformats.org/officeDocument/2006/relationships/hyperlink" Target="http://fr.slideshare.net/burhanumerchaudhry?utm_campaign=profiletracking&amp;utm_medium=sssite&amp;utm_source=ssslideview" TargetMode="External"/><Relationship Id="rId50" Type="http://schemas.openxmlformats.org/officeDocument/2006/relationships/hyperlink" Target="http://fr.wikipedia.org/wiki/Classe_%28biologie%29" TargetMode="External"/><Relationship Id="rId55" Type="http://schemas.openxmlformats.org/officeDocument/2006/relationships/hyperlink" Target="http://fr.wikipedia.org/wiki/Myomorpha" TargetMode="External"/><Relationship Id="rId76" Type="http://schemas.openxmlformats.org/officeDocument/2006/relationships/footer" Target="footer10.xml"/><Relationship Id="rId97" Type="http://schemas.openxmlformats.org/officeDocument/2006/relationships/image" Target="media/image38.png"/><Relationship Id="rId104" Type="http://schemas.openxmlformats.org/officeDocument/2006/relationships/header" Target="header17.xml"/><Relationship Id="rId120" Type="http://schemas.openxmlformats.org/officeDocument/2006/relationships/footer" Target="footer20.xml"/><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22.jpeg"/><Relationship Id="rId92" Type="http://schemas.openxmlformats.org/officeDocument/2006/relationships/image" Target="media/image33.jpeg"/><Relationship Id="rId2" Type="http://schemas.openxmlformats.org/officeDocument/2006/relationships/numbering" Target="numbering.xml"/><Relationship Id="rId29" Type="http://schemas.openxmlformats.org/officeDocument/2006/relationships/image" Target="media/image4.png"/><Relationship Id="rId24" Type="http://schemas.openxmlformats.org/officeDocument/2006/relationships/image" Target="media/image3.png"/><Relationship Id="rId40" Type="http://schemas.openxmlformats.org/officeDocument/2006/relationships/hyperlink" Target="http://www.orpha.net/consor/cgi-bin/OC_Exp.php?lng=FR&amp;Expert=95713" TargetMode="External"/><Relationship Id="rId45" Type="http://schemas.openxmlformats.org/officeDocument/2006/relationships/header" Target="header8.xml"/><Relationship Id="rId66" Type="http://schemas.openxmlformats.org/officeDocument/2006/relationships/image" Target="media/image17.png"/><Relationship Id="rId87" Type="http://schemas.openxmlformats.org/officeDocument/2006/relationships/header" Target="header14.xml"/><Relationship Id="rId110" Type="http://schemas.openxmlformats.org/officeDocument/2006/relationships/header" Target="header20.xml"/><Relationship Id="rId115" Type="http://schemas.openxmlformats.org/officeDocument/2006/relationships/footer" Target="footer18.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5C7A17-8561-41C2-8A0D-6C5C2AA541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52</Pages>
  <Words>11799</Words>
  <Characters>64898</Characters>
  <Application>Microsoft Office Word</Application>
  <DocSecurity>0</DocSecurity>
  <Lines>540</Lines>
  <Paragraphs>153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76544</CharactersWithSpaces>
  <SharedDoc>false</SharedDoc>
  <HLinks>
    <vt:vector size="162" baseType="variant">
      <vt:variant>
        <vt:i4>3407910</vt:i4>
      </vt:variant>
      <vt:variant>
        <vt:i4>75</vt:i4>
      </vt:variant>
      <vt:variant>
        <vt:i4>0</vt:i4>
      </vt:variant>
      <vt:variant>
        <vt:i4>5</vt:i4>
      </vt:variant>
      <vt:variant>
        <vt:lpwstr>http://www.ncbi.nlm.nih.gov/pubmed/25707564</vt:lpwstr>
      </vt:variant>
      <vt:variant>
        <vt:lpwstr/>
      </vt:variant>
      <vt:variant>
        <vt:i4>5898353</vt:i4>
      </vt:variant>
      <vt:variant>
        <vt:i4>72</vt:i4>
      </vt:variant>
      <vt:variant>
        <vt:i4>0</vt:i4>
      </vt:variant>
      <vt:variant>
        <vt:i4>5</vt:i4>
      </vt:variant>
      <vt:variant>
        <vt:lpwstr>http://fr.wikipedia.org/wiki/Sous-genre_%28biologie%29</vt:lpwstr>
      </vt:variant>
      <vt:variant>
        <vt:lpwstr/>
      </vt:variant>
      <vt:variant>
        <vt:i4>1310831</vt:i4>
      </vt:variant>
      <vt:variant>
        <vt:i4>69</vt:i4>
      </vt:variant>
      <vt:variant>
        <vt:i4>0</vt:i4>
      </vt:variant>
      <vt:variant>
        <vt:i4>5</vt:i4>
      </vt:variant>
      <vt:variant>
        <vt:lpwstr>http://fr.wikipedia.org/wiki/Mus_%28genre%29</vt:lpwstr>
      </vt:variant>
      <vt:variant>
        <vt:lpwstr/>
      </vt:variant>
      <vt:variant>
        <vt:i4>5767293</vt:i4>
      </vt:variant>
      <vt:variant>
        <vt:i4>66</vt:i4>
      </vt:variant>
      <vt:variant>
        <vt:i4>0</vt:i4>
      </vt:variant>
      <vt:variant>
        <vt:i4>5</vt:i4>
      </vt:variant>
      <vt:variant>
        <vt:lpwstr>http://fr.wikipedia.org/wiki/Genre_%28biologie%29</vt:lpwstr>
      </vt:variant>
      <vt:variant>
        <vt:lpwstr/>
      </vt:variant>
      <vt:variant>
        <vt:i4>524372</vt:i4>
      </vt:variant>
      <vt:variant>
        <vt:i4>63</vt:i4>
      </vt:variant>
      <vt:variant>
        <vt:i4>0</vt:i4>
      </vt:variant>
      <vt:variant>
        <vt:i4>5</vt:i4>
      </vt:variant>
      <vt:variant>
        <vt:lpwstr>http://fr.wikipedia.org/wiki/Murinae</vt:lpwstr>
      </vt:variant>
      <vt:variant>
        <vt:lpwstr/>
      </vt:variant>
      <vt:variant>
        <vt:i4>2687007</vt:i4>
      </vt:variant>
      <vt:variant>
        <vt:i4>60</vt:i4>
      </vt:variant>
      <vt:variant>
        <vt:i4>0</vt:i4>
      </vt:variant>
      <vt:variant>
        <vt:i4>5</vt:i4>
      </vt:variant>
      <vt:variant>
        <vt:lpwstr>http://fr.wikipedia.org/wiki/Sous-famille_%28biologie%29</vt:lpwstr>
      </vt:variant>
      <vt:variant>
        <vt:lpwstr/>
      </vt:variant>
      <vt:variant>
        <vt:i4>131156</vt:i4>
      </vt:variant>
      <vt:variant>
        <vt:i4>57</vt:i4>
      </vt:variant>
      <vt:variant>
        <vt:i4>0</vt:i4>
      </vt:variant>
      <vt:variant>
        <vt:i4>5</vt:i4>
      </vt:variant>
      <vt:variant>
        <vt:lpwstr>http://fr.wikipedia.org/wiki/Muridae</vt:lpwstr>
      </vt:variant>
      <vt:variant>
        <vt:lpwstr/>
      </vt:variant>
      <vt:variant>
        <vt:i4>3538958</vt:i4>
      </vt:variant>
      <vt:variant>
        <vt:i4>54</vt:i4>
      </vt:variant>
      <vt:variant>
        <vt:i4>0</vt:i4>
      </vt:variant>
      <vt:variant>
        <vt:i4>5</vt:i4>
      </vt:variant>
      <vt:variant>
        <vt:lpwstr>http://fr.wikipedia.org/wiki/Famille_%28biologie%29</vt:lpwstr>
      </vt:variant>
      <vt:variant>
        <vt:lpwstr/>
      </vt:variant>
      <vt:variant>
        <vt:i4>6291495</vt:i4>
      </vt:variant>
      <vt:variant>
        <vt:i4>51</vt:i4>
      </vt:variant>
      <vt:variant>
        <vt:i4>0</vt:i4>
      </vt:variant>
      <vt:variant>
        <vt:i4>5</vt:i4>
      </vt:variant>
      <vt:variant>
        <vt:lpwstr>http://fr.wikipedia.org/wiki/Myomorpha</vt:lpwstr>
      </vt:variant>
      <vt:variant>
        <vt:lpwstr/>
      </vt:variant>
      <vt:variant>
        <vt:i4>3604542</vt:i4>
      </vt:variant>
      <vt:variant>
        <vt:i4>48</vt:i4>
      </vt:variant>
      <vt:variant>
        <vt:i4>0</vt:i4>
      </vt:variant>
      <vt:variant>
        <vt:i4>5</vt:i4>
      </vt:variant>
      <vt:variant>
        <vt:lpwstr>http://fr.wikipedia.org/wiki/Sous-ordre</vt:lpwstr>
      </vt:variant>
      <vt:variant>
        <vt:lpwstr/>
      </vt:variant>
      <vt:variant>
        <vt:i4>852055</vt:i4>
      </vt:variant>
      <vt:variant>
        <vt:i4>45</vt:i4>
      </vt:variant>
      <vt:variant>
        <vt:i4>0</vt:i4>
      </vt:variant>
      <vt:variant>
        <vt:i4>5</vt:i4>
      </vt:variant>
      <vt:variant>
        <vt:lpwstr>http://fr.wikipedia.org/wiki/Rodentia</vt:lpwstr>
      </vt:variant>
      <vt:variant>
        <vt:lpwstr/>
      </vt:variant>
      <vt:variant>
        <vt:i4>5898346</vt:i4>
      </vt:variant>
      <vt:variant>
        <vt:i4>42</vt:i4>
      </vt:variant>
      <vt:variant>
        <vt:i4>0</vt:i4>
      </vt:variant>
      <vt:variant>
        <vt:i4>5</vt:i4>
      </vt:variant>
      <vt:variant>
        <vt:lpwstr>http://fr.wikipedia.org/wiki/Ordre_%28biologie%29</vt:lpwstr>
      </vt:variant>
      <vt:variant>
        <vt:lpwstr/>
      </vt:variant>
      <vt:variant>
        <vt:i4>1310793</vt:i4>
      </vt:variant>
      <vt:variant>
        <vt:i4>39</vt:i4>
      </vt:variant>
      <vt:variant>
        <vt:i4>0</vt:i4>
      </vt:variant>
      <vt:variant>
        <vt:i4>5</vt:i4>
      </vt:variant>
      <vt:variant>
        <vt:lpwstr>http://fr.wikipedia.org/wiki/Mammalia</vt:lpwstr>
      </vt:variant>
      <vt:variant>
        <vt:lpwstr/>
      </vt:variant>
      <vt:variant>
        <vt:i4>1507451</vt:i4>
      </vt:variant>
      <vt:variant>
        <vt:i4>36</vt:i4>
      </vt:variant>
      <vt:variant>
        <vt:i4>0</vt:i4>
      </vt:variant>
      <vt:variant>
        <vt:i4>5</vt:i4>
      </vt:variant>
      <vt:variant>
        <vt:lpwstr>http://fr.wikipedia.org/wiki/Classe_%28biologie%29</vt:lpwstr>
      </vt:variant>
      <vt:variant>
        <vt:lpwstr/>
      </vt:variant>
      <vt:variant>
        <vt:i4>8060987</vt:i4>
      </vt:variant>
      <vt:variant>
        <vt:i4>33</vt:i4>
      </vt:variant>
      <vt:variant>
        <vt:i4>0</vt:i4>
      </vt:variant>
      <vt:variant>
        <vt:i4>5</vt:i4>
      </vt:variant>
      <vt:variant>
        <vt:lpwstr>http://fr.wikipedia.org/wiki/Vertebrata</vt:lpwstr>
      </vt:variant>
      <vt:variant>
        <vt:lpwstr/>
      </vt:variant>
      <vt:variant>
        <vt:i4>6750216</vt:i4>
      </vt:variant>
      <vt:variant>
        <vt:i4>30</vt:i4>
      </vt:variant>
      <vt:variant>
        <vt:i4>0</vt:i4>
      </vt:variant>
      <vt:variant>
        <vt:i4>5</vt:i4>
      </vt:variant>
      <vt:variant>
        <vt:lpwstr>http://www.orpha.net/consor/cgi-bin/OC_Exp.php?lng=FR&amp;Expert=95713</vt:lpwstr>
      </vt:variant>
      <vt:variant>
        <vt:lpwstr/>
      </vt:variant>
      <vt:variant>
        <vt:i4>262169</vt:i4>
      </vt:variant>
      <vt:variant>
        <vt:i4>27</vt:i4>
      </vt:variant>
      <vt:variant>
        <vt:i4>0</vt:i4>
      </vt:variant>
      <vt:variant>
        <vt:i4>5</vt:i4>
      </vt:variant>
      <vt:variant>
        <vt:lpwstr>http://www.orpha.net/consor/cgi-bin/Disease_Search.php?lng=FR&amp;data_id=12675&amp;MISSING%20CONTENT=Hypoplasie-de-la-thyroide&amp;search=Disease_Search_Simple&amp;title=Hypoplasie-de-la-thyroide</vt:lpwstr>
      </vt:variant>
      <vt:variant>
        <vt:lpwstr/>
      </vt:variant>
      <vt:variant>
        <vt:i4>6750216</vt:i4>
      </vt:variant>
      <vt:variant>
        <vt:i4>24</vt:i4>
      </vt:variant>
      <vt:variant>
        <vt:i4>0</vt:i4>
      </vt:variant>
      <vt:variant>
        <vt:i4>5</vt:i4>
      </vt:variant>
      <vt:variant>
        <vt:lpwstr>http://www.orpha.net/consor/cgi-bin/OC_Exp.php?lng=FR&amp;Expert=95713</vt:lpwstr>
      </vt:variant>
      <vt:variant>
        <vt:lpwstr/>
      </vt:variant>
      <vt:variant>
        <vt:i4>262169</vt:i4>
      </vt:variant>
      <vt:variant>
        <vt:i4>21</vt:i4>
      </vt:variant>
      <vt:variant>
        <vt:i4>0</vt:i4>
      </vt:variant>
      <vt:variant>
        <vt:i4>5</vt:i4>
      </vt:variant>
      <vt:variant>
        <vt:lpwstr>http://www.orpha.net/consor/cgi-bin/Disease_Search.php?lng=FR&amp;data_id=12675&amp;MISSING%20CONTENT=Hypoplasie-de-la-thyroide&amp;search=Disease_Search_Simple&amp;title=Hypoplasie-de-la-thyroide</vt:lpwstr>
      </vt:variant>
      <vt:variant>
        <vt:lpwstr/>
      </vt:variant>
      <vt:variant>
        <vt:i4>6750216</vt:i4>
      </vt:variant>
      <vt:variant>
        <vt:i4>18</vt:i4>
      </vt:variant>
      <vt:variant>
        <vt:i4>0</vt:i4>
      </vt:variant>
      <vt:variant>
        <vt:i4>5</vt:i4>
      </vt:variant>
      <vt:variant>
        <vt:lpwstr>http://www.orpha.net/consor/cgi-bin/OC_Exp.php?lng=FR&amp;Expert=95713</vt:lpwstr>
      </vt:variant>
      <vt:variant>
        <vt:lpwstr/>
      </vt:variant>
      <vt:variant>
        <vt:i4>1179652</vt:i4>
      </vt:variant>
      <vt:variant>
        <vt:i4>15</vt:i4>
      </vt:variant>
      <vt:variant>
        <vt:i4>0</vt:i4>
      </vt:variant>
      <vt:variant>
        <vt:i4>5</vt:i4>
      </vt:variant>
      <vt:variant>
        <vt:lpwstr>https://www.google.com.pe/search?hl=fr&amp;tbo=p&amp;tbm=bks&amp;q=inauthor:%22Jan+Langman%22</vt:lpwstr>
      </vt:variant>
      <vt:variant>
        <vt:lpwstr/>
      </vt:variant>
      <vt:variant>
        <vt:i4>7536727</vt:i4>
      </vt:variant>
      <vt:variant>
        <vt:i4>12</vt:i4>
      </vt:variant>
      <vt:variant>
        <vt:i4>0</vt:i4>
      </vt:variant>
      <vt:variant>
        <vt:i4>5</vt:i4>
      </vt:variant>
      <vt:variant>
        <vt:lpwstr>http://fr.slideshare.net/burhanumerchaudhry?utm_campaign=profiletracking&amp;utm_medium=sssite&amp;utm_source=ssslideview</vt:lpwstr>
      </vt:variant>
      <vt:variant>
        <vt:lpwstr/>
      </vt:variant>
      <vt:variant>
        <vt:i4>2228273</vt:i4>
      </vt:variant>
      <vt:variant>
        <vt:i4>9</vt:i4>
      </vt:variant>
      <vt:variant>
        <vt:i4>0</vt:i4>
      </vt:variant>
      <vt:variant>
        <vt:i4>5</vt:i4>
      </vt:variant>
      <vt:variant>
        <vt:lpwstr>http://www.google.com/url?sa=t&amp;rct=j&amp;q=&amp;esrc=s&amp;source=web&amp;cd=1&amp;cad=rja&amp;uact=8&amp;ved=0CB4QFjAA&amp;url=http%3A%2F%2Fwww.ncbi.nlm.nih.gov%2Fgene%2F7253&amp;ei=iaNpVZiGBrGP7AbUr4CgCw&amp;usg=AFQjCNFHnKXKosEGKngGHk9kiL5-GNDILw&amp;sig2=blHAGZEiXXyneTcUph5G4w&amp;bvm=bv.94455598,d.ZGU</vt:lpwstr>
      </vt:variant>
      <vt:variant>
        <vt:lpwstr/>
      </vt:variant>
      <vt:variant>
        <vt:i4>1769572</vt:i4>
      </vt:variant>
      <vt:variant>
        <vt:i4>6</vt:i4>
      </vt:variant>
      <vt:variant>
        <vt:i4>0</vt:i4>
      </vt:variant>
      <vt:variant>
        <vt:i4>5</vt:i4>
      </vt:variant>
      <vt:variant>
        <vt:lpwstr>http://fr.wikipedia.org/wiki/Hormone_thyr%C3%A9otrope</vt:lpwstr>
      </vt:variant>
      <vt:variant>
        <vt:lpwstr/>
      </vt:variant>
      <vt:variant>
        <vt:i4>3407965</vt:i4>
      </vt:variant>
      <vt:variant>
        <vt:i4>3</vt:i4>
      </vt:variant>
      <vt:variant>
        <vt:i4>0</vt:i4>
      </vt:variant>
      <vt:variant>
        <vt:i4>5</vt:i4>
      </vt:variant>
      <vt:variant>
        <vt:lpwstr>http://www.google.com/url?sa=t&amp;rct=j&amp;q=&amp;esrc=s&amp;source=web&amp;cd=1&amp;cad=rja&amp;uact=8&amp;ved=0CB0QFjAA&amp;url=http%3A%2F%2Ffr.wikipedia.org%2Fwiki%2FThyroperoxydase&amp;ei=9KJpVfDCCYTa7Abi7IHIDA&amp;usg=AFQjCNEnUNXPXVCvwKTmTDGsG_CmUZxu6g&amp;sig2=-hjGLQMFcrvIdEMXTfjL8Q&amp;bvm=bv.94455598,d.ZGU</vt:lpwstr>
      </vt:variant>
      <vt:variant>
        <vt:lpwstr/>
      </vt:variant>
      <vt:variant>
        <vt:i4>983138</vt:i4>
      </vt:variant>
      <vt:variant>
        <vt:i4>0</vt:i4>
      </vt:variant>
      <vt:variant>
        <vt:i4>0</vt:i4>
      </vt:variant>
      <vt:variant>
        <vt:i4>5</vt:i4>
      </vt:variant>
      <vt:variant>
        <vt:lpwstr>http://fr.wikipedia.org/wiki/Lipoprot%C3%A9ine_de_basse_densit%C3%A9</vt:lpwstr>
      </vt:variant>
      <vt:variant>
        <vt:lpwstr/>
      </vt:variant>
      <vt:variant>
        <vt:i4>7536727</vt:i4>
      </vt:variant>
      <vt:variant>
        <vt:i4>0</vt:i4>
      </vt:variant>
      <vt:variant>
        <vt:i4>0</vt:i4>
      </vt:variant>
      <vt:variant>
        <vt:i4>5</vt:i4>
      </vt:variant>
      <vt:variant>
        <vt:lpwstr>http://fr.slideshare.net/burhanumerchaudhry?utm_campaign=profiletracking&amp;utm_medium=sssite&amp;utm_source=ssslideview</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wisss</dc:creator>
  <cp:lastModifiedBy>Thilelli</cp:lastModifiedBy>
  <cp:revision>2</cp:revision>
  <dcterms:created xsi:type="dcterms:W3CDTF">2015-06-06T13:27:00Z</dcterms:created>
  <dcterms:modified xsi:type="dcterms:W3CDTF">2015-06-06T13:27:00Z</dcterms:modified>
</cp:coreProperties>
</file>