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E51" w:rsidRDefault="00BB5090">
      <w:pPr>
        <w:rPr>
          <w:b/>
          <w:u w:val="single"/>
        </w:rPr>
      </w:pPr>
      <w:r w:rsidRPr="00BB5090">
        <w:rPr>
          <w:b/>
          <w:u w:val="single"/>
        </w:rPr>
        <w:t>Intro Tokamak</w:t>
      </w:r>
    </w:p>
    <w:p w:rsidR="00BB5090" w:rsidRDefault="00BB5090" w:rsidP="00BB5090">
      <w:r>
        <w:rPr>
          <w:rFonts w:ascii="Roboto" w:eastAsia="Times New Roman" w:hAnsi="Roboto" w:cs="Times New Roman"/>
          <w:noProof/>
          <w:color w:val="252525"/>
          <w:sz w:val="24"/>
          <w:szCs w:val="24"/>
          <w:lang w:eastAsia="fr-FR"/>
        </w:rPr>
        <w:drawing>
          <wp:anchor distT="0" distB="0" distL="114300" distR="114300" simplePos="0" relativeHeight="251658240" behindDoc="1" locked="0" layoutInCell="1" allowOverlap="1" wp14:anchorId="1A531636" wp14:editId="0087C38D">
            <wp:simplePos x="0" y="0"/>
            <wp:positionH relativeFrom="column">
              <wp:posOffset>-4445</wp:posOffset>
            </wp:positionH>
            <wp:positionV relativeFrom="paragraph">
              <wp:posOffset>-3810</wp:posOffset>
            </wp:positionV>
            <wp:extent cx="3143250" cy="1440815"/>
            <wp:effectExtent l="0" t="0" r="0" b="6985"/>
            <wp:wrapThrough wrapText="bothSides">
              <wp:wrapPolygon edited="0">
                <wp:start x="0" y="0"/>
                <wp:lineTo x="0" y="21419"/>
                <wp:lineTo x="21469" y="21419"/>
                <wp:lineTo x="21469" y="0"/>
                <wp:lineTo x="0" y="0"/>
              </wp:wrapPolygon>
            </wp:wrapThrough>
            <wp:docPr id="1" name="Image 1" descr="Tokamak fusion nuclé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kamak fusion nucléai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3250" cy="1440815"/>
                    </a:xfrm>
                    <a:prstGeom prst="rect">
                      <a:avLst/>
                    </a:prstGeom>
                    <a:noFill/>
                    <a:ln>
                      <a:noFill/>
                    </a:ln>
                  </pic:spPr>
                </pic:pic>
              </a:graphicData>
            </a:graphic>
            <wp14:sizeRelH relativeFrom="page">
              <wp14:pctWidth>0</wp14:pctWidth>
            </wp14:sizeRelH>
            <wp14:sizeRelV relativeFrom="page">
              <wp14:pctHeight>0</wp14:pctHeight>
            </wp14:sizeRelV>
          </wp:anchor>
        </w:drawing>
      </w:r>
      <w:r>
        <w:t>Un Tokamak est une machine en forme d’anneau métallique creux (un tore). Cette machine est utilisée par les scientifiques avant tout pour créer des réactions de fusion nucléaire, dans le but de produire de l’énergie.</w:t>
      </w:r>
    </w:p>
    <w:p w:rsidR="00BB5090" w:rsidRDefault="00BB5090" w:rsidP="00BB5090">
      <w:pPr>
        <w:pStyle w:val="Sansinterligne"/>
      </w:pPr>
    </w:p>
    <w:p w:rsidR="00BB5090" w:rsidRPr="00BB5090" w:rsidRDefault="00BB5090" w:rsidP="00BB5090">
      <w:pPr>
        <w:pStyle w:val="Sansinterligne"/>
      </w:pPr>
      <w:r w:rsidRPr="00BB5090">
        <w:t>Vu de l’enceinte plasma du Tokamak Tore Supra</w:t>
      </w:r>
    </w:p>
    <w:p w:rsidR="00BB5090" w:rsidRDefault="00BB5090" w:rsidP="00BB5090">
      <w:pPr>
        <w:pStyle w:val="Sansinterligne"/>
      </w:pPr>
    </w:p>
    <w:p w:rsidR="00BB5090" w:rsidRDefault="00BB5090" w:rsidP="00BB5090">
      <w:pPr>
        <w:rPr>
          <w:rFonts w:ascii="Roboto" w:eastAsia="Times New Roman" w:hAnsi="Roboto" w:cs="Times New Roman"/>
          <w:color w:val="252525"/>
          <w:sz w:val="24"/>
          <w:szCs w:val="24"/>
          <w:lang w:eastAsia="fr-FR"/>
        </w:rPr>
      </w:pPr>
      <w:r>
        <w:t xml:space="preserve">Le Tokamak a été conçu pour la première fois dans les années 1950-1960 par les physiciens Igor Tamm et Andreï Sakharov. Le terme « Tokamak » est tiré du russe </w:t>
      </w:r>
      <w:r w:rsidRPr="00A97F79">
        <w:rPr>
          <w:rFonts w:ascii="Roboto" w:eastAsia="Times New Roman" w:hAnsi="Roboto" w:cs="Times New Roman"/>
          <w:color w:val="252525"/>
          <w:sz w:val="24"/>
          <w:szCs w:val="24"/>
          <w:lang w:eastAsia="fr-FR"/>
        </w:rPr>
        <w:t>«</w:t>
      </w:r>
      <w:r w:rsidRPr="00A97F79">
        <w:rPr>
          <w:rFonts w:ascii="Roboto" w:eastAsia="Times New Roman" w:hAnsi="Roboto" w:cs="Times New Roman"/>
          <w:color w:val="252525"/>
          <w:sz w:val="12"/>
          <w:szCs w:val="12"/>
          <w:lang w:eastAsia="fr-FR"/>
        </w:rPr>
        <w:t> </w:t>
      </w:r>
      <w:proofErr w:type="spellStart"/>
      <w:r w:rsidRPr="00A97F79">
        <w:rPr>
          <w:rFonts w:ascii="Roboto" w:eastAsia="Times New Roman" w:hAnsi="Roboto" w:cs="Times New Roman"/>
          <w:i/>
          <w:iCs/>
          <w:color w:val="252525"/>
          <w:sz w:val="24"/>
          <w:szCs w:val="24"/>
          <w:lang w:eastAsia="fr-FR"/>
        </w:rPr>
        <w:t>toroidal'naja</w:t>
      </w:r>
      <w:proofErr w:type="spellEnd"/>
      <w:r w:rsidRPr="00A97F79">
        <w:rPr>
          <w:rFonts w:ascii="Roboto" w:eastAsia="Times New Roman" w:hAnsi="Roboto" w:cs="Times New Roman"/>
          <w:i/>
          <w:iCs/>
          <w:color w:val="252525"/>
          <w:sz w:val="24"/>
          <w:szCs w:val="24"/>
          <w:lang w:eastAsia="fr-FR"/>
        </w:rPr>
        <w:t xml:space="preserve"> </w:t>
      </w:r>
      <w:proofErr w:type="spellStart"/>
      <w:r w:rsidRPr="00A97F79">
        <w:rPr>
          <w:rFonts w:ascii="Roboto" w:eastAsia="Times New Roman" w:hAnsi="Roboto" w:cs="Times New Roman"/>
          <w:i/>
          <w:iCs/>
          <w:color w:val="252525"/>
          <w:sz w:val="24"/>
          <w:szCs w:val="24"/>
          <w:lang w:eastAsia="fr-FR"/>
        </w:rPr>
        <w:t>kamera</w:t>
      </w:r>
      <w:proofErr w:type="spellEnd"/>
      <w:r w:rsidRPr="00A97F79">
        <w:rPr>
          <w:rFonts w:ascii="Roboto" w:eastAsia="Times New Roman" w:hAnsi="Roboto" w:cs="Times New Roman"/>
          <w:i/>
          <w:iCs/>
          <w:color w:val="252525"/>
          <w:sz w:val="24"/>
          <w:szCs w:val="24"/>
          <w:lang w:eastAsia="fr-FR"/>
        </w:rPr>
        <w:t xml:space="preserve"> </w:t>
      </w:r>
      <w:proofErr w:type="spellStart"/>
      <w:r w:rsidRPr="00A97F79">
        <w:rPr>
          <w:rFonts w:ascii="Roboto" w:eastAsia="Times New Roman" w:hAnsi="Roboto" w:cs="Times New Roman"/>
          <w:i/>
          <w:iCs/>
          <w:color w:val="252525"/>
          <w:sz w:val="24"/>
          <w:szCs w:val="24"/>
          <w:lang w:eastAsia="fr-FR"/>
        </w:rPr>
        <w:t>magnetnymi</w:t>
      </w:r>
      <w:proofErr w:type="spellEnd"/>
      <w:r w:rsidRPr="00A97F79">
        <w:rPr>
          <w:rFonts w:ascii="Roboto" w:eastAsia="Times New Roman" w:hAnsi="Roboto" w:cs="Times New Roman"/>
          <w:i/>
          <w:iCs/>
          <w:color w:val="252525"/>
          <w:sz w:val="24"/>
          <w:szCs w:val="24"/>
          <w:lang w:eastAsia="fr-FR"/>
        </w:rPr>
        <w:t xml:space="preserve"> </w:t>
      </w:r>
      <w:proofErr w:type="spellStart"/>
      <w:r w:rsidRPr="00A97F79">
        <w:rPr>
          <w:rFonts w:ascii="Roboto" w:eastAsia="Times New Roman" w:hAnsi="Roboto" w:cs="Times New Roman"/>
          <w:i/>
          <w:iCs/>
          <w:color w:val="252525"/>
          <w:sz w:val="24"/>
          <w:szCs w:val="24"/>
          <w:lang w:eastAsia="fr-FR"/>
        </w:rPr>
        <w:t>katushkami</w:t>
      </w:r>
      <w:proofErr w:type="spellEnd"/>
      <w:r w:rsidRPr="00A97F79">
        <w:rPr>
          <w:rFonts w:ascii="Roboto" w:eastAsia="Times New Roman" w:hAnsi="Roboto" w:cs="Times New Roman"/>
          <w:color w:val="252525"/>
          <w:sz w:val="12"/>
          <w:szCs w:val="12"/>
          <w:lang w:eastAsia="fr-FR"/>
        </w:rPr>
        <w:t> </w:t>
      </w:r>
      <w:r w:rsidRPr="00A97F79">
        <w:rPr>
          <w:rFonts w:ascii="Roboto" w:eastAsia="Times New Roman" w:hAnsi="Roboto" w:cs="Times New Roman"/>
          <w:color w:val="252525"/>
          <w:sz w:val="24"/>
          <w:szCs w:val="24"/>
          <w:lang w:eastAsia="fr-FR"/>
        </w:rPr>
        <w:t>», ce qui signifie en français</w:t>
      </w:r>
      <w:r w:rsidRPr="00A97F79">
        <w:rPr>
          <w:rFonts w:ascii="Roboto" w:eastAsia="Times New Roman" w:hAnsi="Roboto" w:cs="Times New Roman"/>
          <w:color w:val="252525"/>
          <w:sz w:val="12"/>
          <w:szCs w:val="12"/>
          <w:lang w:eastAsia="fr-FR"/>
        </w:rPr>
        <w:t> </w:t>
      </w:r>
      <w:r w:rsidRPr="00A97F79">
        <w:rPr>
          <w:rFonts w:ascii="Roboto" w:eastAsia="Times New Roman" w:hAnsi="Roboto" w:cs="Times New Roman"/>
          <w:color w:val="252525"/>
          <w:sz w:val="24"/>
          <w:szCs w:val="24"/>
          <w:lang w:eastAsia="fr-FR"/>
        </w:rPr>
        <w:t>: «</w:t>
      </w:r>
      <w:r w:rsidRPr="00A97F79">
        <w:rPr>
          <w:rFonts w:ascii="Roboto" w:eastAsia="Times New Roman" w:hAnsi="Roboto" w:cs="Times New Roman"/>
          <w:color w:val="252525"/>
          <w:sz w:val="12"/>
          <w:szCs w:val="12"/>
          <w:lang w:eastAsia="fr-FR"/>
        </w:rPr>
        <w:t> </w:t>
      </w:r>
      <w:r w:rsidRPr="00A97F79">
        <w:rPr>
          <w:rFonts w:ascii="Roboto" w:eastAsia="Times New Roman" w:hAnsi="Roboto" w:cs="Times New Roman"/>
          <w:color w:val="252525"/>
          <w:sz w:val="24"/>
          <w:szCs w:val="24"/>
          <w:lang w:eastAsia="fr-FR"/>
        </w:rPr>
        <w:t>chambre toroïdale avec bobines magnétiques</w:t>
      </w:r>
      <w:r w:rsidRPr="00A97F79">
        <w:rPr>
          <w:rFonts w:ascii="Roboto" w:eastAsia="Times New Roman" w:hAnsi="Roboto" w:cs="Times New Roman"/>
          <w:color w:val="252525"/>
          <w:sz w:val="12"/>
          <w:szCs w:val="12"/>
          <w:lang w:eastAsia="fr-FR"/>
        </w:rPr>
        <w:t> </w:t>
      </w:r>
      <w:r w:rsidRPr="00A97F79">
        <w:rPr>
          <w:rFonts w:ascii="Roboto" w:eastAsia="Times New Roman" w:hAnsi="Roboto" w:cs="Times New Roman"/>
          <w:color w:val="252525"/>
          <w:sz w:val="24"/>
          <w:szCs w:val="24"/>
          <w:lang w:eastAsia="fr-FR"/>
        </w:rPr>
        <w:t>».</w:t>
      </w:r>
    </w:p>
    <w:p w:rsidR="00BB5090" w:rsidRDefault="00BB5090" w:rsidP="00BB5090">
      <w:r>
        <w:t xml:space="preserve">Au sein d’un Tokamak, du plasma y est chauffé à plusieurs millions de degrés au centre de l’anneau. Pour l’enclenchement </w:t>
      </w:r>
      <w:r w:rsidR="00BA0C74">
        <w:t>de la réaction de fusion dans un Tokamak, il faut que les noyaux des atomes et les électrons les entourant ne soient plus liés. On dit alors que les atomes sont totalement ionisés. Ainsi, la présence de plasma est indispensable dans un Tokamak car le plasma est le quatrième état de la matière dans lequel les atomes sont dits totalement ionisés.</w:t>
      </w:r>
    </w:p>
    <w:p w:rsidR="00BA0C74" w:rsidRDefault="00BA0C74" w:rsidP="00BB5090">
      <w:pPr>
        <w:rPr>
          <w:rFonts w:ascii="Roboto" w:eastAsia="Times New Roman" w:hAnsi="Roboto" w:cs="Times New Roman"/>
          <w:color w:val="252525"/>
          <w:sz w:val="24"/>
          <w:szCs w:val="24"/>
          <w:lang w:eastAsia="fr-FR"/>
        </w:rPr>
      </w:pPr>
      <w:r>
        <w:t>Cet état est donc indispensable pour l’enclenchement de la réaction de fusion nucléaire car c’est à une température de l’ordre de 150 millions de degrés Celsius que la probabilité d’obtenir une réaction de fusion nucléaire est maximum. Des puissants champs magnétiques sont présents dans le Tokamak. Ils ont un rôle protecteur envers le plasma, ils permettent un maintien de celui-ci et évitent ainsi que le plasma puisse s’approcher des parois métalliques du Tokamak, évitant ainsi de les faire fondre. Ces champs magnétiques protecteurs sont générés par des bobines</w:t>
      </w:r>
      <w:r w:rsidRPr="00BA0C74">
        <w:rPr>
          <w:rFonts w:ascii="Roboto" w:eastAsia="Times New Roman" w:hAnsi="Roboto" w:cs="Times New Roman"/>
          <w:color w:val="252525"/>
          <w:sz w:val="24"/>
          <w:szCs w:val="24"/>
          <w:lang w:eastAsia="fr-FR"/>
        </w:rPr>
        <w:t xml:space="preserve"> </w:t>
      </w:r>
      <w:r w:rsidRPr="00A97F79">
        <w:rPr>
          <w:rFonts w:ascii="Roboto" w:eastAsia="Times New Roman" w:hAnsi="Roboto" w:cs="Times New Roman"/>
          <w:color w:val="252525"/>
          <w:sz w:val="24"/>
          <w:szCs w:val="24"/>
          <w:lang w:eastAsia="fr-FR"/>
        </w:rPr>
        <w:t>supraconductrices installées autour de la chambre et par un courant électrique qui circule dans le plasma.</w:t>
      </w:r>
    </w:p>
    <w:p w:rsidR="00FA5232" w:rsidRDefault="00BA0C74" w:rsidP="00BB5090">
      <w:pPr>
        <w:rPr>
          <w:rFonts w:ascii="Roboto" w:eastAsia="Times New Roman" w:hAnsi="Roboto" w:cs="Times New Roman"/>
          <w:color w:val="252525"/>
          <w:sz w:val="24"/>
          <w:szCs w:val="24"/>
          <w:lang w:eastAsia="fr-FR"/>
        </w:rPr>
      </w:pPr>
      <w:r>
        <w:rPr>
          <w:rFonts w:ascii="Roboto" w:eastAsia="Times New Roman" w:hAnsi="Roboto" w:cs="Times New Roman"/>
          <w:color w:val="252525"/>
          <w:sz w:val="24"/>
          <w:szCs w:val="24"/>
          <w:lang w:eastAsia="fr-FR"/>
        </w:rPr>
        <w:t xml:space="preserve">Le rôle principal d’un Tokamak dans son utilisation est de reproduire et de contrôler un processus de fusion </w:t>
      </w:r>
      <w:r w:rsidR="002877F2">
        <w:rPr>
          <w:rFonts w:ascii="Roboto" w:eastAsia="Times New Roman" w:hAnsi="Roboto" w:cs="Times New Roman"/>
          <w:color w:val="252525"/>
          <w:sz w:val="24"/>
          <w:szCs w:val="24"/>
          <w:lang w:eastAsia="fr-FR"/>
        </w:rPr>
        <w:t>à pressions faibles donc à températures élevées.</w:t>
      </w:r>
    </w:p>
    <w:p w:rsidR="00FA5232" w:rsidRDefault="00FA5232" w:rsidP="00BB5090">
      <w:pPr>
        <w:rPr>
          <w:rFonts w:ascii="Roboto" w:eastAsia="Times New Roman" w:hAnsi="Roboto" w:cs="Times New Roman"/>
          <w:color w:val="252525"/>
          <w:sz w:val="24"/>
          <w:szCs w:val="24"/>
          <w:lang w:eastAsia="fr-FR"/>
        </w:rPr>
      </w:pPr>
      <w:r>
        <w:rPr>
          <w:rFonts w:ascii="Roboto" w:eastAsia="Times New Roman" w:hAnsi="Roboto" w:cs="Times New Roman"/>
          <w:color w:val="252525"/>
          <w:sz w:val="24"/>
          <w:szCs w:val="24"/>
          <w:lang w:eastAsia="fr-FR"/>
        </w:rPr>
        <w:t>Pour ce faire, voyons à présent un cycle de fonctionnement du Tokamak.</w:t>
      </w:r>
      <w:r>
        <w:rPr>
          <w:rFonts w:ascii="Roboto" w:eastAsia="Times New Roman" w:hAnsi="Roboto" w:cs="Times New Roman"/>
          <w:color w:val="252525"/>
          <w:sz w:val="24"/>
          <w:szCs w:val="24"/>
          <w:lang w:eastAsia="fr-FR"/>
        </w:rPr>
        <w:br/>
        <w:t>En premier lieu, il est nécessaire d’introduire le plasma dans l’enceinte à vide du Tokamak. Il est obtenu par un mélange de deux isotopes de l’hydrogène qui sont le deutérium et le tritium. Le passage à l’état de plasma de ce mélange es</w:t>
      </w:r>
      <w:r w:rsidR="009B1EEF">
        <w:rPr>
          <w:rFonts w:ascii="Roboto" w:eastAsia="Times New Roman" w:hAnsi="Roboto" w:cs="Times New Roman"/>
          <w:color w:val="252525"/>
          <w:sz w:val="24"/>
          <w:szCs w:val="24"/>
          <w:lang w:eastAsia="fr-FR"/>
        </w:rPr>
        <w:t>t assuré par la bobine magnétique centrale qui va ioniser ce mélange grâce à de très puissants champs magnétiques.</w:t>
      </w:r>
    </w:p>
    <w:p w:rsidR="009B1EEF" w:rsidRDefault="009B1EEF" w:rsidP="00BB5090">
      <w:pPr>
        <w:rPr>
          <w:rFonts w:ascii="Roboto" w:eastAsia="Times New Roman" w:hAnsi="Roboto" w:cs="Times New Roman"/>
          <w:color w:val="252525"/>
          <w:sz w:val="24"/>
          <w:szCs w:val="24"/>
          <w:lang w:eastAsia="fr-FR"/>
        </w:rPr>
      </w:pPr>
      <w:r>
        <w:rPr>
          <w:rFonts w:ascii="Roboto" w:eastAsia="Times New Roman" w:hAnsi="Roboto" w:cs="Times New Roman"/>
          <w:color w:val="252525"/>
          <w:sz w:val="24"/>
          <w:szCs w:val="24"/>
          <w:lang w:eastAsia="fr-FR"/>
        </w:rPr>
        <w:t>La deuxième étape consiste à faire chauffer le plasma contenu dans l’enceinte. La température de centaine de millions de degrés est atteinte par la synergie de plusieurs méthodes.</w:t>
      </w:r>
      <w:r>
        <w:rPr>
          <w:rFonts w:ascii="Roboto" w:eastAsia="Times New Roman" w:hAnsi="Roboto" w:cs="Times New Roman"/>
          <w:color w:val="252525"/>
          <w:sz w:val="24"/>
          <w:szCs w:val="24"/>
          <w:lang w:eastAsia="fr-FR"/>
        </w:rPr>
        <w:br/>
        <w:t>Les dix premiers millions de degrés sont obtenus par effet Joule du courant électrique très intense (plusieurs millions d’Ampère) généré dans le plasma.</w:t>
      </w:r>
      <w:r>
        <w:rPr>
          <w:rFonts w:ascii="Roboto" w:eastAsia="Times New Roman" w:hAnsi="Roboto" w:cs="Times New Roman"/>
          <w:color w:val="252525"/>
          <w:sz w:val="24"/>
          <w:szCs w:val="24"/>
          <w:lang w:eastAsia="fr-FR"/>
        </w:rPr>
        <w:br/>
        <w:t xml:space="preserve">Ensuite, pour atteindre cent millions de degré, il est possible d’y introduire dans l’enceinte un combustible surchauffé (1 – 10 milliards de degrés) en combinaison avec une émission dans l’enceinte d’ondes radio à très haute fréquence à destination des électrons et autres ions du </w:t>
      </w:r>
      <w:r>
        <w:rPr>
          <w:rFonts w:ascii="Roboto" w:eastAsia="Times New Roman" w:hAnsi="Roboto" w:cs="Times New Roman"/>
          <w:color w:val="252525"/>
          <w:sz w:val="24"/>
          <w:szCs w:val="24"/>
          <w:lang w:eastAsia="fr-FR"/>
        </w:rPr>
        <w:lastRenderedPageBreak/>
        <w:t>plasma.</w:t>
      </w:r>
      <w:r>
        <w:rPr>
          <w:rFonts w:ascii="Roboto" w:eastAsia="Times New Roman" w:hAnsi="Roboto" w:cs="Times New Roman"/>
          <w:color w:val="252525"/>
          <w:sz w:val="24"/>
          <w:szCs w:val="24"/>
          <w:lang w:eastAsia="fr-FR"/>
        </w:rPr>
        <w:br/>
        <w:t>Par la suite, cette température va être entretenue par les réactions de fusions, grâce aux noyaux d’hélium produits de la réaction de fusion.</w:t>
      </w:r>
    </w:p>
    <w:p w:rsidR="009B1EEF" w:rsidRDefault="007C69AB" w:rsidP="00BB5090">
      <w:pPr>
        <w:rPr>
          <w:rFonts w:ascii="Roboto" w:eastAsia="Times New Roman" w:hAnsi="Roboto" w:cs="Times New Roman"/>
          <w:color w:val="252525"/>
          <w:sz w:val="24"/>
          <w:szCs w:val="24"/>
          <w:lang w:eastAsia="fr-FR"/>
        </w:rPr>
      </w:pPr>
      <w:r>
        <w:rPr>
          <w:rFonts w:ascii="Roboto" w:eastAsia="Times New Roman" w:hAnsi="Roboto" w:cs="Times New Roman"/>
          <w:color w:val="252525"/>
          <w:sz w:val="24"/>
          <w:szCs w:val="24"/>
          <w:lang w:eastAsia="fr-FR"/>
        </w:rPr>
        <w:t>Maintenant, le problème se pose en ce qui concerne le contrôle de ce plasma. En effet, il s’avère impossible de laisser ce plasma circuler librement dans l’enceinte (comme le ferait un gaz dans un espace clos), on risquerait de voir ce plasma disparaître de l’enceinte puisqu’étant très peu dense et même chaud, le simple contact avec les parois de l’enceinte, denses et froids risquent de l’éliminer, et bien sûr, il s’agit en plus d’écarter le risque de fonte des parois dû à des imprévus.</w:t>
      </w:r>
      <w:r>
        <w:rPr>
          <w:rFonts w:ascii="Roboto" w:eastAsia="Times New Roman" w:hAnsi="Roboto" w:cs="Times New Roman"/>
          <w:color w:val="252525"/>
          <w:sz w:val="24"/>
          <w:szCs w:val="24"/>
          <w:lang w:eastAsia="fr-FR"/>
        </w:rPr>
        <w:br/>
        <w:t xml:space="preserve">C’est là qu’intervient le confinement de ce plasma grâce à une combinaison de champs magnétiques intenses (champ magnétique toroïdal et </w:t>
      </w:r>
      <w:proofErr w:type="spellStart"/>
      <w:r>
        <w:rPr>
          <w:rFonts w:ascii="Roboto" w:eastAsia="Times New Roman" w:hAnsi="Roboto" w:cs="Times New Roman"/>
          <w:color w:val="252525"/>
          <w:sz w:val="24"/>
          <w:szCs w:val="24"/>
          <w:lang w:eastAsia="fr-FR"/>
        </w:rPr>
        <w:t>poloïdal</w:t>
      </w:r>
      <w:proofErr w:type="spellEnd"/>
      <w:r>
        <w:rPr>
          <w:rFonts w:ascii="Roboto" w:eastAsia="Times New Roman" w:hAnsi="Roboto" w:cs="Times New Roman"/>
          <w:color w:val="252525"/>
          <w:sz w:val="24"/>
          <w:szCs w:val="24"/>
          <w:lang w:eastAsia="fr-FR"/>
        </w:rPr>
        <w:t>)  de l’ordre de 50000 fois l’intensité du champ magnétique terrestre produits par les bobines.</w:t>
      </w:r>
      <w:r>
        <w:rPr>
          <w:rFonts w:ascii="Roboto" w:eastAsia="Times New Roman" w:hAnsi="Roboto" w:cs="Times New Roman"/>
          <w:color w:val="252525"/>
          <w:sz w:val="24"/>
          <w:szCs w:val="24"/>
          <w:lang w:eastAsia="fr-FR"/>
        </w:rPr>
        <w:br/>
        <w:t>Il s’y crée alors des lignes de champ magnétiques qui emprisonnent le plasma et l’y contraint à se déplacer le long de ces lignes.</w:t>
      </w:r>
    </w:p>
    <w:p w:rsidR="007C69AB" w:rsidRDefault="007C69AB" w:rsidP="00BB5090">
      <w:pPr>
        <w:rPr>
          <w:rFonts w:ascii="Roboto" w:eastAsia="Times New Roman" w:hAnsi="Roboto" w:cs="Times New Roman"/>
          <w:color w:val="252525"/>
          <w:sz w:val="24"/>
          <w:szCs w:val="24"/>
          <w:lang w:eastAsia="fr-FR"/>
        </w:rPr>
      </w:pPr>
      <w:r>
        <w:rPr>
          <w:rFonts w:ascii="Roboto" w:eastAsia="Times New Roman" w:hAnsi="Roboto" w:cs="Times New Roman"/>
          <w:color w:val="252525"/>
          <w:sz w:val="24"/>
          <w:szCs w:val="24"/>
          <w:lang w:eastAsia="fr-FR"/>
        </w:rPr>
        <w:t xml:space="preserve">C’est maintenant avec toutes ces conditions que les réactions de fusion peuvent se produire : </w:t>
      </w:r>
      <w:r w:rsidR="00780D2C">
        <w:rPr>
          <w:rFonts w:ascii="Roboto" w:eastAsia="Times New Roman" w:hAnsi="Roboto" w:cs="Times New Roman"/>
          <w:color w:val="252525"/>
          <w:sz w:val="24"/>
          <w:szCs w:val="24"/>
          <w:lang w:eastAsia="fr-FR"/>
        </w:rPr>
        <w:t>Grâce à la haute température de milieu, la fusion du deutérium et du tritium se réalisent plus facilement et le résultat produit un neutron et un noyau d’hélium qui s’accompagne d’un dégagement d’énergie très intense (de l’ordre de 10MeV).</w:t>
      </w:r>
      <w:r w:rsidR="00780D2C">
        <w:rPr>
          <w:rFonts w:ascii="Roboto" w:eastAsia="Times New Roman" w:hAnsi="Roboto" w:cs="Times New Roman"/>
          <w:color w:val="252525"/>
          <w:sz w:val="24"/>
          <w:szCs w:val="24"/>
          <w:lang w:eastAsia="fr-FR"/>
        </w:rPr>
        <w:br/>
        <w:t>C’est cette énergie produite de la fusion qui va permettre de conserver cette même température tout le long de la procédure. Ainsi, pour pouvoir être à haute température constante, il y aura eu nécessité d’apporter une seule fois les ingrédients nécessaires, l’entretien de faisant alors naturellement, par l’énergie apportée par les réactions de fusion.</w:t>
      </w:r>
    </w:p>
    <w:p w:rsidR="00780D2C" w:rsidRDefault="00780D2C" w:rsidP="00BB5090">
      <w:pPr>
        <w:rPr>
          <w:rFonts w:ascii="Roboto" w:eastAsia="Times New Roman" w:hAnsi="Roboto" w:cs="Times New Roman"/>
          <w:color w:val="252525"/>
          <w:sz w:val="24"/>
          <w:szCs w:val="24"/>
          <w:lang w:eastAsia="fr-FR"/>
        </w:rPr>
      </w:pPr>
      <w:r>
        <w:rPr>
          <w:rFonts w:ascii="Roboto" w:eastAsia="Times New Roman" w:hAnsi="Roboto" w:cs="Times New Roman"/>
          <w:color w:val="252525"/>
          <w:sz w:val="24"/>
          <w:szCs w:val="24"/>
          <w:lang w:eastAsia="fr-FR"/>
        </w:rPr>
        <w:t>On obtient alors le produit qui nous intéresse, l’énergie contenue dans le neutron. Etant insensible au confinement magnétique, ces neutrons peuvent naturellement s’approcher des parois et transférer une énergie thermique qui va servir à chauffer un fluide caloporteur (porte-chaleur) contenu dans les parois.</w:t>
      </w:r>
      <w:r>
        <w:rPr>
          <w:rFonts w:ascii="Roboto" w:eastAsia="Times New Roman" w:hAnsi="Roboto" w:cs="Times New Roman"/>
          <w:color w:val="252525"/>
          <w:sz w:val="24"/>
          <w:szCs w:val="24"/>
          <w:lang w:eastAsia="fr-FR"/>
        </w:rPr>
        <w:br/>
        <w:t>Et tout simplement, ce fluide caloporteur va conduire cette chaleur vers un générateur qui utilisera cette chaleur pour produire de la vapeur d’eau qui actionnera des turbines pour produire de l’électricité.</w:t>
      </w:r>
    </w:p>
    <w:p w:rsidR="00780D2C" w:rsidRDefault="00780D2C" w:rsidP="00BB5090">
      <w:pPr>
        <w:rPr>
          <w:rFonts w:ascii="Roboto" w:eastAsia="Times New Roman" w:hAnsi="Roboto" w:cs="Times New Roman"/>
          <w:color w:val="252525"/>
          <w:sz w:val="24"/>
          <w:szCs w:val="24"/>
          <w:lang w:eastAsia="fr-FR"/>
        </w:rPr>
      </w:pPr>
      <w:r>
        <w:rPr>
          <w:rFonts w:ascii="Roboto" w:eastAsia="Times New Roman" w:hAnsi="Roboto" w:cs="Times New Roman"/>
          <w:color w:val="252525"/>
          <w:sz w:val="24"/>
          <w:szCs w:val="24"/>
          <w:lang w:eastAsia="fr-FR"/>
        </w:rPr>
        <w:t>Le fonctionnement du tokamak nous pousse légitimement à expliciter certains mécanismes impliqués </w:t>
      </w:r>
      <w:proofErr w:type="gramStart"/>
      <w:r>
        <w:rPr>
          <w:rFonts w:ascii="Roboto" w:eastAsia="Times New Roman" w:hAnsi="Roboto" w:cs="Times New Roman"/>
          <w:color w:val="252525"/>
          <w:sz w:val="24"/>
          <w:szCs w:val="24"/>
          <w:lang w:eastAsia="fr-FR"/>
        </w:rPr>
        <w:t>:</w:t>
      </w:r>
      <w:proofErr w:type="gramEnd"/>
      <w:r>
        <w:rPr>
          <w:rFonts w:ascii="Roboto" w:eastAsia="Times New Roman" w:hAnsi="Roboto" w:cs="Times New Roman"/>
          <w:color w:val="252525"/>
          <w:sz w:val="24"/>
          <w:szCs w:val="24"/>
          <w:lang w:eastAsia="fr-FR"/>
        </w:rPr>
        <w:br/>
      </w:r>
      <w:r>
        <w:rPr>
          <w:rFonts w:ascii="Roboto" w:eastAsia="Times New Roman" w:hAnsi="Roboto" w:cs="Times New Roman"/>
          <w:color w:val="252525"/>
          <w:sz w:val="24"/>
          <w:szCs w:val="24"/>
          <w:lang w:eastAsia="fr-FR"/>
        </w:rPr>
        <w:br/>
        <w:t>Le plasma … ~~~~</w:t>
      </w:r>
    </w:p>
    <w:p w:rsidR="006C7F6D" w:rsidRDefault="006C7F6D" w:rsidP="00BB5090">
      <w:pPr>
        <w:rPr>
          <w:rFonts w:ascii="Roboto" w:eastAsia="Times New Roman" w:hAnsi="Roboto" w:cs="Times New Roman"/>
          <w:color w:val="252525"/>
          <w:sz w:val="24"/>
          <w:szCs w:val="24"/>
          <w:lang w:eastAsia="fr-FR"/>
        </w:rPr>
      </w:pPr>
    </w:p>
    <w:p w:rsidR="006C7F6D" w:rsidRDefault="006C7F6D" w:rsidP="00BB5090">
      <w:pPr>
        <w:rPr>
          <w:rFonts w:ascii="Roboto" w:eastAsia="Times New Roman" w:hAnsi="Roboto" w:cs="Times New Roman"/>
          <w:color w:val="252525"/>
          <w:sz w:val="24"/>
          <w:szCs w:val="24"/>
          <w:lang w:eastAsia="fr-FR"/>
        </w:rPr>
      </w:pPr>
    </w:p>
    <w:p w:rsidR="006C7F6D" w:rsidRDefault="006C7F6D" w:rsidP="00BB5090">
      <w:pPr>
        <w:rPr>
          <w:rFonts w:ascii="Roboto" w:eastAsia="Times New Roman" w:hAnsi="Roboto" w:cs="Times New Roman"/>
          <w:color w:val="252525"/>
          <w:sz w:val="24"/>
          <w:szCs w:val="24"/>
          <w:lang w:eastAsia="fr-FR"/>
        </w:rPr>
      </w:pPr>
    </w:p>
    <w:p w:rsidR="006C7F6D" w:rsidRDefault="006C7F6D" w:rsidP="00BB5090">
      <w:pPr>
        <w:rPr>
          <w:rFonts w:ascii="Roboto" w:eastAsia="Times New Roman" w:hAnsi="Roboto" w:cs="Times New Roman"/>
          <w:color w:val="252525"/>
          <w:sz w:val="24"/>
          <w:szCs w:val="24"/>
          <w:lang w:eastAsia="fr-FR"/>
        </w:rPr>
      </w:pPr>
    </w:p>
    <w:p w:rsidR="006C7F6D" w:rsidRDefault="006C7F6D" w:rsidP="00BB5090">
      <w:pPr>
        <w:rPr>
          <w:rFonts w:ascii="Roboto" w:eastAsia="Times New Roman" w:hAnsi="Roboto" w:cs="Times New Roman"/>
          <w:color w:val="252525"/>
          <w:sz w:val="24"/>
          <w:szCs w:val="24"/>
          <w:lang w:eastAsia="fr-FR"/>
        </w:rPr>
      </w:pPr>
    </w:p>
    <w:p w:rsidR="006C7F6D" w:rsidRPr="00FA5232" w:rsidRDefault="006C7F6D" w:rsidP="00BB5090">
      <w:pPr>
        <w:rPr>
          <w:rFonts w:ascii="Roboto" w:eastAsia="Times New Roman" w:hAnsi="Roboto" w:cs="Times New Roman"/>
          <w:color w:val="252525"/>
          <w:sz w:val="24"/>
          <w:szCs w:val="24"/>
          <w:lang w:eastAsia="fr-FR"/>
        </w:rPr>
      </w:pPr>
      <w:bookmarkStart w:id="0" w:name="_GoBack"/>
      <w:bookmarkEnd w:id="0"/>
    </w:p>
    <w:sectPr w:rsidR="006C7F6D" w:rsidRPr="00FA52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90"/>
    <w:rsid w:val="002877F2"/>
    <w:rsid w:val="006C7F6D"/>
    <w:rsid w:val="00780D2C"/>
    <w:rsid w:val="007C69AB"/>
    <w:rsid w:val="00811B1C"/>
    <w:rsid w:val="009B1EEF"/>
    <w:rsid w:val="00BA0C74"/>
    <w:rsid w:val="00BA7E51"/>
    <w:rsid w:val="00BB5090"/>
    <w:rsid w:val="00DA5E40"/>
    <w:rsid w:val="00FA52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50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5090"/>
    <w:rPr>
      <w:rFonts w:ascii="Tahoma" w:hAnsi="Tahoma" w:cs="Tahoma"/>
      <w:sz w:val="16"/>
      <w:szCs w:val="16"/>
    </w:rPr>
  </w:style>
  <w:style w:type="paragraph" w:styleId="Sansinterligne">
    <w:name w:val="No Spacing"/>
    <w:uiPriority w:val="1"/>
    <w:qFormat/>
    <w:rsid w:val="00BB509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50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5090"/>
    <w:rPr>
      <w:rFonts w:ascii="Tahoma" w:hAnsi="Tahoma" w:cs="Tahoma"/>
      <w:sz w:val="16"/>
      <w:szCs w:val="16"/>
    </w:rPr>
  </w:style>
  <w:style w:type="paragraph" w:styleId="Sansinterligne">
    <w:name w:val="No Spacing"/>
    <w:uiPriority w:val="1"/>
    <w:qFormat/>
    <w:rsid w:val="00BB50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4440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poinoosawmy</dc:creator>
  <cp:lastModifiedBy>Rose</cp:lastModifiedBy>
  <cp:revision>2</cp:revision>
  <dcterms:created xsi:type="dcterms:W3CDTF">2014-11-15T22:56:00Z</dcterms:created>
  <dcterms:modified xsi:type="dcterms:W3CDTF">2014-11-15T22:56:00Z</dcterms:modified>
</cp:coreProperties>
</file>