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CF5EF49" w14:textId="77777777" w:rsidR="000775DF" w:rsidRPr="00E624CF" w:rsidRDefault="000775DF" w:rsidP="00E624CF">
      <w:pPr>
        <w:jc w:val="both"/>
        <w:rPr>
          <w:rFonts w:ascii="Arial" w:hAnsi="Arial" w:cs="Arial"/>
          <w:b/>
          <w:color w:val="FF0000"/>
          <w:sz w:val="24"/>
          <w:szCs w:val="24"/>
          <w:u w:val="single"/>
          <w:lang w:val="fr-FR"/>
        </w:rPr>
      </w:pPr>
      <w:r w:rsidRPr="00E624CF">
        <w:rPr>
          <w:rFonts w:ascii="Arial" w:hAnsi="Arial" w:cs="Arial"/>
          <w:b/>
          <w:color w:val="FF0000"/>
          <w:sz w:val="24"/>
          <w:szCs w:val="24"/>
          <w:u w:val="single"/>
          <w:lang w:val="fr-FR"/>
        </w:rPr>
        <w:t>Introduction</w:t>
      </w:r>
      <w:r w:rsidR="008D06D8" w:rsidRPr="00E624CF">
        <w:rPr>
          <w:rFonts w:ascii="Arial" w:hAnsi="Arial" w:cs="Arial"/>
          <w:b/>
          <w:color w:val="FF0000"/>
          <w:sz w:val="24"/>
          <w:szCs w:val="24"/>
          <w:u w:val="single"/>
          <w:lang w:val="fr-FR"/>
        </w:rPr>
        <w:t xml:space="preserve"> (3 pages) </w:t>
      </w:r>
      <w:r w:rsidR="008D06D8" w:rsidRPr="00E624CF">
        <w:rPr>
          <w:rFonts w:ascii="Arial" w:hAnsi="Arial" w:cs="Arial"/>
          <w:b/>
          <w:color w:val="FF0000"/>
          <w:sz w:val="24"/>
          <w:szCs w:val="24"/>
          <w:highlight w:val="yellow"/>
          <w:u w:val="single"/>
          <w:lang w:val="fr-FR"/>
        </w:rPr>
        <w:t>CHRISTELLE</w:t>
      </w:r>
      <w:r w:rsidR="008D06D8" w:rsidRPr="00E624CF">
        <w:rPr>
          <w:rFonts w:ascii="Arial" w:hAnsi="Arial" w:cs="Arial"/>
          <w:b/>
          <w:color w:val="FF0000"/>
          <w:sz w:val="24"/>
          <w:szCs w:val="24"/>
          <w:u w:val="single"/>
          <w:lang w:val="fr-FR"/>
        </w:rPr>
        <w:t xml:space="preserve"> </w:t>
      </w:r>
    </w:p>
    <w:p w14:paraId="01E9C526" w14:textId="77777777" w:rsidR="008D06D8" w:rsidRPr="00E624CF" w:rsidRDefault="008D06D8" w:rsidP="00E624CF">
      <w:pPr>
        <w:jc w:val="both"/>
        <w:rPr>
          <w:rFonts w:ascii="Arial" w:hAnsi="Arial" w:cs="Arial"/>
          <w:color w:val="FF0000"/>
          <w:sz w:val="24"/>
          <w:szCs w:val="24"/>
          <w:lang w:val="fr-FR"/>
        </w:rPr>
      </w:pPr>
      <w:r w:rsidRPr="00E624CF">
        <w:rPr>
          <w:rFonts w:ascii="Arial" w:hAnsi="Arial" w:cs="Arial"/>
          <w:color w:val="FF0000"/>
          <w:sz w:val="24"/>
          <w:szCs w:val="24"/>
          <w:lang w:val="fr-FR"/>
        </w:rPr>
        <w:t xml:space="preserve">Présentation de l’entreprise  + problématique + objectif </w:t>
      </w:r>
    </w:p>
    <w:p w14:paraId="003CFF93" w14:textId="77777777" w:rsidR="000775DF" w:rsidRPr="00E624CF" w:rsidRDefault="000775DF" w:rsidP="00E624CF">
      <w:pPr>
        <w:jc w:val="both"/>
        <w:rPr>
          <w:rFonts w:ascii="Arial" w:hAnsi="Arial" w:cs="Arial"/>
          <w:sz w:val="24"/>
          <w:szCs w:val="24"/>
          <w:lang w:val="fr-FR"/>
        </w:rPr>
      </w:pPr>
      <w:r w:rsidRPr="00E624CF">
        <w:rPr>
          <w:rFonts w:ascii="Arial" w:hAnsi="Arial" w:cs="Arial"/>
          <w:sz w:val="24"/>
          <w:szCs w:val="24"/>
          <w:lang w:val="fr-FR"/>
        </w:rPr>
        <w:t xml:space="preserve">The Walt Disney </w:t>
      </w:r>
      <w:proofErr w:type="spellStart"/>
      <w:r w:rsidRPr="00E624CF">
        <w:rPr>
          <w:rFonts w:ascii="Arial" w:hAnsi="Arial" w:cs="Arial"/>
          <w:sz w:val="24"/>
          <w:szCs w:val="24"/>
          <w:lang w:val="fr-FR"/>
        </w:rPr>
        <w:t>Company</w:t>
      </w:r>
      <w:proofErr w:type="spellEnd"/>
      <w:r w:rsidRPr="00E624CF">
        <w:rPr>
          <w:rFonts w:ascii="Arial" w:hAnsi="Arial" w:cs="Arial"/>
          <w:sz w:val="24"/>
          <w:szCs w:val="24"/>
          <w:lang w:val="fr-FR"/>
        </w:rPr>
        <w:t xml:space="preserve"> communément appelé Disney (TWDC pour les intimes) a été créée en 1923 par Walt Disney. </w:t>
      </w:r>
    </w:p>
    <w:p w14:paraId="3F2569CB" w14:textId="77777777" w:rsidR="008D06D8" w:rsidRPr="00E624CF" w:rsidRDefault="000775DF" w:rsidP="00E624CF">
      <w:pPr>
        <w:jc w:val="both"/>
        <w:rPr>
          <w:rFonts w:ascii="Arial" w:hAnsi="Arial" w:cs="Arial"/>
          <w:sz w:val="24"/>
          <w:szCs w:val="24"/>
          <w:lang w:val="fr-FR"/>
        </w:rPr>
      </w:pPr>
      <w:r w:rsidRPr="00E624CF">
        <w:rPr>
          <w:rFonts w:ascii="Arial" w:hAnsi="Arial" w:cs="Arial"/>
          <w:sz w:val="24"/>
          <w:szCs w:val="24"/>
          <w:lang w:val="fr-FR"/>
        </w:rPr>
        <w:t xml:space="preserve">La mission de Disney est d’être le leader mondial du divertissement sous toutes les formes. En alliant innovation, créativité et rentabilité, ils veulent donc fournir un portefeuille d’activité varié tourné autour d’un univers imaginaire. Ce qui peut expliquer la légitimité de la forte diversification du groupe. </w:t>
      </w:r>
    </w:p>
    <w:p w14:paraId="195874D9" w14:textId="77777777" w:rsidR="008D06D8" w:rsidRPr="00E624CF" w:rsidRDefault="008D06D8" w:rsidP="00E624CF">
      <w:pPr>
        <w:jc w:val="both"/>
        <w:rPr>
          <w:rFonts w:ascii="Arial" w:hAnsi="Arial" w:cs="Arial"/>
          <w:bCs/>
          <w:i/>
          <w:sz w:val="24"/>
          <w:szCs w:val="24"/>
          <w:lang w:val="fr-FR"/>
        </w:rPr>
      </w:pPr>
      <w:r w:rsidRPr="00E624CF">
        <w:rPr>
          <w:rFonts w:ascii="Arial" w:hAnsi="Arial" w:cs="Arial"/>
          <w:bCs/>
          <w:i/>
          <w:sz w:val="24"/>
          <w:szCs w:val="24"/>
          <w:lang w:val="fr-FR"/>
        </w:rPr>
        <w:t>Présentation des DAS</w:t>
      </w:r>
    </w:p>
    <w:p w14:paraId="718765D2" w14:textId="77777777" w:rsidR="008D06D8" w:rsidRPr="00E624CF" w:rsidRDefault="008D06D8" w:rsidP="00E624CF">
      <w:pPr>
        <w:jc w:val="both"/>
        <w:rPr>
          <w:rFonts w:ascii="Arial" w:hAnsi="Arial" w:cs="Arial"/>
          <w:sz w:val="24"/>
          <w:szCs w:val="24"/>
          <w:lang w:val="fr-FR"/>
        </w:rPr>
      </w:pPr>
      <w:r w:rsidRPr="00E624CF">
        <w:rPr>
          <w:rFonts w:ascii="Arial" w:hAnsi="Arial" w:cs="Arial"/>
          <w:bCs/>
          <w:sz w:val="24"/>
          <w:szCs w:val="24"/>
          <w:lang w:val="fr-FR"/>
        </w:rPr>
        <w:t xml:space="preserve">La vision du fondateur Walt Disney est toujours à l’origine de ce qui définit et guide le groupe Disney aujourd’hui. Cette vision est formalisée sur une feuille de papier qui a toujours assuré la réussite de Disney. </w:t>
      </w:r>
      <w:r w:rsidRPr="00E624CF">
        <w:rPr>
          <w:rFonts w:ascii="Arial" w:hAnsi="Arial" w:cs="Arial"/>
          <w:sz w:val="24"/>
          <w:szCs w:val="24"/>
          <w:lang w:val="fr-FR"/>
        </w:rPr>
        <w:t xml:space="preserve">Tout au long de la vie de la compagnie, ce modèle a été utilisé comme un outil de référence par les dirigeants qui ont redressé le groupe. </w:t>
      </w:r>
      <w:r w:rsidRPr="00E624CF">
        <w:rPr>
          <w:rFonts w:ascii="Arial" w:hAnsi="Arial" w:cs="Arial"/>
          <w:bCs/>
          <w:sz w:val="24"/>
          <w:szCs w:val="24"/>
          <w:lang w:val="fr-FR"/>
        </w:rPr>
        <w:t>Il a été pour eux comme un guide pour choisir, acquérir et mettre en synergie les activités de l’entreprise.</w:t>
      </w:r>
      <w:r w:rsidRPr="00E624CF">
        <w:rPr>
          <w:rFonts w:ascii="Arial" w:hAnsi="Arial" w:cs="Arial"/>
          <w:sz w:val="24"/>
          <w:szCs w:val="24"/>
          <w:lang w:val="fr-FR"/>
        </w:rPr>
        <w:t xml:space="preserve"> </w:t>
      </w:r>
    </w:p>
    <w:p w14:paraId="725A23F2" w14:textId="77777777" w:rsidR="008D06D8" w:rsidRPr="00E624CF" w:rsidRDefault="008D06D8" w:rsidP="00E624CF">
      <w:pPr>
        <w:jc w:val="both"/>
        <w:rPr>
          <w:rFonts w:ascii="Arial" w:hAnsi="Arial" w:cs="Arial"/>
          <w:sz w:val="24"/>
          <w:szCs w:val="24"/>
          <w:lang w:val="fr-FR"/>
        </w:rPr>
      </w:pPr>
      <w:r w:rsidRPr="00E624CF">
        <w:rPr>
          <w:rFonts w:ascii="Arial" w:hAnsi="Arial" w:cs="Arial"/>
          <w:sz w:val="24"/>
          <w:szCs w:val="24"/>
          <w:lang w:val="fr-FR"/>
        </w:rPr>
        <w:t>La vision du fondateur est  donc toujours un fil conducteur dans la stratégie de groupe de Disney</w:t>
      </w:r>
    </w:p>
    <w:p w14:paraId="0721E218" w14:textId="77777777" w:rsidR="008D06D8" w:rsidRPr="00E624CF" w:rsidRDefault="008D06D8" w:rsidP="00E624CF">
      <w:pPr>
        <w:jc w:val="both"/>
        <w:rPr>
          <w:rFonts w:ascii="Arial" w:hAnsi="Arial" w:cs="Arial"/>
          <w:sz w:val="24"/>
          <w:szCs w:val="24"/>
          <w:lang w:val="fr-FR"/>
        </w:rPr>
      </w:pPr>
      <w:r w:rsidRPr="00E624CF">
        <w:rPr>
          <w:rFonts w:ascii="Arial" w:hAnsi="Arial" w:cs="Arial"/>
          <w:sz w:val="24"/>
          <w:szCs w:val="24"/>
          <w:lang w:val="fr-FR"/>
        </w:rPr>
        <w:t>Cette vision est à l’origine des DAS du groupe :</w:t>
      </w:r>
    </w:p>
    <w:p w14:paraId="39EB6AD7" w14:textId="77777777" w:rsidR="008D06D8" w:rsidRPr="00E624CF" w:rsidRDefault="008D06D8" w:rsidP="00E624CF">
      <w:pPr>
        <w:pStyle w:val="ListParagraph"/>
        <w:numPr>
          <w:ilvl w:val="0"/>
          <w:numId w:val="1"/>
        </w:numPr>
        <w:tabs>
          <w:tab w:val="left" w:pos="708"/>
        </w:tabs>
        <w:suppressAutoHyphens/>
        <w:contextualSpacing w:val="0"/>
        <w:jc w:val="both"/>
        <w:rPr>
          <w:rFonts w:ascii="Arial" w:hAnsi="Arial" w:cs="Arial"/>
          <w:color w:val="000000" w:themeColor="text1"/>
          <w:sz w:val="24"/>
          <w:szCs w:val="24"/>
          <w:lang w:val="fr-FR"/>
        </w:rPr>
      </w:pPr>
      <w:r w:rsidRPr="00E624CF">
        <w:rPr>
          <w:rFonts w:ascii="Arial" w:hAnsi="Arial" w:cs="Arial"/>
          <w:color w:val="000000" w:themeColor="text1"/>
          <w:sz w:val="24"/>
          <w:szCs w:val="24"/>
          <w:lang w:val="fr-FR"/>
        </w:rPr>
        <w:t>Studios : production et distribution de films, de films d’animations, spectacle, musique</w:t>
      </w:r>
    </w:p>
    <w:p w14:paraId="176E95D2" w14:textId="77777777" w:rsidR="008D06D8" w:rsidRPr="00E624CF" w:rsidRDefault="008D06D8" w:rsidP="00E624CF">
      <w:pPr>
        <w:pStyle w:val="ListParagraph"/>
        <w:numPr>
          <w:ilvl w:val="0"/>
          <w:numId w:val="1"/>
        </w:numPr>
        <w:tabs>
          <w:tab w:val="left" w:pos="708"/>
        </w:tabs>
        <w:suppressAutoHyphens/>
        <w:contextualSpacing w:val="0"/>
        <w:jc w:val="both"/>
        <w:rPr>
          <w:rFonts w:ascii="Arial" w:hAnsi="Arial" w:cs="Arial"/>
          <w:color w:val="000000" w:themeColor="text1"/>
          <w:sz w:val="24"/>
          <w:szCs w:val="24"/>
        </w:rPr>
      </w:pPr>
      <w:proofErr w:type="gramStart"/>
      <w:r w:rsidRPr="00E624CF">
        <w:rPr>
          <w:rFonts w:ascii="Arial" w:hAnsi="Arial" w:cs="Arial"/>
          <w:color w:val="000000" w:themeColor="text1"/>
          <w:sz w:val="24"/>
          <w:szCs w:val="24"/>
        </w:rPr>
        <w:t>Media :</w:t>
      </w:r>
      <w:proofErr w:type="gramEnd"/>
      <w:r w:rsidRPr="00E624CF">
        <w:rPr>
          <w:rFonts w:ascii="Arial" w:hAnsi="Arial" w:cs="Arial"/>
          <w:color w:val="000000" w:themeColor="text1"/>
          <w:sz w:val="24"/>
          <w:szCs w:val="24"/>
        </w:rPr>
        <w:t xml:space="preserve"> television, radio, internet</w:t>
      </w:r>
    </w:p>
    <w:p w14:paraId="0876595B" w14:textId="77777777" w:rsidR="008D06D8" w:rsidRPr="00E624CF" w:rsidRDefault="008D06D8" w:rsidP="00E624CF">
      <w:pPr>
        <w:pStyle w:val="ListParagraph"/>
        <w:numPr>
          <w:ilvl w:val="0"/>
          <w:numId w:val="1"/>
        </w:numPr>
        <w:tabs>
          <w:tab w:val="left" w:pos="708"/>
        </w:tabs>
        <w:suppressAutoHyphens/>
        <w:contextualSpacing w:val="0"/>
        <w:jc w:val="both"/>
        <w:rPr>
          <w:rFonts w:ascii="Arial" w:hAnsi="Arial" w:cs="Arial"/>
          <w:color w:val="000000" w:themeColor="text1"/>
          <w:sz w:val="24"/>
          <w:szCs w:val="24"/>
          <w:lang w:val="fr-FR"/>
        </w:rPr>
      </w:pPr>
      <w:r w:rsidRPr="00E624CF">
        <w:rPr>
          <w:rFonts w:ascii="Arial" w:hAnsi="Arial" w:cs="Arial"/>
          <w:color w:val="000000" w:themeColor="text1"/>
          <w:sz w:val="24"/>
          <w:szCs w:val="24"/>
          <w:lang w:val="fr-FR"/>
        </w:rPr>
        <w:t>Produits dérivés : gestion de licences pour vêtements, jouets, aliments et boissons, accessoires</w:t>
      </w:r>
    </w:p>
    <w:p w14:paraId="3F4EB726" w14:textId="77777777" w:rsidR="008D06D8" w:rsidRPr="00E624CF" w:rsidRDefault="008D06D8" w:rsidP="00E624CF">
      <w:pPr>
        <w:pStyle w:val="ListParagraph"/>
        <w:numPr>
          <w:ilvl w:val="0"/>
          <w:numId w:val="1"/>
        </w:numPr>
        <w:tabs>
          <w:tab w:val="left" w:pos="708"/>
        </w:tabs>
        <w:suppressAutoHyphens/>
        <w:contextualSpacing w:val="0"/>
        <w:jc w:val="both"/>
        <w:rPr>
          <w:rFonts w:ascii="Arial" w:hAnsi="Arial" w:cs="Arial"/>
          <w:color w:val="000000" w:themeColor="text1"/>
          <w:sz w:val="24"/>
          <w:szCs w:val="24"/>
          <w:lang w:val="fr-FR"/>
        </w:rPr>
      </w:pPr>
      <w:r w:rsidRPr="00E624CF">
        <w:rPr>
          <w:rFonts w:ascii="Arial" w:hAnsi="Arial" w:cs="Arial"/>
          <w:color w:val="000000" w:themeColor="text1"/>
          <w:sz w:val="24"/>
          <w:szCs w:val="24"/>
          <w:lang w:val="fr-FR"/>
        </w:rPr>
        <w:t>Parcs à thème : parcs d'attractions, hôtels, croisières</w:t>
      </w:r>
    </w:p>
    <w:p w14:paraId="49D50465" w14:textId="77777777" w:rsidR="000775DF" w:rsidRPr="00E624CF" w:rsidRDefault="008D06D8" w:rsidP="00E624CF">
      <w:pPr>
        <w:pStyle w:val="ListParagraph"/>
        <w:numPr>
          <w:ilvl w:val="0"/>
          <w:numId w:val="1"/>
        </w:numPr>
        <w:tabs>
          <w:tab w:val="left" w:pos="708"/>
        </w:tabs>
        <w:suppressAutoHyphens/>
        <w:contextualSpacing w:val="0"/>
        <w:jc w:val="both"/>
        <w:rPr>
          <w:rFonts w:ascii="Arial" w:hAnsi="Arial" w:cs="Arial"/>
          <w:color w:val="000000" w:themeColor="text1"/>
          <w:sz w:val="24"/>
          <w:szCs w:val="24"/>
          <w:lang w:val="fr-FR"/>
        </w:rPr>
      </w:pPr>
      <w:r w:rsidRPr="00E624CF">
        <w:rPr>
          <w:rFonts w:ascii="Arial" w:hAnsi="Arial" w:cs="Arial"/>
          <w:color w:val="000000" w:themeColor="text1"/>
          <w:sz w:val="24"/>
          <w:szCs w:val="24"/>
          <w:lang w:val="fr-FR"/>
        </w:rPr>
        <w:t>Service interactif : accès internet et jeux sur console, pc, téléphone mobile. Contenu interactif, (2% du CA du groupe, DAS marginal créer en 2008)</w:t>
      </w:r>
    </w:p>
    <w:p w14:paraId="0C167D7F" w14:textId="77777777" w:rsidR="008D06D8" w:rsidRPr="00E624CF" w:rsidRDefault="003B0DEB" w:rsidP="00E624CF">
      <w:pPr>
        <w:jc w:val="both"/>
        <w:rPr>
          <w:rFonts w:ascii="Arial" w:hAnsi="Arial" w:cs="Arial"/>
          <w:sz w:val="24"/>
          <w:szCs w:val="24"/>
          <w:lang w:val="fr-FR"/>
        </w:rPr>
      </w:pPr>
      <w:r w:rsidRPr="00E624CF">
        <w:rPr>
          <w:rFonts w:ascii="Arial" w:hAnsi="Arial" w:cs="Arial"/>
          <w:sz w:val="24"/>
          <w:szCs w:val="24"/>
          <w:lang w:val="fr-FR"/>
        </w:rPr>
        <w:t>Dans le cadre du thème « Groupe stratégique et mode de développement ». Il nous a paru pertinent de se focalisé sur un seul DAS : les parcs d’attractions.</w:t>
      </w:r>
    </w:p>
    <w:p w14:paraId="55D92CB4" w14:textId="77777777" w:rsidR="003B0DEB" w:rsidRPr="00E624CF" w:rsidRDefault="003B0DEB" w:rsidP="00E624CF">
      <w:pPr>
        <w:jc w:val="both"/>
        <w:rPr>
          <w:rFonts w:ascii="Arial" w:hAnsi="Arial" w:cs="Arial"/>
          <w:strike/>
          <w:sz w:val="24"/>
          <w:szCs w:val="24"/>
          <w:lang w:val="fr-FR"/>
        </w:rPr>
      </w:pPr>
      <w:r w:rsidRPr="00E624CF">
        <w:rPr>
          <w:rFonts w:ascii="Arial" w:hAnsi="Arial" w:cs="Arial"/>
          <w:strike/>
          <w:sz w:val="24"/>
          <w:szCs w:val="24"/>
          <w:lang w:val="fr-FR"/>
        </w:rPr>
        <w:t>En effet, celui rend compte du développement de Disney à l’international (parcs localisés aux USA, France, japon, Chine) et met également en avant la variable pivot détectée puisque les parcs d’attractions sont les lieux où les personnages « prennent vie » ce qui renforce l’univers magique et l’ancrage des personnages.</w:t>
      </w:r>
    </w:p>
    <w:p w14:paraId="0794DEBE" w14:textId="77777777" w:rsidR="008D06D8" w:rsidRPr="00E624CF" w:rsidRDefault="003B0DEB" w:rsidP="00E624CF">
      <w:pPr>
        <w:jc w:val="both"/>
        <w:rPr>
          <w:rFonts w:ascii="Arial" w:hAnsi="Arial" w:cs="Arial"/>
          <w:sz w:val="24"/>
          <w:szCs w:val="24"/>
          <w:lang w:val="fr-FR"/>
        </w:rPr>
      </w:pPr>
      <w:r w:rsidRPr="00E624CF">
        <w:rPr>
          <w:rFonts w:ascii="Arial" w:hAnsi="Arial" w:cs="Arial"/>
          <w:sz w:val="24"/>
          <w:szCs w:val="24"/>
          <w:u w:val="single"/>
          <w:lang w:val="fr-FR"/>
        </w:rPr>
        <w:t>Problématique </w:t>
      </w:r>
      <w:r w:rsidRPr="00E624CF">
        <w:rPr>
          <w:rFonts w:ascii="Arial" w:hAnsi="Arial" w:cs="Arial"/>
          <w:sz w:val="24"/>
          <w:szCs w:val="24"/>
          <w:lang w:val="fr-FR"/>
        </w:rPr>
        <w:t>: Quelle est la stratégie de TWDC envers ses parcs à thèmes ?</w:t>
      </w:r>
    </w:p>
    <w:p w14:paraId="7531E155" w14:textId="77777777" w:rsidR="000775DF" w:rsidRPr="00E624CF" w:rsidRDefault="000775DF" w:rsidP="00E624CF">
      <w:pPr>
        <w:jc w:val="both"/>
        <w:rPr>
          <w:rFonts w:ascii="Arial" w:hAnsi="Arial" w:cs="Arial"/>
          <w:b/>
          <w:color w:val="FF0000"/>
          <w:sz w:val="24"/>
          <w:szCs w:val="24"/>
          <w:u w:val="single"/>
          <w:lang w:val="fr-FR"/>
        </w:rPr>
      </w:pPr>
      <w:r w:rsidRPr="00E624CF">
        <w:rPr>
          <w:rFonts w:ascii="Arial" w:hAnsi="Arial" w:cs="Arial"/>
          <w:b/>
          <w:color w:val="FF0000"/>
          <w:sz w:val="24"/>
          <w:szCs w:val="24"/>
          <w:u w:val="single"/>
          <w:lang w:val="fr-FR"/>
        </w:rPr>
        <w:lastRenderedPageBreak/>
        <w:t>Diagnostic stratégique</w:t>
      </w:r>
    </w:p>
    <w:p w14:paraId="159E7091" w14:textId="77777777" w:rsidR="000775DF" w:rsidRPr="00E624CF" w:rsidRDefault="000775DF" w:rsidP="00E624CF">
      <w:pPr>
        <w:jc w:val="both"/>
        <w:rPr>
          <w:rFonts w:ascii="Arial" w:hAnsi="Arial" w:cs="Arial"/>
          <w:color w:val="E36C0A" w:themeColor="accent6" w:themeShade="BF"/>
          <w:sz w:val="24"/>
          <w:szCs w:val="24"/>
          <w:u w:val="single"/>
          <w:lang w:val="fr-FR"/>
        </w:rPr>
      </w:pPr>
      <w:r w:rsidRPr="00E624CF">
        <w:rPr>
          <w:rFonts w:ascii="Arial" w:hAnsi="Arial" w:cs="Arial"/>
          <w:color w:val="E36C0A" w:themeColor="accent6" w:themeShade="BF"/>
          <w:sz w:val="24"/>
          <w:szCs w:val="24"/>
          <w:u w:val="single"/>
          <w:lang w:val="fr-FR"/>
        </w:rPr>
        <w:t>Analyse externe</w:t>
      </w:r>
    </w:p>
    <w:p w14:paraId="7A5139B9" w14:textId="77777777" w:rsidR="00E42D09" w:rsidRDefault="00E42D09" w:rsidP="00E624CF">
      <w:pPr>
        <w:jc w:val="both"/>
        <w:rPr>
          <w:rFonts w:ascii="Arial" w:hAnsi="Arial" w:cs="Arial"/>
          <w:b/>
          <w:sz w:val="24"/>
          <w:szCs w:val="24"/>
          <w:lang w:val="fr-FR"/>
        </w:rPr>
      </w:pPr>
      <w:r w:rsidRPr="00E624CF">
        <w:rPr>
          <w:rFonts w:ascii="Arial" w:hAnsi="Arial" w:cs="Arial"/>
          <w:b/>
          <w:sz w:val="24"/>
          <w:szCs w:val="24"/>
          <w:lang w:val="fr-FR"/>
        </w:rPr>
        <w:t>-PESTEL</w:t>
      </w:r>
      <w:r w:rsidR="008D06D8" w:rsidRPr="00E624CF">
        <w:rPr>
          <w:rFonts w:ascii="Arial" w:hAnsi="Arial" w:cs="Arial"/>
          <w:b/>
          <w:sz w:val="24"/>
          <w:szCs w:val="24"/>
          <w:lang w:val="fr-FR"/>
        </w:rPr>
        <w:t xml:space="preserve"> </w:t>
      </w:r>
      <w:r w:rsidR="008D06D8" w:rsidRPr="00E624CF">
        <w:rPr>
          <w:rFonts w:ascii="Arial" w:hAnsi="Arial" w:cs="Arial"/>
          <w:b/>
          <w:sz w:val="24"/>
          <w:szCs w:val="24"/>
          <w:highlight w:val="yellow"/>
          <w:lang w:val="fr-FR"/>
        </w:rPr>
        <w:t>NADA</w:t>
      </w:r>
    </w:p>
    <w:p w14:paraId="6F73C988" w14:textId="77777777" w:rsidR="004F04B6" w:rsidRDefault="004F04B6" w:rsidP="00E624CF">
      <w:pPr>
        <w:jc w:val="both"/>
        <w:rPr>
          <w:rFonts w:ascii="Arial" w:hAnsi="Arial" w:cs="Arial"/>
          <w:b/>
          <w:sz w:val="24"/>
          <w:szCs w:val="24"/>
          <w:lang w:val="fr-FR"/>
        </w:rPr>
      </w:pPr>
    </w:p>
    <w:p w14:paraId="48075573" w14:textId="77777777" w:rsidR="004F04B6" w:rsidRDefault="004F04B6" w:rsidP="00E624CF">
      <w:pPr>
        <w:jc w:val="both"/>
        <w:rPr>
          <w:rFonts w:ascii="Arial" w:hAnsi="Arial" w:cs="Arial"/>
          <w:b/>
          <w:sz w:val="24"/>
          <w:szCs w:val="24"/>
          <w:lang w:val="fr-FR"/>
        </w:rPr>
      </w:pPr>
    </w:p>
    <w:p w14:paraId="5C65FE1C" w14:textId="77777777" w:rsidR="004F04B6" w:rsidRDefault="004F04B6" w:rsidP="00E624CF">
      <w:pPr>
        <w:jc w:val="both"/>
        <w:rPr>
          <w:rFonts w:ascii="Arial" w:hAnsi="Arial" w:cs="Arial"/>
          <w:b/>
          <w:sz w:val="24"/>
          <w:szCs w:val="24"/>
          <w:lang w:val="fr-FR"/>
        </w:rPr>
      </w:pPr>
    </w:p>
    <w:p w14:paraId="4FD25023" w14:textId="77777777" w:rsidR="004F04B6" w:rsidRPr="00E624CF" w:rsidRDefault="004F04B6" w:rsidP="00E624CF">
      <w:pPr>
        <w:jc w:val="both"/>
        <w:rPr>
          <w:rFonts w:ascii="Arial" w:hAnsi="Arial" w:cs="Arial"/>
          <w:b/>
          <w:sz w:val="24"/>
          <w:szCs w:val="24"/>
          <w:lang w:val="fr-FR"/>
        </w:rPr>
      </w:pPr>
    </w:p>
    <w:p w14:paraId="19206040" w14:textId="77777777" w:rsidR="00E42D09" w:rsidRPr="00E624CF" w:rsidRDefault="00E42D09" w:rsidP="00E624CF">
      <w:pPr>
        <w:jc w:val="both"/>
        <w:rPr>
          <w:rFonts w:ascii="Arial" w:hAnsi="Arial" w:cs="Arial"/>
          <w:b/>
          <w:sz w:val="24"/>
          <w:szCs w:val="24"/>
          <w:lang w:val="fr-FR"/>
        </w:rPr>
      </w:pPr>
      <w:r w:rsidRPr="00E624CF">
        <w:rPr>
          <w:rFonts w:ascii="Arial" w:hAnsi="Arial" w:cs="Arial"/>
          <w:b/>
          <w:sz w:val="24"/>
          <w:szCs w:val="24"/>
          <w:lang w:val="fr-FR"/>
        </w:rPr>
        <w:t>-Les 5 + 1 forces Porter (par rapport au DAS parc d’attraction)</w:t>
      </w:r>
      <w:r w:rsidR="008D06D8" w:rsidRPr="00E624CF">
        <w:rPr>
          <w:rFonts w:ascii="Arial" w:hAnsi="Arial" w:cs="Arial"/>
          <w:b/>
          <w:sz w:val="24"/>
          <w:szCs w:val="24"/>
          <w:lang w:val="fr-FR"/>
        </w:rPr>
        <w:t xml:space="preserve"> </w:t>
      </w:r>
      <w:r w:rsidR="008D06D8" w:rsidRPr="00E624CF">
        <w:rPr>
          <w:rFonts w:ascii="Arial" w:hAnsi="Arial" w:cs="Arial"/>
          <w:b/>
          <w:sz w:val="24"/>
          <w:szCs w:val="24"/>
          <w:highlight w:val="yellow"/>
          <w:lang w:val="fr-FR"/>
        </w:rPr>
        <w:t>LEA</w:t>
      </w:r>
      <w:r w:rsidR="008D06D8" w:rsidRPr="00E624CF">
        <w:rPr>
          <w:rFonts w:ascii="Arial" w:hAnsi="Arial" w:cs="Arial"/>
          <w:b/>
          <w:sz w:val="24"/>
          <w:szCs w:val="24"/>
          <w:lang w:val="fr-FR"/>
        </w:rPr>
        <w:t xml:space="preserve"> </w:t>
      </w:r>
    </w:p>
    <w:p w14:paraId="0A193C6A" w14:textId="77777777" w:rsidR="00E42D09" w:rsidRPr="00E624CF" w:rsidRDefault="00E42D09" w:rsidP="00E624CF">
      <w:pPr>
        <w:pStyle w:val="ListParagraph"/>
        <w:numPr>
          <w:ilvl w:val="0"/>
          <w:numId w:val="2"/>
        </w:numPr>
        <w:jc w:val="both"/>
        <w:rPr>
          <w:rFonts w:ascii="Arial" w:hAnsi="Arial" w:cs="Arial"/>
          <w:sz w:val="24"/>
          <w:szCs w:val="24"/>
          <w:lang w:val="fr-FR"/>
        </w:rPr>
      </w:pPr>
      <w:r w:rsidRPr="00E624CF">
        <w:rPr>
          <w:rFonts w:ascii="Arial" w:hAnsi="Arial" w:cs="Arial"/>
          <w:sz w:val="24"/>
          <w:szCs w:val="24"/>
          <w:lang w:val="fr-FR"/>
        </w:rPr>
        <w:t>Intensité concurrence : moyenne, quelques grands parcs par pays</w:t>
      </w:r>
    </w:p>
    <w:p w14:paraId="052F54BA" w14:textId="77777777" w:rsidR="00E42D09" w:rsidRPr="00E624CF" w:rsidRDefault="00E42D09" w:rsidP="00E624CF">
      <w:pPr>
        <w:pStyle w:val="ListParagraph"/>
        <w:numPr>
          <w:ilvl w:val="0"/>
          <w:numId w:val="2"/>
        </w:numPr>
        <w:jc w:val="both"/>
        <w:rPr>
          <w:rFonts w:ascii="Arial" w:hAnsi="Arial" w:cs="Arial"/>
          <w:sz w:val="24"/>
          <w:szCs w:val="24"/>
          <w:lang w:val="fr-FR"/>
        </w:rPr>
      </w:pPr>
      <w:r w:rsidRPr="00E624CF">
        <w:rPr>
          <w:rFonts w:ascii="Arial" w:hAnsi="Arial" w:cs="Arial"/>
          <w:sz w:val="24"/>
          <w:szCs w:val="24"/>
          <w:lang w:val="fr-FR"/>
        </w:rPr>
        <w:t xml:space="preserve">Pouvoir de négociation clients : </w:t>
      </w:r>
      <w:r w:rsidRPr="00E624CF">
        <w:rPr>
          <w:rFonts w:ascii="Arial" w:hAnsi="Arial" w:cs="Arial"/>
          <w:i/>
          <w:sz w:val="24"/>
          <w:szCs w:val="24"/>
          <w:lang w:val="fr-FR"/>
        </w:rPr>
        <w:t>(moyen car prix pour un parc est assez élevé)</w:t>
      </w:r>
    </w:p>
    <w:p w14:paraId="03D2091D" w14:textId="77777777" w:rsidR="00E42D09" w:rsidRPr="00E624CF" w:rsidRDefault="00E42D09" w:rsidP="00E624CF">
      <w:pPr>
        <w:pStyle w:val="ListParagraph"/>
        <w:numPr>
          <w:ilvl w:val="0"/>
          <w:numId w:val="2"/>
        </w:numPr>
        <w:jc w:val="both"/>
        <w:rPr>
          <w:rFonts w:ascii="Arial" w:hAnsi="Arial" w:cs="Arial"/>
          <w:sz w:val="24"/>
          <w:szCs w:val="24"/>
          <w:lang w:val="fr-FR"/>
        </w:rPr>
      </w:pPr>
      <w:r w:rsidRPr="00E624CF">
        <w:rPr>
          <w:rFonts w:ascii="Arial" w:hAnsi="Arial" w:cs="Arial"/>
          <w:sz w:val="24"/>
          <w:szCs w:val="24"/>
          <w:lang w:val="fr-FR"/>
        </w:rPr>
        <w:t>Pouvoir de négociation des fournisseurs : faible, grosses commandes dues à la dimension d’un parc</w:t>
      </w:r>
    </w:p>
    <w:p w14:paraId="2BB45116" w14:textId="77777777" w:rsidR="00E42D09" w:rsidRPr="00E624CF" w:rsidRDefault="00E42D09" w:rsidP="00E624CF">
      <w:pPr>
        <w:pStyle w:val="ListParagraph"/>
        <w:numPr>
          <w:ilvl w:val="0"/>
          <w:numId w:val="2"/>
        </w:numPr>
        <w:jc w:val="both"/>
        <w:rPr>
          <w:rFonts w:ascii="Arial" w:hAnsi="Arial" w:cs="Arial"/>
          <w:sz w:val="24"/>
          <w:szCs w:val="24"/>
          <w:lang w:val="fr-FR"/>
        </w:rPr>
      </w:pPr>
      <w:r w:rsidRPr="00E624CF">
        <w:rPr>
          <w:rFonts w:ascii="Arial" w:hAnsi="Arial" w:cs="Arial"/>
          <w:sz w:val="24"/>
          <w:szCs w:val="24"/>
          <w:lang w:val="fr-FR"/>
        </w:rPr>
        <w:t>Menace d’entrants potentiels : faible, barrières à l’entrée avec un investissement initial important</w:t>
      </w:r>
    </w:p>
    <w:p w14:paraId="3F9791A2" w14:textId="77777777" w:rsidR="00E42D09" w:rsidRPr="00E624CF" w:rsidRDefault="00E42D09" w:rsidP="00E624CF">
      <w:pPr>
        <w:pStyle w:val="ListParagraph"/>
        <w:numPr>
          <w:ilvl w:val="0"/>
          <w:numId w:val="2"/>
        </w:numPr>
        <w:jc w:val="both"/>
        <w:rPr>
          <w:rFonts w:ascii="Arial" w:hAnsi="Arial" w:cs="Arial"/>
          <w:sz w:val="24"/>
          <w:szCs w:val="24"/>
          <w:lang w:val="fr-FR"/>
        </w:rPr>
      </w:pPr>
      <w:r w:rsidRPr="00E624CF">
        <w:rPr>
          <w:rFonts w:ascii="Arial" w:hAnsi="Arial" w:cs="Arial"/>
          <w:sz w:val="24"/>
          <w:szCs w:val="24"/>
          <w:lang w:val="fr-FR"/>
        </w:rPr>
        <w:t>Menace de produits de substitution : forte, le marché du divertissement est large (spectacles, cinémas</w:t>
      </w:r>
      <w:proofErr w:type="gramStart"/>
      <w:r w:rsidRPr="00E624CF">
        <w:rPr>
          <w:rFonts w:ascii="Arial" w:hAnsi="Arial" w:cs="Arial"/>
          <w:sz w:val="24"/>
          <w:szCs w:val="24"/>
          <w:lang w:val="fr-FR"/>
        </w:rPr>
        <w:t>,…)</w:t>
      </w:r>
      <w:proofErr w:type="gramEnd"/>
    </w:p>
    <w:p w14:paraId="34BAC91F" w14:textId="77777777" w:rsidR="00E42D09" w:rsidRPr="00E624CF" w:rsidRDefault="00E42D09" w:rsidP="00E624CF">
      <w:pPr>
        <w:pStyle w:val="ListParagraph"/>
        <w:numPr>
          <w:ilvl w:val="0"/>
          <w:numId w:val="2"/>
        </w:numPr>
        <w:jc w:val="both"/>
        <w:rPr>
          <w:rFonts w:ascii="Arial" w:hAnsi="Arial" w:cs="Arial"/>
          <w:sz w:val="24"/>
          <w:szCs w:val="24"/>
          <w:lang w:val="fr-FR"/>
        </w:rPr>
      </w:pPr>
      <w:r w:rsidRPr="00E624CF">
        <w:rPr>
          <w:rFonts w:ascii="Arial" w:hAnsi="Arial" w:cs="Arial"/>
          <w:sz w:val="24"/>
          <w:szCs w:val="24"/>
          <w:lang w:val="fr-FR"/>
        </w:rPr>
        <w:t>Pouvoirs publics : fort, infrastructures indispensables pour accéder aux parcs souvent excentrés du cœur de la ville en raison de leur taille.</w:t>
      </w:r>
    </w:p>
    <w:p w14:paraId="7CC278DC" w14:textId="77777777" w:rsidR="00E42D09" w:rsidRPr="00E624CF" w:rsidRDefault="00E42D09" w:rsidP="00E624CF">
      <w:pPr>
        <w:jc w:val="both"/>
        <w:rPr>
          <w:rFonts w:ascii="Arial" w:hAnsi="Arial" w:cs="Arial"/>
          <w:sz w:val="24"/>
          <w:szCs w:val="24"/>
          <w:lang w:val="fr-FR"/>
        </w:rPr>
      </w:pPr>
      <w:r w:rsidRPr="00E624CF">
        <w:rPr>
          <w:rFonts w:ascii="Arial" w:hAnsi="Arial" w:cs="Arial"/>
          <w:sz w:val="24"/>
          <w:szCs w:val="24"/>
          <w:lang w:val="fr-FR"/>
        </w:rPr>
        <w:t>-FCS :</w:t>
      </w:r>
      <w:r w:rsidR="00A87A18" w:rsidRPr="00E624CF">
        <w:rPr>
          <w:rFonts w:ascii="Arial" w:hAnsi="Arial" w:cs="Arial"/>
          <w:sz w:val="24"/>
          <w:szCs w:val="24"/>
          <w:lang w:val="fr-FR"/>
        </w:rPr>
        <w:t xml:space="preserve"> </w:t>
      </w:r>
      <w:r w:rsidR="00A87A18" w:rsidRPr="00E624CF">
        <w:rPr>
          <w:rFonts w:ascii="Arial" w:hAnsi="Arial" w:cs="Arial"/>
          <w:color w:val="7030A0"/>
          <w:sz w:val="24"/>
          <w:szCs w:val="24"/>
          <w:lang w:val="fr-FR"/>
        </w:rPr>
        <w:t>(incomplets ce sont ceux maîtrisés par Disney mais il faut mettre les FCS en général de ce DAS)</w:t>
      </w:r>
    </w:p>
    <w:p w14:paraId="4BA37E84" w14:textId="77777777" w:rsidR="00E42D09" w:rsidRPr="00E624CF" w:rsidRDefault="00E42D09" w:rsidP="00E624CF">
      <w:pPr>
        <w:pStyle w:val="ListParagraph"/>
        <w:numPr>
          <w:ilvl w:val="0"/>
          <w:numId w:val="3"/>
        </w:numPr>
        <w:jc w:val="both"/>
        <w:rPr>
          <w:rFonts w:ascii="Arial" w:hAnsi="Arial" w:cs="Arial"/>
          <w:sz w:val="24"/>
          <w:szCs w:val="24"/>
          <w:lang w:val="fr-FR"/>
        </w:rPr>
      </w:pPr>
      <w:r w:rsidRPr="00E624CF">
        <w:rPr>
          <w:rFonts w:ascii="Arial" w:hAnsi="Arial" w:cs="Arial"/>
          <w:sz w:val="24"/>
          <w:szCs w:val="24"/>
          <w:lang w:val="fr-FR"/>
        </w:rPr>
        <w:t>Bonnes relations avec les pouvoirs publics</w:t>
      </w:r>
    </w:p>
    <w:p w14:paraId="5A396BB0" w14:textId="77777777" w:rsidR="00E42D09" w:rsidRPr="00E624CF" w:rsidRDefault="00E42D09" w:rsidP="00E624CF">
      <w:pPr>
        <w:pStyle w:val="ListParagraph"/>
        <w:numPr>
          <w:ilvl w:val="0"/>
          <w:numId w:val="3"/>
        </w:numPr>
        <w:jc w:val="both"/>
        <w:rPr>
          <w:rFonts w:ascii="Arial" w:hAnsi="Arial" w:cs="Arial"/>
          <w:sz w:val="24"/>
          <w:szCs w:val="24"/>
          <w:lang w:val="fr-FR"/>
        </w:rPr>
      </w:pPr>
      <w:r w:rsidRPr="00E624CF">
        <w:rPr>
          <w:rFonts w:ascii="Arial" w:hAnsi="Arial" w:cs="Arial"/>
          <w:sz w:val="24"/>
          <w:szCs w:val="24"/>
          <w:lang w:val="fr-FR"/>
        </w:rPr>
        <w:t>Se distinguer des autres loisirs avec une offre originale</w:t>
      </w:r>
    </w:p>
    <w:p w14:paraId="67E521B1" w14:textId="77777777" w:rsidR="000775DF" w:rsidRPr="00E624CF" w:rsidRDefault="00E42D09" w:rsidP="00E624CF">
      <w:pPr>
        <w:pStyle w:val="ListParagraph"/>
        <w:numPr>
          <w:ilvl w:val="0"/>
          <w:numId w:val="3"/>
        </w:numPr>
        <w:jc w:val="both"/>
        <w:rPr>
          <w:rFonts w:ascii="Arial" w:hAnsi="Arial" w:cs="Arial"/>
          <w:sz w:val="24"/>
          <w:szCs w:val="24"/>
          <w:lang w:val="fr-FR"/>
        </w:rPr>
      </w:pPr>
      <w:r w:rsidRPr="00E624CF">
        <w:rPr>
          <w:rFonts w:ascii="Arial" w:hAnsi="Arial" w:cs="Arial"/>
          <w:sz w:val="24"/>
          <w:szCs w:val="24"/>
          <w:lang w:val="fr-FR"/>
        </w:rPr>
        <w:t>Moyens financiers importants pour supporter l’investissement</w:t>
      </w:r>
    </w:p>
    <w:p w14:paraId="5C4A6C93" w14:textId="77777777" w:rsidR="000775DF" w:rsidRPr="00E624CF" w:rsidRDefault="000775DF" w:rsidP="00E624CF">
      <w:pPr>
        <w:jc w:val="both"/>
        <w:rPr>
          <w:rFonts w:ascii="Arial" w:hAnsi="Arial" w:cs="Arial"/>
          <w:color w:val="E36C0A" w:themeColor="accent6" w:themeShade="BF"/>
          <w:sz w:val="24"/>
          <w:szCs w:val="24"/>
          <w:u w:val="single"/>
          <w:lang w:val="fr-FR"/>
        </w:rPr>
      </w:pPr>
      <w:r w:rsidRPr="00E624CF">
        <w:rPr>
          <w:rFonts w:ascii="Arial" w:hAnsi="Arial" w:cs="Arial"/>
          <w:color w:val="E36C0A" w:themeColor="accent6" w:themeShade="BF"/>
          <w:sz w:val="24"/>
          <w:szCs w:val="24"/>
          <w:u w:val="single"/>
          <w:lang w:val="fr-FR"/>
        </w:rPr>
        <w:t>Analyse interne</w:t>
      </w:r>
    </w:p>
    <w:p w14:paraId="2E34251C" w14:textId="77777777" w:rsidR="00C64E0B" w:rsidRPr="00E624CF" w:rsidRDefault="00C64E0B" w:rsidP="00E624CF">
      <w:pPr>
        <w:jc w:val="both"/>
        <w:rPr>
          <w:rFonts w:ascii="Arial" w:hAnsi="Arial" w:cs="Arial"/>
          <w:sz w:val="24"/>
          <w:szCs w:val="24"/>
          <w:u w:val="single"/>
          <w:lang w:val="fr-FR"/>
        </w:rPr>
      </w:pPr>
      <w:r w:rsidRPr="00E624CF">
        <w:rPr>
          <w:rFonts w:ascii="Arial" w:hAnsi="Arial" w:cs="Arial"/>
          <w:b/>
          <w:sz w:val="24"/>
          <w:szCs w:val="24"/>
          <w:u w:val="single"/>
          <w:lang w:val="fr-FR"/>
        </w:rPr>
        <w:t>-Modèle VRIN</w:t>
      </w:r>
      <w:r w:rsidRPr="00E624CF">
        <w:rPr>
          <w:rFonts w:ascii="Arial" w:hAnsi="Arial" w:cs="Arial"/>
          <w:sz w:val="24"/>
          <w:szCs w:val="24"/>
          <w:u w:val="single"/>
          <w:lang w:val="fr-FR"/>
        </w:rPr>
        <w:t xml:space="preserve"> </w:t>
      </w:r>
      <w:r w:rsidRPr="00E624CF">
        <w:rPr>
          <w:rFonts w:ascii="Arial" w:hAnsi="Arial" w:cs="Arial"/>
          <w:color w:val="7030A0"/>
          <w:sz w:val="24"/>
          <w:szCs w:val="24"/>
          <w:u w:val="single"/>
          <w:lang w:val="fr-FR"/>
        </w:rPr>
        <w:t>(à compléter)</w:t>
      </w:r>
      <w:r w:rsidR="008D06D8" w:rsidRPr="00E624CF">
        <w:rPr>
          <w:rFonts w:ascii="Arial" w:hAnsi="Arial" w:cs="Arial"/>
          <w:color w:val="7030A0"/>
          <w:sz w:val="24"/>
          <w:szCs w:val="24"/>
          <w:lang w:val="fr-FR"/>
        </w:rPr>
        <w:t xml:space="preserve"> </w:t>
      </w:r>
      <w:r w:rsidR="008D06D8" w:rsidRPr="00E624CF">
        <w:rPr>
          <w:rFonts w:ascii="Arial" w:hAnsi="Arial" w:cs="Arial"/>
          <w:sz w:val="24"/>
          <w:szCs w:val="24"/>
          <w:highlight w:val="yellow"/>
          <w:lang w:val="fr-FR"/>
        </w:rPr>
        <w:t>NADA</w:t>
      </w:r>
    </w:p>
    <w:p w14:paraId="2180779E" w14:textId="77777777" w:rsidR="00C64E0B" w:rsidRPr="00E624CF" w:rsidRDefault="00C64E0B" w:rsidP="00E624CF">
      <w:pPr>
        <w:jc w:val="both"/>
        <w:rPr>
          <w:rFonts w:ascii="Arial" w:hAnsi="Arial" w:cs="Arial"/>
          <w:sz w:val="24"/>
          <w:szCs w:val="24"/>
          <w:lang w:val="fr-FR"/>
        </w:rPr>
      </w:pPr>
      <w:r w:rsidRPr="00E624CF">
        <w:rPr>
          <w:rFonts w:ascii="Arial" w:hAnsi="Arial" w:cs="Arial"/>
          <w:sz w:val="24"/>
          <w:szCs w:val="24"/>
          <w:lang w:val="fr-FR"/>
        </w:rPr>
        <w:t>Le modèle VRIN nous permet de voir sur quel variable pivot s’appuie Disney pour sa stratégie de groupe (bon moyen de présenter avec peu de temps les points importants de sa stratégie)</w:t>
      </w:r>
    </w:p>
    <w:p w14:paraId="5879B712" w14:textId="77777777" w:rsidR="00C64E0B" w:rsidRPr="00E624CF" w:rsidRDefault="00C64E0B" w:rsidP="00E624CF">
      <w:pPr>
        <w:jc w:val="both"/>
        <w:rPr>
          <w:rFonts w:ascii="Arial" w:hAnsi="Arial" w:cs="Arial"/>
          <w:b/>
          <w:bCs/>
          <w:color w:val="323232"/>
          <w:sz w:val="24"/>
          <w:szCs w:val="24"/>
          <w:lang w:val="fr-FR"/>
        </w:rPr>
      </w:pPr>
      <w:r w:rsidRPr="00E624CF">
        <w:rPr>
          <w:rFonts w:ascii="Arial" w:hAnsi="Arial" w:cs="Arial"/>
          <w:b/>
          <w:bCs/>
          <w:color w:val="323232"/>
          <w:sz w:val="24"/>
          <w:szCs w:val="24"/>
          <w:lang w:val="fr-FR"/>
        </w:rPr>
        <w:t>-Capacité à exploiter un univers propre : PIVOT</w:t>
      </w:r>
    </w:p>
    <w:p w14:paraId="5071231A" w14:textId="5D0AB1D7" w:rsidR="00C64E0B" w:rsidRPr="00E624CF" w:rsidRDefault="00C64E0B" w:rsidP="00E624CF">
      <w:pPr>
        <w:pStyle w:val="ListParagraph"/>
        <w:numPr>
          <w:ilvl w:val="0"/>
          <w:numId w:val="9"/>
        </w:numPr>
        <w:jc w:val="both"/>
        <w:rPr>
          <w:rFonts w:ascii="Arial" w:hAnsi="Arial" w:cs="Arial"/>
          <w:bCs/>
          <w:color w:val="323232"/>
          <w:sz w:val="24"/>
          <w:szCs w:val="24"/>
          <w:lang w:val="fr-FR"/>
        </w:rPr>
      </w:pPr>
      <w:r w:rsidRPr="00E624CF">
        <w:rPr>
          <w:rFonts w:ascii="Arial" w:hAnsi="Arial" w:cs="Arial"/>
          <w:bCs/>
          <w:color w:val="323232"/>
          <w:sz w:val="24"/>
          <w:szCs w:val="24"/>
          <w:lang w:val="fr-FR"/>
        </w:rPr>
        <w:t>Valeur : oui, les synergies entre</w:t>
      </w:r>
      <w:r w:rsidR="0034286D">
        <w:rPr>
          <w:rFonts w:ascii="Arial" w:hAnsi="Arial" w:cs="Arial"/>
          <w:bCs/>
          <w:color w:val="323232"/>
          <w:sz w:val="24"/>
          <w:szCs w:val="24"/>
          <w:lang w:val="fr-FR"/>
        </w:rPr>
        <w:t xml:space="preserve"> DAS reposent sur u</w:t>
      </w:r>
      <w:bookmarkStart w:id="0" w:name="_GoBack"/>
      <w:bookmarkEnd w:id="0"/>
      <w:r w:rsidR="0034286D">
        <w:rPr>
          <w:rFonts w:ascii="Arial" w:hAnsi="Arial" w:cs="Arial"/>
          <w:bCs/>
          <w:color w:val="323232"/>
          <w:sz w:val="24"/>
          <w:szCs w:val="24"/>
          <w:lang w:val="fr-FR"/>
        </w:rPr>
        <w:t xml:space="preserve">nivers commun + création de valeur à travers l’ensemble des produits dérivés. </w:t>
      </w:r>
    </w:p>
    <w:p w14:paraId="1F5C7610" w14:textId="77777777" w:rsidR="00C64E0B" w:rsidRPr="00E624CF" w:rsidRDefault="00C64E0B" w:rsidP="00E624CF">
      <w:pPr>
        <w:pStyle w:val="ListParagraph"/>
        <w:numPr>
          <w:ilvl w:val="0"/>
          <w:numId w:val="9"/>
        </w:numPr>
        <w:jc w:val="both"/>
        <w:rPr>
          <w:rFonts w:ascii="Arial" w:hAnsi="Arial" w:cs="Arial"/>
          <w:bCs/>
          <w:color w:val="323232"/>
          <w:sz w:val="24"/>
          <w:szCs w:val="24"/>
          <w:lang w:val="fr-FR"/>
        </w:rPr>
      </w:pPr>
      <w:r w:rsidRPr="00E624CF">
        <w:rPr>
          <w:rFonts w:ascii="Arial" w:hAnsi="Arial" w:cs="Arial"/>
          <w:bCs/>
          <w:color w:val="323232"/>
          <w:sz w:val="24"/>
          <w:szCs w:val="24"/>
          <w:lang w:val="fr-FR"/>
        </w:rPr>
        <w:t>Rareté : oui, seul Disney le fait à une échelle internationale</w:t>
      </w:r>
    </w:p>
    <w:p w14:paraId="392A0095" w14:textId="77777777" w:rsidR="00C64E0B" w:rsidRPr="00E624CF" w:rsidRDefault="00C64E0B" w:rsidP="00E624CF">
      <w:pPr>
        <w:pStyle w:val="ListParagraph"/>
        <w:numPr>
          <w:ilvl w:val="0"/>
          <w:numId w:val="9"/>
        </w:numPr>
        <w:jc w:val="both"/>
        <w:rPr>
          <w:rFonts w:ascii="Arial" w:hAnsi="Arial" w:cs="Arial"/>
          <w:bCs/>
          <w:color w:val="323232"/>
          <w:sz w:val="24"/>
          <w:szCs w:val="24"/>
          <w:lang w:val="fr-FR"/>
        </w:rPr>
      </w:pPr>
      <w:r w:rsidRPr="00E624CF">
        <w:rPr>
          <w:rFonts w:ascii="Arial" w:hAnsi="Arial" w:cs="Arial"/>
          <w:bCs/>
          <w:color w:val="323232"/>
          <w:sz w:val="24"/>
          <w:szCs w:val="24"/>
          <w:lang w:val="fr-FR"/>
        </w:rPr>
        <w:t>Inimitabilité : spécifique à son histoire, capacité ancienne, portée par le dirigeant</w:t>
      </w:r>
    </w:p>
    <w:p w14:paraId="1B651385" w14:textId="77777777" w:rsidR="00C64E0B" w:rsidRPr="00E624CF" w:rsidRDefault="00C64E0B" w:rsidP="00E624CF">
      <w:pPr>
        <w:pStyle w:val="ListParagraph"/>
        <w:numPr>
          <w:ilvl w:val="0"/>
          <w:numId w:val="9"/>
        </w:numPr>
        <w:jc w:val="both"/>
        <w:rPr>
          <w:rFonts w:ascii="Arial" w:hAnsi="Arial" w:cs="Arial"/>
          <w:bCs/>
          <w:color w:val="323232"/>
          <w:sz w:val="24"/>
          <w:szCs w:val="24"/>
          <w:lang w:val="fr-FR"/>
        </w:rPr>
      </w:pPr>
      <w:r w:rsidRPr="00E624CF">
        <w:rPr>
          <w:rFonts w:ascii="Arial" w:hAnsi="Arial" w:cs="Arial"/>
          <w:bCs/>
          <w:color w:val="323232"/>
          <w:sz w:val="24"/>
          <w:szCs w:val="24"/>
          <w:lang w:val="fr-FR"/>
        </w:rPr>
        <w:lastRenderedPageBreak/>
        <w:t>Non substituabilité :</w:t>
      </w:r>
    </w:p>
    <w:p w14:paraId="0FAAA26C" w14:textId="77777777" w:rsidR="00C64E0B" w:rsidRPr="00E624CF" w:rsidRDefault="00C64E0B" w:rsidP="00E624CF">
      <w:pPr>
        <w:jc w:val="both"/>
        <w:rPr>
          <w:rFonts w:ascii="Arial" w:hAnsi="Arial" w:cs="Arial"/>
          <w:bCs/>
          <w:color w:val="323232"/>
          <w:sz w:val="24"/>
          <w:szCs w:val="24"/>
          <w:lang w:val="fr-FR"/>
        </w:rPr>
      </w:pPr>
      <w:r w:rsidRPr="00E624CF">
        <w:rPr>
          <w:rFonts w:ascii="Arial" w:hAnsi="Arial" w:cs="Arial"/>
          <w:bCs/>
          <w:color w:val="323232"/>
          <w:sz w:val="24"/>
          <w:szCs w:val="24"/>
          <w:lang w:val="fr-FR"/>
        </w:rPr>
        <w:t>-Capacité à s’adapter à l’environnement culturel</w:t>
      </w:r>
    </w:p>
    <w:p w14:paraId="2025B931" w14:textId="77777777" w:rsidR="00C64E0B" w:rsidRPr="00E624CF" w:rsidRDefault="00C64E0B" w:rsidP="00E624CF">
      <w:pPr>
        <w:pStyle w:val="ListParagraph"/>
        <w:numPr>
          <w:ilvl w:val="0"/>
          <w:numId w:val="4"/>
        </w:numPr>
        <w:jc w:val="both"/>
        <w:rPr>
          <w:rFonts w:ascii="Arial" w:hAnsi="Arial" w:cs="Arial"/>
          <w:bCs/>
          <w:color w:val="323232"/>
          <w:sz w:val="24"/>
          <w:szCs w:val="24"/>
          <w:lang w:val="fr-FR"/>
        </w:rPr>
      </w:pPr>
      <w:r w:rsidRPr="00E624CF">
        <w:rPr>
          <w:rFonts w:ascii="Arial" w:hAnsi="Arial" w:cs="Arial"/>
          <w:bCs/>
          <w:color w:val="323232"/>
          <w:sz w:val="24"/>
          <w:szCs w:val="24"/>
          <w:lang w:val="fr-FR"/>
        </w:rPr>
        <w:t xml:space="preserve">Valeur : permet d’attirer des clients plus </w:t>
      </w:r>
      <w:proofErr w:type="gramStart"/>
      <w:r w:rsidRPr="00E624CF">
        <w:rPr>
          <w:rFonts w:ascii="Arial" w:hAnsi="Arial" w:cs="Arial"/>
          <w:bCs/>
          <w:color w:val="323232"/>
          <w:sz w:val="24"/>
          <w:szCs w:val="24"/>
          <w:lang w:val="fr-FR"/>
        </w:rPr>
        <w:t>large</w:t>
      </w:r>
      <w:proofErr w:type="gramEnd"/>
      <w:r w:rsidRPr="00E624CF">
        <w:rPr>
          <w:rFonts w:ascii="Arial" w:hAnsi="Arial" w:cs="Arial"/>
          <w:bCs/>
          <w:color w:val="323232"/>
          <w:sz w:val="24"/>
          <w:szCs w:val="24"/>
          <w:lang w:val="fr-FR"/>
        </w:rPr>
        <w:t>, de s’installer durablement à l’international</w:t>
      </w:r>
    </w:p>
    <w:p w14:paraId="623E49DE" w14:textId="77777777" w:rsidR="00C64E0B" w:rsidRPr="00E624CF" w:rsidRDefault="00C64E0B" w:rsidP="00E624CF">
      <w:pPr>
        <w:pStyle w:val="ListParagraph"/>
        <w:numPr>
          <w:ilvl w:val="0"/>
          <w:numId w:val="4"/>
        </w:numPr>
        <w:jc w:val="both"/>
        <w:rPr>
          <w:rFonts w:ascii="Arial" w:hAnsi="Arial" w:cs="Arial"/>
          <w:bCs/>
          <w:color w:val="323232"/>
          <w:sz w:val="24"/>
          <w:szCs w:val="24"/>
          <w:lang w:val="fr-FR"/>
        </w:rPr>
      </w:pPr>
      <w:r w:rsidRPr="00E624CF">
        <w:rPr>
          <w:rFonts w:ascii="Arial" w:hAnsi="Arial" w:cs="Arial"/>
          <w:bCs/>
          <w:color w:val="323232"/>
          <w:sz w:val="24"/>
          <w:szCs w:val="24"/>
          <w:lang w:val="fr-FR"/>
        </w:rPr>
        <w:t>Rareté : non, toutes les entreprises peuvent le faire</w:t>
      </w:r>
    </w:p>
    <w:p w14:paraId="0AA4A4EA" w14:textId="77777777" w:rsidR="00C64E0B" w:rsidRPr="00E624CF" w:rsidRDefault="00C64E0B" w:rsidP="00E624CF">
      <w:pPr>
        <w:jc w:val="both"/>
        <w:rPr>
          <w:rFonts w:ascii="Arial" w:hAnsi="Arial" w:cs="Arial"/>
          <w:bCs/>
          <w:sz w:val="24"/>
          <w:szCs w:val="24"/>
          <w:lang w:val="fr-FR"/>
        </w:rPr>
      </w:pPr>
      <w:r w:rsidRPr="00E624CF">
        <w:rPr>
          <w:rFonts w:ascii="Arial" w:hAnsi="Arial" w:cs="Arial"/>
          <w:bCs/>
          <w:color w:val="FF0000"/>
          <w:sz w:val="24"/>
          <w:szCs w:val="24"/>
          <w:lang w:val="fr-FR"/>
        </w:rPr>
        <w:t>-</w:t>
      </w:r>
      <w:r w:rsidRPr="00E624CF">
        <w:rPr>
          <w:rFonts w:ascii="Arial" w:hAnsi="Arial" w:cs="Arial"/>
          <w:bCs/>
          <w:sz w:val="24"/>
          <w:szCs w:val="24"/>
          <w:lang w:val="fr-FR"/>
        </w:rPr>
        <w:t>Capacité à influencer les pouvoirs publics (exemple RER A)</w:t>
      </w:r>
    </w:p>
    <w:p w14:paraId="6957619F" w14:textId="77777777" w:rsidR="00C64E0B" w:rsidRPr="00E624CF" w:rsidRDefault="00C64E0B" w:rsidP="00E624CF">
      <w:pPr>
        <w:pStyle w:val="ListParagraph"/>
        <w:numPr>
          <w:ilvl w:val="0"/>
          <w:numId w:val="5"/>
        </w:numPr>
        <w:jc w:val="both"/>
        <w:rPr>
          <w:rFonts w:ascii="Arial" w:hAnsi="Arial" w:cs="Arial"/>
          <w:bCs/>
          <w:sz w:val="24"/>
          <w:szCs w:val="24"/>
          <w:lang w:val="fr-FR"/>
        </w:rPr>
      </w:pPr>
      <w:r w:rsidRPr="00E624CF">
        <w:rPr>
          <w:rFonts w:ascii="Arial" w:hAnsi="Arial" w:cs="Arial"/>
          <w:bCs/>
          <w:sz w:val="24"/>
          <w:szCs w:val="24"/>
          <w:lang w:val="fr-FR"/>
        </w:rPr>
        <w:t>Valeur : infrastructures pour accéder au parc, subventions</w:t>
      </w:r>
    </w:p>
    <w:p w14:paraId="58490EF1" w14:textId="77777777" w:rsidR="00C64E0B" w:rsidRPr="00E624CF" w:rsidRDefault="00C64E0B" w:rsidP="00E624CF">
      <w:pPr>
        <w:pStyle w:val="ListParagraph"/>
        <w:numPr>
          <w:ilvl w:val="0"/>
          <w:numId w:val="5"/>
        </w:numPr>
        <w:jc w:val="both"/>
        <w:rPr>
          <w:rFonts w:ascii="Arial" w:hAnsi="Arial" w:cs="Arial"/>
          <w:bCs/>
          <w:sz w:val="24"/>
          <w:szCs w:val="24"/>
          <w:lang w:val="fr-FR"/>
        </w:rPr>
      </w:pPr>
      <w:r w:rsidRPr="00E624CF">
        <w:rPr>
          <w:rFonts w:ascii="Arial" w:hAnsi="Arial" w:cs="Arial"/>
          <w:bCs/>
          <w:sz w:val="24"/>
          <w:szCs w:val="24"/>
          <w:lang w:val="fr-FR"/>
        </w:rPr>
        <w:t>Rareté : poids important indispensable pour avoir ce pouvoir</w:t>
      </w:r>
    </w:p>
    <w:p w14:paraId="05CF08E6" w14:textId="77777777" w:rsidR="00C64E0B" w:rsidRPr="00E624CF" w:rsidRDefault="00C64E0B" w:rsidP="00E624CF">
      <w:pPr>
        <w:pStyle w:val="ListParagraph"/>
        <w:numPr>
          <w:ilvl w:val="0"/>
          <w:numId w:val="5"/>
        </w:numPr>
        <w:jc w:val="both"/>
        <w:rPr>
          <w:rFonts w:ascii="Arial" w:hAnsi="Arial" w:cs="Arial"/>
          <w:bCs/>
          <w:sz w:val="24"/>
          <w:szCs w:val="24"/>
          <w:lang w:val="fr-FR"/>
        </w:rPr>
      </w:pPr>
      <w:r w:rsidRPr="00E624CF">
        <w:rPr>
          <w:rFonts w:ascii="Arial" w:hAnsi="Arial" w:cs="Arial"/>
          <w:bCs/>
          <w:sz w:val="24"/>
          <w:szCs w:val="24"/>
          <w:lang w:val="fr-FR"/>
        </w:rPr>
        <w:t xml:space="preserve">Inimitabilité : non (d’autres parcs avec poids important) </w:t>
      </w:r>
    </w:p>
    <w:p w14:paraId="72950EC2" w14:textId="77777777" w:rsidR="00C64E0B" w:rsidRPr="00E624CF" w:rsidRDefault="00C64E0B" w:rsidP="00E624CF">
      <w:pPr>
        <w:jc w:val="both"/>
        <w:rPr>
          <w:rFonts w:ascii="Arial" w:hAnsi="Arial" w:cs="Arial"/>
          <w:bCs/>
          <w:color w:val="323232"/>
          <w:sz w:val="24"/>
          <w:szCs w:val="24"/>
          <w:lang w:val="fr-FR"/>
        </w:rPr>
      </w:pPr>
      <w:r w:rsidRPr="00E624CF">
        <w:rPr>
          <w:rFonts w:ascii="Arial" w:hAnsi="Arial" w:cs="Arial"/>
          <w:bCs/>
          <w:color w:val="323232"/>
          <w:sz w:val="24"/>
          <w:szCs w:val="24"/>
          <w:lang w:val="fr-FR"/>
        </w:rPr>
        <w:t>-Ressources financières</w:t>
      </w:r>
    </w:p>
    <w:p w14:paraId="5B6412F3" w14:textId="77777777" w:rsidR="00C64E0B" w:rsidRPr="00E624CF" w:rsidRDefault="00C64E0B" w:rsidP="00E624CF">
      <w:pPr>
        <w:pStyle w:val="ListParagraph"/>
        <w:numPr>
          <w:ilvl w:val="0"/>
          <w:numId w:val="6"/>
        </w:numPr>
        <w:jc w:val="both"/>
        <w:rPr>
          <w:rFonts w:ascii="Arial" w:hAnsi="Arial" w:cs="Arial"/>
          <w:bCs/>
          <w:color w:val="323232"/>
          <w:sz w:val="24"/>
          <w:szCs w:val="24"/>
          <w:lang w:val="fr-FR"/>
        </w:rPr>
      </w:pPr>
      <w:r w:rsidRPr="00E624CF">
        <w:rPr>
          <w:rFonts w:ascii="Arial" w:hAnsi="Arial" w:cs="Arial"/>
          <w:bCs/>
          <w:color w:val="323232"/>
          <w:sz w:val="24"/>
          <w:szCs w:val="24"/>
          <w:lang w:val="fr-FR"/>
        </w:rPr>
        <w:t>Valeur : permet des investissements massifs indispensables pour les parcs</w:t>
      </w:r>
    </w:p>
    <w:p w14:paraId="2937D277" w14:textId="77777777" w:rsidR="00C64E0B" w:rsidRPr="00E624CF" w:rsidRDefault="00C64E0B" w:rsidP="00E624CF">
      <w:pPr>
        <w:pStyle w:val="ListParagraph"/>
        <w:numPr>
          <w:ilvl w:val="0"/>
          <w:numId w:val="6"/>
        </w:numPr>
        <w:jc w:val="both"/>
        <w:rPr>
          <w:rFonts w:ascii="Arial" w:hAnsi="Arial" w:cs="Arial"/>
          <w:bCs/>
          <w:color w:val="323232"/>
          <w:sz w:val="24"/>
          <w:szCs w:val="24"/>
          <w:lang w:val="fr-FR"/>
        </w:rPr>
      </w:pPr>
      <w:r w:rsidRPr="00E624CF">
        <w:rPr>
          <w:rFonts w:ascii="Arial" w:hAnsi="Arial" w:cs="Arial"/>
          <w:bCs/>
          <w:color w:val="323232"/>
          <w:sz w:val="24"/>
          <w:szCs w:val="24"/>
          <w:lang w:val="fr-FR"/>
        </w:rPr>
        <w:t>Rareté : non mais budget particulièrement important à l’échelle de Disney</w:t>
      </w:r>
    </w:p>
    <w:p w14:paraId="5D91DF11" w14:textId="77777777" w:rsidR="00C64E0B" w:rsidRPr="00E624CF" w:rsidRDefault="00C64E0B" w:rsidP="00E624CF">
      <w:pPr>
        <w:pStyle w:val="ListParagraph"/>
        <w:numPr>
          <w:ilvl w:val="0"/>
          <w:numId w:val="6"/>
        </w:numPr>
        <w:jc w:val="both"/>
        <w:rPr>
          <w:rFonts w:ascii="Arial" w:hAnsi="Arial" w:cs="Arial"/>
          <w:bCs/>
          <w:color w:val="323232"/>
          <w:sz w:val="24"/>
          <w:szCs w:val="24"/>
          <w:lang w:val="fr-FR"/>
        </w:rPr>
      </w:pPr>
      <w:r w:rsidRPr="00E624CF">
        <w:rPr>
          <w:rFonts w:ascii="Arial" w:hAnsi="Arial" w:cs="Arial"/>
          <w:bCs/>
          <w:color w:val="323232"/>
          <w:sz w:val="24"/>
          <w:szCs w:val="24"/>
          <w:lang w:val="fr-FR"/>
        </w:rPr>
        <w:t>Inimitable : non</w:t>
      </w:r>
    </w:p>
    <w:p w14:paraId="40278616" w14:textId="77777777" w:rsidR="00C64E0B" w:rsidRPr="00E624CF" w:rsidRDefault="00C64E0B" w:rsidP="00E624CF">
      <w:pPr>
        <w:jc w:val="both"/>
        <w:rPr>
          <w:rFonts w:ascii="Arial" w:hAnsi="Arial" w:cs="Arial"/>
          <w:bCs/>
          <w:sz w:val="24"/>
          <w:szCs w:val="24"/>
          <w:lang w:val="fr-FR"/>
        </w:rPr>
      </w:pPr>
      <w:r w:rsidRPr="00E624CF">
        <w:rPr>
          <w:rFonts w:ascii="Arial" w:hAnsi="Arial" w:cs="Arial"/>
          <w:bCs/>
          <w:sz w:val="24"/>
          <w:szCs w:val="24"/>
          <w:lang w:val="fr-FR"/>
        </w:rPr>
        <w:t>-Ressource : les talents des studios créatifs</w:t>
      </w:r>
    </w:p>
    <w:p w14:paraId="474FDDF2" w14:textId="77777777" w:rsidR="00C64E0B" w:rsidRPr="00E624CF" w:rsidRDefault="00C64E0B" w:rsidP="00E624CF">
      <w:pPr>
        <w:pStyle w:val="ListParagraph"/>
        <w:numPr>
          <w:ilvl w:val="0"/>
          <w:numId w:val="8"/>
        </w:numPr>
        <w:jc w:val="both"/>
        <w:rPr>
          <w:rFonts w:ascii="Arial" w:hAnsi="Arial" w:cs="Arial"/>
          <w:bCs/>
          <w:sz w:val="24"/>
          <w:szCs w:val="24"/>
          <w:lang w:val="fr-FR"/>
        </w:rPr>
      </w:pPr>
      <w:r w:rsidRPr="00E624CF">
        <w:rPr>
          <w:rFonts w:ascii="Arial" w:hAnsi="Arial" w:cs="Arial"/>
          <w:bCs/>
          <w:sz w:val="24"/>
          <w:szCs w:val="24"/>
          <w:lang w:val="fr-FR"/>
        </w:rPr>
        <w:t>Valeur : génère des revenus avec les licences, activités de Disney reposent entièrement sur ces personnages.</w:t>
      </w:r>
    </w:p>
    <w:p w14:paraId="5E027297" w14:textId="77777777" w:rsidR="00C64E0B" w:rsidRPr="00E624CF" w:rsidRDefault="00C64E0B" w:rsidP="00E624CF">
      <w:pPr>
        <w:pStyle w:val="ListParagraph"/>
        <w:numPr>
          <w:ilvl w:val="0"/>
          <w:numId w:val="8"/>
        </w:numPr>
        <w:jc w:val="both"/>
        <w:rPr>
          <w:rFonts w:ascii="Arial" w:hAnsi="Arial" w:cs="Arial"/>
          <w:bCs/>
          <w:sz w:val="24"/>
          <w:szCs w:val="24"/>
          <w:lang w:val="fr-FR"/>
        </w:rPr>
      </w:pPr>
      <w:r w:rsidRPr="00E624CF">
        <w:rPr>
          <w:rFonts w:ascii="Arial" w:hAnsi="Arial" w:cs="Arial"/>
          <w:bCs/>
          <w:sz w:val="24"/>
          <w:szCs w:val="24"/>
          <w:lang w:val="fr-FR"/>
        </w:rPr>
        <w:t>Rareté : talent est rare par définition</w:t>
      </w:r>
    </w:p>
    <w:p w14:paraId="1EF2F75B" w14:textId="77777777" w:rsidR="00C64E0B" w:rsidRPr="00E624CF" w:rsidRDefault="00C64E0B" w:rsidP="00E624CF">
      <w:pPr>
        <w:pStyle w:val="ListParagraph"/>
        <w:numPr>
          <w:ilvl w:val="0"/>
          <w:numId w:val="8"/>
        </w:numPr>
        <w:jc w:val="both"/>
        <w:rPr>
          <w:rFonts w:ascii="Arial" w:hAnsi="Arial" w:cs="Arial"/>
          <w:bCs/>
          <w:sz w:val="24"/>
          <w:szCs w:val="24"/>
          <w:lang w:val="fr-FR"/>
        </w:rPr>
      </w:pPr>
      <w:r w:rsidRPr="00E624CF">
        <w:rPr>
          <w:rFonts w:ascii="Arial" w:hAnsi="Arial" w:cs="Arial"/>
          <w:bCs/>
          <w:sz w:val="24"/>
          <w:szCs w:val="24"/>
          <w:lang w:val="fr-FR"/>
        </w:rPr>
        <w:t>Inimitable : non, d’autres créateurs de personnages</w:t>
      </w:r>
    </w:p>
    <w:p w14:paraId="6A081222" w14:textId="77777777" w:rsidR="008D06D8" w:rsidRPr="00E624CF" w:rsidRDefault="008D06D8" w:rsidP="00E624CF">
      <w:pPr>
        <w:pBdr>
          <w:top w:val="single" w:sz="4" w:space="1" w:color="auto"/>
          <w:left w:val="single" w:sz="4" w:space="4" w:color="auto"/>
          <w:bottom w:val="single" w:sz="4" w:space="1" w:color="auto"/>
          <w:right w:val="single" w:sz="4" w:space="4" w:color="auto"/>
        </w:pBdr>
        <w:jc w:val="both"/>
        <w:rPr>
          <w:rFonts w:ascii="Arial" w:hAnsi="Arial" w:cs="Arial"/>
          <w:bCs/>
          <w:color w:val="FF0000"/>
          <w:sz w:val="24"/>
          <w:szCs w:val="24"/>
          <w:u w:val="single"/>
          <w:lang w:val="fr-FR"/>
        </w:rPr>
      </w:pPr>
      <w:r w:rsidRPr="00E624CF">
        <w:rPr>
          <w:rFonts w:ascii="Arial" w:hAnsi="Arial" w:cs="Arial"/>
          <w:bCs/>
          <w:sz w:val="24"/>
          <w:szCs w:val="24"/>
          <w:highlight w:val="yellow"/>
          <w:lang w:val="fr-FR"/>
        </w:rPr>
        <w:t>LAURA</w:t>
      </w:r>
    </w:p>
    <w:p w14:paraId="52AC8568" w14:textId="77777777" w:rsidR="00B42CB4" w:rsidRPr="00E624CF" w:rsidRDefault="008D06D8" w:rsidP="00E624CF">
      <w:pPr>
        <w:pBdr>
          <w:top w:val="single" w:sz="4" w:space="1" w:color="auto"/>
          <w:left w:val="single" w:sz="4" w:space="4" w:color="auto"/>
          <w:bottom w:val="single" w:sz="4" w:space="1" w:color="auto"/>
          <w:right w:val="single" w:sz="4" w:space="4" w:color="auto"/>
        </w:pBdr>
        <w:jc w:val="both"/>
        <w:rPr>
          <w:rFonts w:ascii="Arial" w:hAnsi="Arial" w:cs="Arial"/>
          <w:sz w:val="24"/>
          <w:szCs w:val="24"/>
          <w:lang w:val="fr-FR"/>
        </w:rPr>
      </w:pPr>
      <w:r w:rsidRPr="00E624CF">
        <w:rPr>
          <w:rFonts w:ascii="Arial" w:hAnsi="Arial" w:cs="Arial"/>
          <w:bCs/>
          <w:color w:val="FF0000"/>
          <w:sz w:val="24"/>
          <w:szCs w:val="24"/>
          <w:u w:val="single"/>
          <w:lang w:val="fr-FR"/>
        </w:rPr>
        <w:t>ANNEXE </w:t>
      </w:r>
      <w:r w:rsidRPr="00E624CF">
        <w:rPr>
          <w:rFonts w:ascii="Arial" w:hAnsi="Arial" w:cs="Arial"/>
          <w:bCs/>
          <w:sz w:val="24"/>
          <w:szCs w:val="24"/>
          <w:lang w:val="fr-FR"/>
        </w:rPr>
        <w:t xml:space="preserve">: </w:t>
      </w:r>
      <w:r w:rsidR="00B42CB4" w:rsidRPr="00E624CF">
        <w:rPr>
          <w:rFonts w:ascii="Arial" w:hAnsi="Arial" w:cs="Arial"/>
          <w:sz w:val="24"/>
          <w:szCs w:val="24"/>
          <w:lang w:val="fr-FR"/>
        </w:rPr>
        <w:t xml:space="preserve">exemple d’exploitation pour Disney de personnages et de l’univers du film d’animation </w:t>
      </w:r>
      <w:proofErr w:type="spellStart"/>
      <w:r w:rsidR="00B42CB4" w:rsidRPr="00E624CF">
        <w:rPr>
          <w:rFonts w:ascii="Arial" w:hAnsi="Arial" w:cs="Arial"/>
          <w:sz w:val="24"/>
          <w:szCs w:val="24"/>
          <w:lang w:val="fr-FR"/>
        </w:rPr>
        <w:t>Toy</w:t>
      </w:r>
      <w:proofErr w:type="spellEnd"/>
      <w:r w:rsidR="00B42CB4" w:rsidRPr="00E624CF">
        <w:rPr>
          <w:rFonts w:ascii="Arial" w:hAnsi="Arial" w:cs="Arial"/>
          <w:sz w:val="24"/>
          <w:szCs w:val="24"/>
          <w:lang w:val="fr-FR"/>
        </w:rPr>
        <w:t xml:space="preserve"> Story par rapport aux différentes activités du groupe. On retrouve donc la production et le pôle création avec le film, la déclinaison en produits dérivés, en attraction ou en jeu vidéo. Problème : C’est pour ça qu’on pensait que c’était le principale AC de Disney. VRIN pas cohérent question </w:t>
      </w:r>
    </w:p>
    <w:p w14:paraId="3F86C591" w14:textId="77777777" w:rsidR="00B42CB4" w:rsidRPr="00E624CF" w:rsidRDefault="00B42CB4" w:rsidP="00E624CF">
      <w:pPr>
        <w:pStyle w:val="Standard"/>
        <w:pBdr>
          <w:top w:val="single" w:sz="4" w:space="1" w:color="auto"/>
          <w:left w:val="single" w:sz="4" w:space="4" w:color="auto"/>
          <w:bottom w:val="single" w:sz="4" w:space="1" w:color="auto"/>
          <w:right w:val="single" w:sz="4" w:space="4" w:color="auto"/>
        </w:pBdr>
        <w:spacing w:after="0"/>
        <w:jc w:val="both"/>
        <w:rPr>
          <w:rFonts w:ascii="Arial" w:hAnsi="Arial" w:cs="Arial"/>
          <w:color w:val="A6A6A6" w:themeColor="background1" w:themeShade="A6"/>
          <w:sz w:val="24"/>
          <w:szCs w:val="24"/>
          <w:lang w:val="fr-FR"/>
        </w:rPr>
      </w:pPr>
      <w:r w:rsidRPr="00E624CF">
        <w:rPr>
          <w:rFonts w:ascii="Arial" w:hAnsi="Arial" w:cs="Arial"/>
          <w:color w:val="A6A6A6" w:themeColor="background1" w:themeShade="A6"/>
          <w:sz w:val="24"/>
          <w:szCs w:val="24"/>
          <w:lang w:val="fr-FR"/>
        </w:rPr>
        <w:t>On constate qu’il y a une véritable synergie entre les différents DAS. Cette synergie repose essentiellement sur les personnages. Le principe est donc qu’un personnage donne lieu à des exploitations variées dans chacun des DAS.</w:t>
      </w:r>
    </w:p>
    <w:p w14:paraId="30561CE6" w14:textId="77777777" w:rsidR="00C64E0B" w:rsidRPr="00E624CF" w:rsidRDefault="00B42CB4" w:rsidP="00E624CF">
      <w:pPr>
        <w:pStyle w:val="Standard"/>
        <w:pBdr>
          <w:top w:val="single" w:sz="4" w:space="1" w:color="auto"/>
          <w:left w:val="single" w:sz="4" w:space="4" w:color="auto"/>
          <w:bottom w:val="single" w:sz="4" w:space="1" w:color="auto"/>
          <w:right w:val="single" w:sz="4" w:space="4" w:color="auto"/>
        </w:pBdr>
        <w:spacing w:after="0"/>
        <w:jc w:val="both"/>
        <w:rPr>
          <w:rFonts w:ascii="Arial" w:hAnsi="Arial" w:cs="Arial"/>
          <w:color w:val="A6A6A6" w:themeColor="background1" w:themeShade="A6"/>
          <w:sz w:val="24"/>
          <w:szCs w:val="24"/>
          <w:lang w:val="fr-FR"/>
        </w:rPr>
      </w:pPr>
      <w:r w:rsidRPr="00E624CF">
        <w:rPr>
          <w:rFonts w:ascii="Arial" w:hAnsi="Arial" w:cs="Arial"/>
          <w:color w:val="A6A6A6" w:themeColor="background1" w:themeShade="A6"/>
          <w:sz w:val="24"/>
          <w:szCs w:val="24"/>
          <w:lang w:val="fr-FR"/>
        </w:rPr>
        <w:t xml:space="preserve">Cette synergie est d’autant plus intéressante du fait car elle permet </w:t>
      </w:r>
      <w:r w:rsidRPr="00E624CF">
        <w:rPr>
          <w:rFonts w:ascii="Arial" w:hAnsi="Arial" w:cs="Arial"/>
          <w:b/>
          <w:color w:val="A6A6A6" w:themeColor="background1" w:themeShade="A6"/>
          <w:sz w:val="24"/>
          <w:szCs w:val="24"/>
          <w:lang w:val="fr-FR"/>
        </w:rPr>
        <w:t>une diminution des couts</w:t>
      </w:r>
      <w:r w:rsidRPr="00E624CF">
        <w:rPr>
          <w:rFonts w:ascii="Arial" w:hAnsi="Arial" w:cs="Arial"/>
          <w:color w:val="A6A6A6" w:themeColor="background1" w:themeShade="A6"/>
          <w:sz w:val="24"/>
          <w:szCs w:val="24"/>
          <w:lang w:val="fr-FR"/>
        </w:rPr>
        <w:t> : le personnage, une fois développé, est transposable sur d’autres supports à un coût réduit tout en augmentant la valeur pour le client (le personnage est vu partout donc plus connu).</w:t>
      </w:r>
    </w:p>
    <w:p w14:paraId="729F797F" w14:textId="77777777" w:rsidR="008D06D8" w:rsidRPr="00E624CF" w:rsidRDefault="008D06D8" w:rsidP="00E624CF">
      <w:pPr>
        <w:pStyle w:val="Standard"/>
        <w:spacing w:after="0"/>
        <w:jc w:val="both"/>
        <w:rPr>
          <w:rFonts w:ascii="Arial" w:hAnsi="Arial" w:cs="Arial"/>
          <w:sz w:val="24"/>
          <w:szCs w:val="24"/>
          <w:lang w:val="fr-FR"/>
        </w:rPr>
      </w:pPr>
    </w:p>
    <w:p w14:paraId="6B04E416" w14:textId="77777777" w:rsidR="00C64E0B" w:rsidRPr="00E624CF" w:rsidRDefault="00C64E0B" w:rsidP="00E624CF">
      <w:pPr>
        <w:jc w:val="both"/>
        <w:rPr>
          <w:rFonts w:ascii="Arial" w:hAnsi="Arial" w:cs="Arial"/>
          <w:color w:val="E36C0A" w:themeColor="accent6" w:themeShade="BF"/>
          <w:sz w:val="24"/>
          <w:szCs w:val="24"/>
          <w:u w:val="single"/>
          <w:lang w:val="fr-FR"/>
        </w:rPr>
      </w:pPr>
      <w:r w:rsidRPr="00E624CF">
        <w:rPr>
          <w:rFonts w:ascii="Arial" w:hAnsi="Arial" w:cs="Arial"/>
          <w:color w:val="E36C0A" w:themeColor="accent6" w:themeShade="BF"/>
          <w:sz w:val="24"/>
          <w:szCs w:val="24"/>
          <w:u w:val="single"/>
          <w:lang w:val="fr-FR"/>
        </w:rPr>
        <w:t xml:space="preserve">Développement externe </w:t>
      </w:r>
    </w:p>
    <w:p w14:paraId="3197AF71" w14:textId="6A7537AA" w:rsidR="0051796E" w:rsidRPr="00E624CF" w:rsidRDefault="0051796E" w:rsidP="00E624CF">
      <w:pPr>
        <w:jc w:val="both"/>
        <w:rPr>
          <w:rFonts w:ascii="Arial" w:hAnsi="Arial" w:cs="Arial"/>
          <w:sz w:val="24"/>
          <w:szCs w:val="24"/>
          <w:lang w:val="fr-FR"/>
        </w:rPr>
      </w:pPr>
      <w:r w:rsidRPr="00E624CF">
        <w:rPr>
          <w:rFonts w:ascii="Arial" w:hAnsi="Arial" w:cs="Arial"/>
          <w:color w:val="3366FF"/>
          <w:sz w:val="24"/>
          <w:szCs w:val="24"/>
          <w:lang w:val="fr-FR"/>
        </w:rPr>
        <w:t xml:space="preserve">1. </w:t>
      </w:r>
      <w:r w:rsidR="00057172" w:rsidRPr="00E624CF">
        <w:rPr>
          <w:rFonts w:ascii="Arial" w:hAnsi="Arial" w:cs="Arial"/>
          <w:b/>
          <w:color w:val="3366FF"/>
          <w:sz w:val="24"/>
          <w:szCs w:val="24"/>
          <w:lang w:val="fr-FR"/>
        </w:rPr>
        <w:t>Stratégie de groupe</w:t>
      </w:r>
      <w:r w:rsidR="00057172" w:rsidRPr="00E624CF">
        <w:rPr>
          <w:rFonts w:ascii="Arial" w:hAnsi="Arial" w:cs="Arial"/>
          <w:color w:val="3366FF"/>
          <w:sz w:val="24"/>
          <w:szCs w:val="24"/>
          <w:lang w:val="fr-FR"/>
        </w:rPr>
        <w:t> </w:t>
      </w:r>
      <w:r w:rsidR="00057172" w:rsidRPr="00E624CF">
        <w:rPr>
          <w:rFonts w:ascii="Arial" w:hAnsi="Arial" w:cs="Arial"/>
          <w:sz w:val="24"/>
          <w:szCs w:val="24"/>
          <w:lang w:val="fr-FR"/>
        </w:rPr>
        <w:t xml:space="preserve">: </w:t>
      </w:r>
      <w:r w:rsidR="00B6178B" w:rsidRPr="00E624CF">
        <w:rPr>
          <w:rFonts w:ascii="Arial" w:hAnsi="Arial" w:cs="Arial"/>
          <w:sz w:val="24"/>
          <w:szCs w:val="24"/>
          <w:highlight w:val="yellow"/>
          <w:lang w:val="fr-FR"/>
        </w:rPr>
        <w:t>SAMIR</w:t>
      </w:r>
    </w:p>
    <w:p w14:paraId="35AF1003" w14:textId="4EFC1FA9" w:rsidR="00057172" w:rsidRPr="00E624CF" w:rsidRDefault="00057172" w:rsidP="00E624CF">
      <w:pPr>
        <w:jc w:val="both"/>
        <w:rPr>
          <w:rFonts w:ascii="Arial" w:hAnsi="Arial" w:cs="Arial"/>
          <w:iCs/>
          <w:sz w:val="24"/>
          <w:szCs w:val="24"/>
          <w:lang w:val="fr-FR"/>
        </w:rPr>
      </w:pPr>
      <w:r w:rsidRPr="00E624CF">
        <w:rPr>
          <w:rFonts w:ascii="Arial" w:hAnsi="Arial" w:cs="Arial"/>
          <w:iCs/>
          <w:color w:val="000000"/>
          <w:sz w:val="24"/>
          <w:szCs w:val="24"/>
          <w:lang w:val="fr-FR"/>
        </w:rPr>
        <w:lastRenderedPageBreak/>
        <w:t>Cette démarche s'inscrit principalement dans une volonté de cohérence de la marque, d'amélioration de sa performance globale mais surtout de contrôle sur les activités de ses filiales.</w:t>
      </w:r>
    </w:p>
    <w:p w14:paraId="18060BD9" w14:textId="77777777" w:rsidR="00057172" w:rsidRPr="00E624CF" w:rsidRDefault="00057172" w:rsidP="00E624CF">
      <w:pPr>
        <w:jc w:val="both"/>
        <w:rPr>
          <w:rFonts w:ascii="Arial" w:hAnsi="Arial" w:cs="Arial"/>
          <w:iCs/>
          <w:sz w:val="24"/>
          <w:szCs w:val="24"/>
          <w:lang w:val="fr-FR"/>
        </w:rPr>
      </w:pPr>
      <w:r w:rsidRPr="00E624CF">
        <w:rPr>
          <w:rFonts w:ascii="Arial" w:hAnsi="Arial" w:cs="Arial"/>
          <w:iCs/>
          <w:sz w:val="24"/>
          <w:szCs w:val="24"/>
          <w:lang w:val="fr-FR"/>
        </w:rPr>
        <w:t>Cette stratégie de groupe est visible d'abord :</w:t>
      </w:r>
    </w:p>
    <w:p w14:paraId="3B01459F" w14:textId="77777777" w:rsidR="00057172" w:rsidRPr="00E624CF" w:rsidRDefault="00057172" w:rsidP="00E624CF">
      <w:pPr>
        <w:jc w:val="both"/>
        <w:rPr>
          <w:rFonts w:ascii="Arial" w:hAnsi="Arial" w:cs="Arial"/>
          <w:iCs/>
          <w:sz w:val="24"/>
          <w:szCs w:val="24"/>
          <w:lang w:val="fr-FR"/>
        </w:rPr>
      </w:pPr>
      <w:r w:rsidRPr="00E624CF">
        <w:rPr>
          <w:rFonts w:ascii="Arial" w:hAnsi="Arial" w:cs="Arial"/>
          <w:sz w:val="24"/>
          <w:szCs w:val="24"/>
          <w:lang w:val="fr-FR"/>
        </w:rPr>
        <w:t>→</w:t>
      </w:r>
      <w:r w:rsidRPr="00E624CF">
        <w:rPr>
          <w:rFonts w:ascii="Arial" w:hAnsi="Arial" w:cs="Arial"/>
          <w:iCs/>
          <w:sz w:val="24"/>
          <w:szCs w:val="24"/>
          <w:lang w:val="fr-FR"/>
        </w:rPr>
        <w:t xml:space="preserve"> à travers des chartes de conduites professionnelles, </w:t>
      </w:r>
      <w:r w:rsidRPr="00E624CF">
        <w:rPr>
          <w:rFonts w:ascii="Arial" w:hAnsi="Arial" w:cs="Arial"/>
          <w:b/>
          <w:bCs/>
          <w:sz w:val="24"/>
          <w:szCs w:val="24"/>
          <w:u w:val="single"/>
          <w:lang w:val="fr-FR"/>
        </w:rPr>
        <w:t>Standards of Business Conduit</w:t>
      </w:r>
      <w:r w:rsidRPr="00E624CF">
        <w:rPr>
          <w:rFonts w:ascii="Arial" w:hAnsi="Arial" w:cs="Arial"/>
          <w:iCs/>
          <w:sz w:val="24"/>
          <w:szCs w:val="24"/>
          <w:lang w:val="fr-FR"/>
        </w:rPr>
        <w:t xml:space="preserve">, ou un code du travail applicable à tous les employés du groupe et de ses filiales, TWDC s'assure alors du respect de ses valeurs tels que la confiance, le respect, le savoir-vivre et le travail en équipe. Il s'agit principalement pour le groupe de garder un contrôle sur son image et tenter d'appliquer les mesures qui ont fondé le succès du groupe à chacune de ces filiales.    </w:t>
      </w:r>
    </w:p>
    <w:p w14:paraId="3AD8AAAC" w14:textId="77777777" w:rsidR="00057172" w:rsidRPr="00E624CF" w:rsidRDefault="00057172" w:rsidP="00E624CF">
      <w:pPr>
        <w:jc w:val="both"/>
        <w:rPr>
          <w:rFonts w:ascii="Arial" w:hAnsi="Arial" w:cs="Arial"/>
          <w:iCs/>
          <w:sz w:val="24"/>
          <w:szCs w:val="24"/>
          <w:lang w:val="fr-FR"/>
        </w:rPr>
      </w:pPr>
      <w:r w:rsidRPr="00E624CF">
        <w:rPr>
          <w:rFonts w:ascii="Arial" w:hAnsi="Arial" w:cs="Arial"/>
          <w:sz w:val="24"/>
          <w:szCs w:val="24"/>
          <w:lang w:val="fr-FR"/>
        </w:rPr>
        <w:t>→</w:t>
      </w:r>
      <w:r w:rsidRPr="00E624CF">
        <w:rPr>
          <w:rFonts w:ascii="Arial" w:hAnsi="Arial" w:cs="Arial"/>
          <w:iCs/>
          <w:sz w:val="24"/>
          <w:szCs w:val="24"/>
          <w:lang w:val="fr-FR"/>
        </w:rPr>
        <w:t xml:space="preserve"> à travers la constitution de bureaux chargés de vérifier l'application de ces normes mais surtout d'effectuer un contrôle financier précis grâce à l'audit interne, le département de prévention des risques de fraude et de perte, la fonction d'audit opérationnel ou le contrôle de gestion. Ce sont donc autant de fonction qui vont devoir rendre des comptes au siège qui dispose alors d'un droit de regard et parfois d'action s'il détient des parts importantes (</w:t>
      </w:r>
      <w:r w:rsidRPr="00E624CF">
        <w:rPr>
          <w:rFonts w:ascii="Arial" w:hAnsi="Arial" w:cs="Arial"/>
          <w:b/>
          <w:iCs/>
          <w:sz w:val="24"/>
          <w:szCs w:val="24"/>
          <w:lang w:val="fr-FR"/>
        </w:rPr>
        <w:t xml:space="preserve">ex de la recapitalisation dans l'actualité, intéressant à mettre </w:t>
      </w:r>
      <w:proofErr w:type="gramStart"/>
      <w:r w:rsidRPr="00E624CF">
        <w:rPr>
          <w:rFonts w:ascii="Arial" w:hAnsi="Arial" w:cs="Arial"/>
          <w:b/>
          <w:iCs/>
          <w:sz w:val="24"/>
          <w:szCs w:val="24"/>
          <w:lang w:val="fr-FR"/>
        </w:rPr>
        <w:t>ici</w:t>
      </w:r>
      <w:r w:rsidRPr="00E624CF">
        <w:rPr>
          <w:rFonts w:ascii="Arial" w:hAnsi="Arial" w:cs="Arial"/>
          <w:iCs/>
          <w:sz w:val="24"/>
          <w:szCs w:val="24"/>
          <w:lang w:val="fr-FR"/>
        </w:rPr>
        <w:t xml:space="preserve"> )</w:t>
      </w:r>
      <w:proofErr w:type="gramEnd"/>
    </w:p>
    <w:p w14:paraId="3075DEDF" w14:textId="2B3AD678" w:rsidR="007E1EB0" w:rsidRPr="00E624CF" w:rsidRDefault="00057172" w:rsidP="00E624CF">
      <w:pPr>
        <w:jc w:val="both"/>
        <w:rPr>
          <w:rFonts w:ascii="Arial" w:hAnsi="Arial" w:cs="Arial"/>
          <w:iCs/>
          <w:sz w:val="24"/>
          <w:szCs w:val="24"/>
          <w:lang w:val="fr-FR"/>
        </w:rPr>
      </w:pPr>
      <w:r w:rsidRPr="00E624CF">
        <w:rPr>
          <w:rFonts w:ascii="Arial" w:hAnsi="Arial" w:cs="Arial"/>
          <w:sz w:val="24"/>
          <w:szCs w:val="24"/>
          <w:lang w:val="fr-FR"/>
        </w:rPr>
        <w:t>→</w:t>
      </w:r>
      <w:r w:rsidRPr="00E624CF">
        <w:rPr>
          <w:rFonts w:ascii="Arial" w:hAnsi="Arial" w:cs="Arial"/>
          <w:iCs/>
          <w:sz w:val="24"/>
          <w:szCs w:val="24"/>
          <w:lang w:val="fr-FR"/>
        </w:rPr>
        <w:t xml:space="preserve"> à travers les accords que passe le siège avec ses filiales concernant l'exploitation de ces personnages et univers les plus célèbres. La Walt Disney </w:t>
      </w:r>
      <w:proofErr w:type="spellStart"/>
      <w:r w:rsidRPr="00E624CF">
        <w:rPr>
          <w:rFonts w:ascii="Arial" w:hAnsi="Arial" w:cs="Arial"/>
          <w:iCs/>
          <w:sz w:val="24"/>
          <w:szCs w:val="24"/>
          <w:lang w:val="fr-FR"/>
        </w:rPr>
        <w:t>Company</w:t>
      </w:r>
      <w:proofErr w:type="spellEnd"/>
      <w:r w:rsidRPr="00E624CF">
        <w:rPr>
          <w:rFonts w:ascii="Arial" w:hAnsi="Arial" w:cs="Arial"/>
          <w:iCs/>
          <w:sz w:val="24"/>
          <w:szCs w:val="24"/>
          <w:lang w:val="fr-FR"/>
        </w:rPr>
        <w:t xml:space="preserve"> leurs concède des licences d'utilisation de droit de propriété du groupe et ceux toujours dans une logique de performance globale et de cohérence. </w:t>
      </w:r>
    </w:p>
    <w:p w14:paraId="34F3EEAC" w14:textId="44D7FF41" w:rsidR="00C64E0B" w:rsidRPr="00E624CF" w:rsidRDefault="00C64E0B" w:rsidP="00E624CF">
      <w:pPr>
        <w:jc w:val="both"/>
        <w:rPr>
          <w:rFonts w:ascii="Arial" w:hAnsi="Arial" w:cs="Arial"/>
          <w:color w:val="7030A0"/>
          <w:sz w:val="24"/>
          <w:szCs w:val="24"/>
          <w:lang w:val="fr-FR"/>
        </w:rPr>
      </w:pPr>
      <w:r w:rsidRPr="00E624CF">
        <w:rPr>
          <w:rFonts w:ascii="Arial" w:hAnsi="Arial" w:cs="Arial"/>
          <w:sz w:val="24"/>
          <w:szCs w:val="24"/>
          <w:lang w:val="fr-FR"/>
        </w:rPr>
        <w:t xml:space="preserve">-La logique parentale de Disney </w:t>
      </w:r>
      <w:r w:rsidRPr="00E624CF">
        <w:rPr>
          <w:rFonts w:ascii="Arial" w:hAnsi="Arial" w:cs="Arial"/>
          <w:color w:val="7030A0"/>
          <w:sz w:val="24"/>
          <w:szCs w:val="24"/>
          <w:lang w:val="fr-FR"/>
        </w:rPr>
        <w:t>(à beaucoup développer vu notre choix il a insisté</w:t>
      </w:r>
      <w:r w:rsidR="00B42CB4" w:rsidRPr="00E624CF">
        <w:rPr>
          <w:rFonts w:ascii="Arial" w:hAnsi="Arial" w:cs="Arial"/>
          <w:color w:val="7030A0"/>
          <w:sz w:val="24"/>
          <w:szCs w:val="24"/>
          <w:lang w:val="fr-FR"/>
        </w:rPr>
        <w:t>)</w:t>
      </w:r>
      <w:r w:rsidR="00B221C5" w:rsidRPr="00E624CF">
        <w:rPr>
          <w:rFonts w:ascii="Arial" w:hAnsi="Arial" w:cs="Arial"/>
          <w:color w:val="7030A0"/>
          <w:sz w:val="24"/>
          <w:szCs w:val="24"/>
          <w:lang w:val="fr-FR"/>
        </w:rPr>
        <w:t xml:space="preserve"> FAIRE LE LIEN AVEC PERFORMANCE PARENTALE (activité génératrice/destructrice de performances) </w:t>
      </w:r>
    </w:p>
    <w:p w14:paraId="0B42893F" w14:textId="56381AEC" w:rsidR="00B6178B" w:rsidRPr="00E624CF" w:rsidRDefault="00C64E0B" w:rsidP="00E624CF">
      <w:pPr>
        <w:pStyle w:val="ListParagraph"/>
        <w:numPr>
          <w:ilvl w:val="0"/>
          <w:numId w:val="10"/>
        </w:numPr>
        <w:jc w:val="both"/>
        <w:rPr>
          <w:rFonts w:ascii="Arial" w:hAnsi="Arial" w:cs="Arial"/>
          <w:sz w:val="24"/>
          <w:szCs w:val="24"/>
          <w:lang w:val="fr-FR"/>
        </w:rPr>
      </w:pPr>
      <w:r w:rsidRPr="00E624CF">
        <w:rPr>
          <w:rFonts w:ascii="Arial" w:hAnsi="Arial" w:cs="Arial"/>
          <w:sz w:val="24"/>
          <w:szCs w:val="24"/>
          <w:lang w:val="fr-FR"/>
        </w:rPr>
        <w:t>Gestionnaire de synergies</w:t>
      </w:r>
    </w:p>
    <w:p w14:paraId="416DB88F" w14:textId="54A58B7B" w:rsidR="00873D96" w:rsidRPr="00E624CF" w:rsidRDefault="0051796E" w:rsidP="00E624CF">
      <w:pPr>
        <w:jc w:val="both"/>
        <w:rPr>
          <w:rFonts w:ascii="Arial" w:hAnsi="Arial" w:cs="Arial"/>
          <w:color w:val="3366FF"/>
          <w:sz w:val="24"/>
          <w:szCs w:val="24"/>
          <w:lang w:val="fr-FR"/>
        </w:rPr>
      </w:pPr>
      <w:r w:rsidRPr="00E624CF">
        <w:rPr>
          <w:rFonts w:ascii="Arial" w:hAnsi="Arial" w:cs="Arial"/>
          <w:b/>
          <w:color w:val="3366FF"/>
          <w:sz w:val="24"/>
          <w:szCs w:val="24"/>
          <w:lang w:val="fr-FR"/>
        </w:rPr>
        <w:t xml:space="preserve">2. </w:t>
      </w:r>
      <w:r w:rsidR="00941B9D" w:rsidRPr="00E624CF">
        <w:rPr>
          <w:rFonts w:ascii="Arial" w:hAnsi="Arial" w:cs="Arial"/>
          <w:b/>
          <w:color w:val="3366FF"/>
          <w:sz w:val="24"/>
          <w:szCs w:val="24"/>
          <w:lang w:val="fr-FR"/>
        </w:rPr>
        <w:t>Diversification</w:t>
      </w:r>
      <w:r w:rsidR="00941B9D" w:rsidRPr="00E624CF">
        <w:rPr>
          <w:rFonts w:ascii="Arial" w:hAnsi="Arial" w:cs="Arial"/>
          <w:color w:val="3366FF"/>
          <w:sz w:val="24"/>
          <w:szCs w:val="24"/>
          <w:lang w:val="fr-FR"/>
        </w:rPr>
        <w:t xml:space="preserve"> </w:t>
      </w:r>
    </w:p>
    <w:p w14:paraId="11A8DD9E" w14:textId="66E662FE" w:rsidR="00812B06" w:rsidRPr="00E624CF" w:rsidRDefault="0051796E" w:rsidP="00E624CF">
      <w:pPr>
        <w:jc w:val="both"/>
        <w:rPr>
          <w:rFonts w:ascii="Arial" w:hAnsi="Arial" w:cs="Arial"/>
          <w:sz w:val="24"/>
          <w:szCs w:val="24"/>
          <w:u w:val="single"/>
          <w:lang w:val="fr-FR"/>
        </w:rPr>
      </w:pPr>
      <w:r w:rsidRPr="00E624CF">
        <w:rPr>
          <w:rFonts w:ascii="Arial" w:hAnsi="Arial" w:cs="Arial"/>
          <w:sz w:val="24"/>
          <w:szCs w:val="24"/>
          <w:u w:val="single"/>
          <w:lang w:val="fr-FR"/>
        </w:rPr>
        <w:t xml:space="preserve">2.1 </w:t>
      </w:r>
      <w:r w:rsidR="00812B06" w:rsidRPr="00E624CF">
        <w:rPr>
          <w:rFonts w:ascii="Arial" w:hAnsi="Arial" w:cs="Arial"/>
          <w:sz w:val="24"/>
          <w:szCs w:val="24"/>
          <w:u w:val="single"/>
          <w:lang w:val="fr-FR"/>
        </w:rPr>
        <w:t>Spécificités des parcs</w:t>
      </w:r>
      <w:r w:rsidRPr="00E624CF">
        <w:rPr>
          <w:rFonts w:ascii="Arial" w:hAnsi="Arial" w:cs="Arial"/>
          <w:sz w:val="24"/>
          <w:szCs w:val="24"/>
          <w:u w:val="single"/>
          <w:lang w:val="fr-FR"/>
        </w:rPr>
        <w:t xml:space="preserve"> : </w:t>
      </w:r>
      <w:r w:rsidR="00812B06" w:rsidRPr="00E624CF">
        <w:rPr>
          <w:rFonts w:ascii="Arial" w:hAnsi="Arial" w:cs="Arial"/>
          <w:b/>
          <w:sz w:val="24"/>
          <w:szCs w:val="24"/>
          <w:lang w:val="fr-FR"/>
        </w:rPr>
        <w:t xml:space="preserve">Matrice </w:t>
      </w:r>
      <w:proofErr w:type="spellStart"/>
      <w:r w:rsidR="00812B06" w:rsidRPr="00E624CF">
        <w:rPr>
          <w:rFonts w:ascii="Arial" w:hAnsi="Arial" w:cs="Arial"/>
          <w:b/>
          <w:sz w:val="24"/>
          <w:szCs w:val="24"/>
          <w:lang w:val="fr-FR"/>
        </w:rPr>
        <w:t>Ansoff</w:t>
      </w:r>
      <w:proofErr w:type="spellEnd"/>
      <w:r w:rsidR="00812B06" w:rsidRPr="00E624CF">
        <w:rPr>
          <w:rFonts w:ascii="Arial" w:hAnsi="Arial" w:cs="Arial"/>
          <w:b/>
          <w:sz w:val="24"/>
          <w:szCs w:val="24"/>
          <w:lang w:val="fr-FR"/>
        </w:rPr>
        <w:t xml:space="preserve"> (à expliquer mais matrice à mettre en annexe)</w:t>
      </w:r>
    </w:p>
    <w:p w14:paraId="4508A733" w14:textId="38A56567" w:rsidR="0051796E" w:rsidRPr="00E624CF" w:rsidRDefault="0051796E" w:rsidP="00E624CF">
      <w:pPr>
        <w:jc w:val="both"/>
        <w:rPr>
          <w:rFonts w:ascii="Arial" w:hAnsi="Arial" w:cs="Arial"/>
          <w:b/>
          <w:sz w:val="24"/>
          <w:szCs w:val="24"/>
          <w:lang w:val="fr-FR"/>
        </w:rPr>
      </w:pPr>
      <w:r w:rsidRPr="00E624CF">
        <w:rPr>
          <w:rFonts w:ascii="Arial" w:hAnsi="Arial" w:cs="Arial"/>
          <w:b/>
          <w:sz w:val="24"/>
          <w:szCs w:val="24"/>
          <w:lang w:val="fr-FR"/>
        </w:rPr>
        <w:t xml:space="preserve">Développement interne/Développement externe : raisons de l’implantation </w:t>
      </w:r>
    </w:p>
    <w:p w14:paraId="43B95958" w14:textId="7208C0D6" w:rsidR="0051796E" w:rsidRPr="00E624CF" w:rsidRDefault="0051796E" w:rsidP="00E624CF">
      <w:pPr>
        <w:jc w:val="both"/>
        <w:rPr>
          <w:rFonts w:ascii="Arial" w:hAnsi="Arial" w:cs="Arial"/>
          <w:sz w:val="24"/>
          <w:szCs w:val="24"/>
          <w:lang w:val="fr-FR"/>
        </w:rPr>
      </w:pPr>
      <w:r w:rsidRPr="00E624CF">
        <w:rPr>
          <w:rFonts w:ascii="Arial" w:hAnsi="Arial" w:cs="Arial"/>
          <w:sz w:val="24"/>
          <w:szCs w:val="24"/>
          <w:highlight w:val="yellow"/>
          <w:lang w:val="fr-FR"/>
        </w:rPr>
        <w:t>Chacun explique pour son parc les raisons de l’implantation</w:t>
      </w:r>
      <w:r w:rsidRPr="00E624CF">
        <w:rPr>
          <w:rFonts w:ascii="Arial" w:hAnsi="Arial" w:cs="Arial"/>
          <w:sz w:val="24"/>
          <w:szCs w:val="24"/>
          <w:lang w:val="fr-FR"/>
        </w:rPr>
        <w:t xml:space="preserve"> (UTILISER LA PARTIE INTERNATIONALISATION DU COURS) </w:t>
      </w:r>
    </w:p>
    <w:p w14:paraId="7067FC76" w14:textId="2F708516" w:rsidR="00C64E0B" w:rsidRPr="00E624CF" w:rsidRDefault="0051796E" w:rsidP="00E624CF">
      <w:pPr>
        <w:jc w:val="both"/>
        <w:rPr>
          <w:rFonts w:ascii="Arial" w:hAnsi="Arial" w:cs="Arial"/>
          <w:sz w:val="24"/>
          <w:szCs w:val="24"/>
          <w:u w:val="single"/>
          <w:lang w:val="fr-FR"/>
        </w:rPr>
      </w:pPr>
      <w:r w:rsidRPr="00E624CF">
        <w:rPr>
          <w:rFonts w:ascii="Arial" w:hAnsi="Arial" w:cs="Arial"/>
          <w:sz w:val="24"/>
          <w:szCs w:val="24"/>
          <w:u w:val="single"/>
          <w:lang w:val="fr-FR"/>
        </w:rPr>
        <w:t xml:space="preserve">2.2 </w:t>
      </w:r>
      <w:r w:rsidR="00C64E0B" w:rsidRPr="00E624CF">
        <w:rPr>
          <w:rFonts w:ascii="Arial" w:hAnsi="Arial" w:cs="Arial"/>
          <w:sz w:val="24"/>
          <w:szCs w:val="24"/>
          <w:u w:val="single"/>
          <w:lang w:val="fr-FR"/>
        </w:rPr>
        <w:t>Pourcentages actionnariats</w:t>
      </w:r>
      <w:r w:rsidR="00B6178B" w:rsidRPr="00E624CF">
        <w:rPr>
          <w:rFonts w:ascii="Arial" w:hAnsi="Arial" w:cs="Arial"/>
          <w:sz w:val="24"/>
          <w:szCs w:val="24"/>
          <w:u w:val="single"/>
          <w:lang w:val="fr-FR"/>
        </w:rPr>
        <w:t xml:space="preserve"> </w:t>
      </w:r>
      <w:r w:rsidR="00B6178B" w:rsidRPr="00E624CF">
        <w:rPr>
          <w:rFonts w:ascii="Arial" w:hAnsi="Arial" w:cs="Arial"/>
          <w:i/>
          <w:sz w:val="24"/>
          <w:szCs w:val="24"/>
          <w:u w:val="single"/>
          <w:lang w:val="fr-FR"/>
        </w:rPr>
        <w:t>(</w:t>
      </w:r>
      <w:r w:rsidR="00B6178B" w:rsidRPr="00E624CF">
        <w:rPr>
          <w:rFonts w:ascii="Arial" w:hAnsi="Arial" w:cs="Arial"/>
          <w:i/>
          <w:color w:val="FF0000"/>
          <w:sz w:val="24"/>
          <w:szCs w:val="24"/>
          <w:u w:val="single"/>
          <w:lang w:val="fr-FR"/>
        </w:rPr>
        <w:t>schéma à expliquer</w:t>
      </w:r>
      <w:r w:rsidR="00B6178B" w:rsidRPr="00E624CF">
        <w:rPr>
          <w:rFonts w:ascii="Arial" w:hAnsi="Arial" w:cs="Arial"/>
          <w:i/>
          <w:sz w:val="24"/>
          <w:szCs w:val="24"/>
          <w:u w:val="single"/>
          <w:lang w:val="fr-FR"/>
        </w:rPr>
        <w:t>)</w:t>
      </w:r>
      <w:r w:rsidR="00C64E0B" w:rsidRPr="00E624CF">
        <w:rPr>
          <w:rFonts w:ascii="Arial" w:hAnsi="Arial" w:cs="Arial"/>
          <w:i/>
          <w:sz w:val="24"/>
          <w:szCs w:val="24"/>
          <w:u w:val="single"/>
          <w:lang w:val="fr-FR"/>
        </w:rPr>
        <w:t>,</w:t>
      </w:r>
      <w:r w:rsidR="00C64E0B" w:rsidRPr="00E624CF">
        <w:rPr>
          <w:rFonts w:ascii="Arial" w:hAnsi="Arial" w:cs="Arial"/>
          <w:sz w:val="24"/>
          <w:szCs w:val="24"/>
          <w:u w:val="single"/>
          <w:lang w:val="fr-FR"/>
        </w:rPr>
        <w:t xml:space="preserve"> gestion</w:t>
      </w:r>
      <w:r w:rsidR="00057172" w:rsidRPr="00E624CF">
        <w:rPr>
          <w:rFonts w:ascii="Arial" w:hAnsi="Arial" w:cs="Arial"/>
          <w:sz w:val="24"/>
          <w:szCs w:val="24"/>
          <w:u w:val="single"/>
          <w:lang w:val="fr-FR"/>
        </w:rPr>
        <w:t xml:space="preserve"> et explications</w:t>
      </w:r>
    </w:p>
    <w:p w14:paraId="695C00E5" w14:textId="517AC186" w:rsidR="00B6178B" w:rsidRPr="00E624CF" w:rsidRDefault="00873D96" w:rsidP="00E624CF">
      <w:pPr>
        <w:jc w:val="both"/>
        <w:rPr>
          <w:rFonts w:ascii="Arial" w:hAnsi="Arial" w:cs="Arial"/>
          <w:sz w:val="24"/>
          <w:szCs w:val="24"/>
          <w:lang w:val="fr-FR"/>
        </w:rPr>
      </w:pPr>
      <w:r w:rsidRPr="00E624CF">
        <w:rPr>
          <w:rFonts w:ascii="Arial" w:hAnsi="Arial" w:cs="Arial"/>
          <w:sz w:val="24"/>
          <w:szCs w:val="24"/>
          <w:highlight w:val="yellow"/>
          <w:lang w:val="fr-FR"/>
        </w:rPr>
        <w:t>Chacun explique pour son parc les raisons du degré d’implication</w:t>
      </w:r>
    </w:p>
    <w:p w14:paraId="65BD00DD" w14:textId="62EC1138" w:rsidR="004A4B5F" w:rsidRPr="00E624CF" w:rsidRDefault="0051796E" w:rsidP="00E624CF">
      <w:pPr>
        <w:jc w:val="both"/>
        <w:rPr>
          <w:rFonts w:ascii="Arial" w:hAnsi="Arial" w:cs="Arial"/>
          <w:b/>
          <w:sz w:val="24"/>
          <w:szCs w:val="24"/>
          <w:lang w:val="fr-FR"/>
        </w:rPr>
      </w:pPr>
      <w:r w:rsidRPr="00E624CF">
        <w:rPr>
          <w:rFonts w:ascii="Arial" w:hAnsi="Arial" w:cs="Arial"/>
          <w:sz w:val="24"/>
          <w:szCs w:val="24"/>
          <w:lang w:val="fr-FR"/>
        </w:rPr>
        <w:t xml:space="preserve">2.3 </w:t>
      </w:r>
      <w:r w:rsidR="00057172" w:rsidRPr="00E624CF">
        <w:rPr>
          <w:rFonts w:ascii="Arial" w:hAnsi="Arial" w:cs="Arial"/>
          <w:sz w:val="24"/>
          <w:szCs w:val="24"/>
          <w:lang w:val="fr-FR"/>
        </w:rPr>
        <w:t xml:space="preserve">Situation des parcs, les intérêts pour Disney de garder parcs : </w:t>
      </w:r>
      <w:r w:rsidR="00057172" w:rsidRPr="00E624CF">
        <w:rPr>
          <w:rFonts w:ascii="Arial" w:hAnsi="Arial" w:cs="Arial"/>
          <w:b/>
          <w:sz w:val="24"/>
          <w:szCs w:val="24"/>
          <w:lang w:val="fr-FR"/>
        </w:rPr>
        <w:t xml:space="preserve">matrice </w:t>
      </w:r>
      <w:proofErr w:type="spellStart"/>
      <w:r w:rsidR="00057172" w:rsidRPr="00E624CF">
        <w:rPr>
          <w:rFonts w:ascii="Arial" w:hAnsi="Arial" w:cs="Arial"/>
          <w:b/>
          <w:sz w:val="24"/>
          <w:szCs w:val="24"/>
          <w:lang w:val="fr-FR"/>
        </w:rPr>
        <w:t>Hashridge</w:t>
      </w:r>
      <w:proofErr w:type="spellEnd"/>
      <w:r w:rsidR="00057172" w:rsidRPr="00E624CF">
        <w:rPr>
          <w:rFonts w:ascii="Arial" w:hAnsi="Arial" w:cs="Arial"/>
          <w:sz w:val="24"/>
          <w:szCs w:val="24"/>
          <w:lang w:val="fr-FR"/>
        </w:rPr>
        <w:t xml:space="preserve"> (montrera ce que le siège peut apporter au DAS)</w:t>
      </w:r>
      <w:r w:rsidR="00812B06" w:rsidRPr="00E624CF">
        <w:rPr>
          <w:rFonts w:ascii="Arial" w:hAnsi="Arial" w:cs="Arial"/>
          <w:b/>
          <w:sz w:val="24"/>
          <w:szCs w:val="24"/>
          <w:lang w:val="fr-FR"/>
        </w:rPr>
        <w:t xml:space="preserve"> </w:t>
      </w:r>
      <w:r w:rsidR="00812B06" w:rsidRPr="00E624CF">
        <w:rPr>
          <w:rFonts w:ascii="Arial" w:hAnsi="Arial" w:cs="Arial"/>
          <w:sz w:val="24"/>
          <w:szCs w:val="24"/>
          <w:lang w:val="fr-FR"/>
        </w:rPr>
        <w:t xml:space="preserve">&gt; Situation financière </w:t>
      </w:r>
      <w:r w:rsidR="00812B06" w:rsidRPr="00E624CF">
        <w:rPr>
          <w:rFonts w:ascii="Arial" w:hAnsi="Arial" w:cs="Arial"/>
          <w:sz w:val="24"/>
          <w:szCs w:val="24"/>
          <w:highlight w:val="yellow"/>
          <w:lang w:val="fr-FR"/>
        </w:rPr>
        <w:t>ARNAUD</w:t>
      </w:r>
    </w:p>
    <w:p w14:paraId="3520C94E" w14:textId="25B1B2AA" w:rsidR="00C72692" w:rsidRPr="00E624CF" w:rsidRDefault="00E57776" w:rsidP="00E624CF">
      <w:pPr>
        <w:jc w:val="both"/>
        <w:rPr>
          <w:rFonts w:ascii="Arial" w:hAnsi="Arial" w:cs="Arial"/>
          <w:b/>
          <w:color w:val="FF0000"/>
          <w:sz w:val="24"/>
          <w:szCs w:val="24"/>
          <w:u w:val="single"/>
          <w:lang w:val="fr-FR"/>
        </w:rPr>
      </w:pPr>
      <w:r w:rsidRPr="00E624CF">
        <w:rPr>
          <w:rFonts w:ascii="Arial" w:hAnsi="Arial" w:cs="Arial"/>
          <w:b/>
          <w:color w:val="FF0000"/>
          <w:sz w:val="24"/>
          <w:szCs w:val="24"/>
          <w:u w:val="single"/>
          <w:lang w:val="fr-FR"/>
        </w:rPr>
        <w:lastRenderedPageBreak/>
        <w:t>Options stratégiques</w:t>
      </w:r>
      <w:r w:rsidR="00723845" w:rsidRPr="00E624CF">
        <w:rPr>
          <w:rFonts w:ascii="Arial" w:hAnsi="Arial" w:cs="Arial"/>
          <w:b/>
          <w:color w:val="FF0000"/>
          <w:sz w:val="24"/>
          <w:szCs w:val="24"/>
          <w:u w:val="single"/>
          <w:lang w:val="fr-FR"/>
        </w:rPr>
        <w:t xml:space="preserve"> (5 pages)</w:t>
      </w:r>
      <w:r w:rsidR="00615525" w:rsidRPr="00E624CF">
        <w:rPr>
          <w:rFonts w:ascii="Arial" w:hAnsi="Arial" w:cs="Arial"/>
          <w:b/>
          <w:color w:val="FF0000"/>
          <w:sz w:val="24"/>
          <w:szCs w:val="24"/>
          <w:u w:val="single"/>
          <w:lang w:val="fr-FR"/>
        </w:rPr>
        <w:t xml:space="preserve"> </w:t>
      </w:r>
      <w:r w:rsidR="00615525" w:rsidRPr="00E624CF">
        <w:rPr>
          <w:rFonts w:ascii="Arial" w:hAnsi="Arial" w:cs="Arial"/>
          <w:b/>
          <w:color w:val="FF0000"/>
          <w:sz w:val="24"/>
          <w:szCs w:val="24"/>
          <w:highlight w:val="yellow"/>
          <w:u w:val="single"/>
          <w:lang w:val="fr-FR"/>
        </w:rPr>
        <w:t>CHRIS / LEA</w:t>
      </w:r>
    </w:p>
    <w:p w14:paraId="45D77A92" w14:textId="77777777" w:rsidR="00E57776" w:rsidRPr="00E624CF" w:rsidRDefault="00E57776" w:rsidP="00E624CF">
      <w:pPr>
        <w:jc w:val="both"/>
        <w:rPr>
          <w:rFonts w:ascii="Arial" w:hAnsi="Arial" w:cs="Arial"/>
          <w:sz w:val="24"/>
          <w:szCs w:val="24"/>
          <w:lang w:val="fr-FR"/>
        </w:rPr>
      </w:pPr>
      <w:r w:rsidRPr="00E624CF">
        <w:rPr>
          <w:rFonts w:ascii="Arial" w:hAnsi="Arial" w:cs="Arial"/>
          <w:sz w:val="24"/>
          <w:szCs w:val="24"/>
          <w:lang w:val="fr-FR"/>
        </w:rPr>
        <w:t>D’après notre analyse, on remarque donc que Disney montre une volonté d’être présent sur tous les continents.</w:t>
      </w:r>
    </w:p>
    <w:p w14:paraId="76860695" w14:textId="77777777" w:rsidR="00E57776" w:rsidRPr="00E624CF" w:rsidRDefault="00E57776" w:rsidP="00E624CF">
      <w:pPr>
        <w:jc w:val="both"/>
        <w:rPr>
          <w:rFonts w:ascii="Arial" w:hAnsi="Arial" w:cs="Arial"/>
          <w:sz w:val="24"/>
          <w:szCs w:val="24"/>
          <w:lang w:val="fr-FR"/>
        </w:rPr>
      </w:pPr>
      <w:r w:rsidRPr="00E624CF">
        <w:rPr>
          <w:rFonts w:ascii="Arial" w:hAnsi="Arial" w:cs="Arial"/>
          <w:sz w:val="24"/>
          <w:szCs w:val="24"/>
          <w:lang w:val="fr-FR"/>
        </w:rPr>
        <w:t>On peut étudier les opportunités d’implanter des parcs dans les régions où le groupe n’est pas encore présent :</w:t>
      </w:r>
    </w:p>
    <w:p w14:paraId="0EB77047" w14:textId="77777777" w:rsidR="00E57776" w:rsidRPr="00E624CF" w:rsidRDefault="00E57776" w:rsidP="00E624CF">
      <w:pPr>
        <w:jc w:val="both"/>
        <w:rPr>
          <w:rFonts w:ascii="Arial" w:hAnsi="Arial" w:cs="Arial"/>
          <w:sz w:val="24"/>
          <w:szCs w:val="24"/>
          <w:lang w:val="fr-FR"/>
        </w:rPr>
      </w:pPr>
      <w:r w:rsidRPr="00E624CF">
        <w:rPr>
          <w:rFonts w:ascii="Arial" w:hAnsi="Arial" w:cs="Arial"/>
          <w:sz w:val="24"/>
          <w:szCs w:val="24"/>
          <w:lang w:val="fr-FR"/>
        </w:rPr>
        <w:t>-Océanie (Australie)</w:t>
      </w:r>
      <w:r w:rsidR="00057172" w:rsidRPr="00E624CF">
        <w:rPr>
          <w:rFonts w:ascii="Arial" w:hAnsi="Arial" w:cs="Arial"/>
          <w:sz w:val="24"/>
          <w:szCs w:val="24"/>
          <w:lang w:val="fr-FR"/>
        </w:rPr>
        <w:t> : très probable, culture proche</w:t>
      </w:r>
    </w:p>
    <w:p w14:paraId="2E5B07DF" w14:textId="77777777" w:rsidR="00E57776" w:rsidRPr="00E624CF" w:rsidRDefault="00E57776" w:rsidP="00E624CF">
      <w:pPr>
        <w:jc w:val="both"/>
        <w:rPr>
          <w:rFonts w:ascii="Arial" w:hAnsi="Arial" w:cs="Arial"/>
          <w:sz w:val="24"/>
          <w:szCs w:val="24"/>
          <w:lang w:val="fr-FR"/>
        </w:rPr>
      </w:pPr>
      <w:r w:rsidRPr="00E624CF">
        <w:rPr>
          <w:rFonts w:ascii="Arial" w:hAnsi="Arial" w:cs="Arial"/>
          <w:sz w:val="24"/>
          <w:szCs w:val="24"/>
          <w:lang w:val="fr-FR"/>
        </w:rPr>
        <w:t>-Moyen-Orient</w:t>
      </w:r>
      <w:r w:rsidR="00057172" w:rsidRPr="00E624CF">
        <w:rPr>
          <w:rFonts w:ascii="Arial" w:hAnsi="Arial" w:cs="Arial"/>
          <w:sz w:val="24"/>
          <w:szCs w:val="24"/>
          <w:lang w:val="fr-FR"/>
        </w:rPr>
        <w:t xml:space="preserve"> : tensions politiques mais villes « à part » (Dubaï, Abu </w:t>
      </w:r>
      <w:proofErr w:type="spellStart"/>
      <w:r w:rsidR="00057172" w:rsidRPr="00E624CF">
        <w:rPr>
          <w:rFonts w:ascii="Arial" w:hAnsi="Arial" w:cs="Arial"/>
          <w:sz w:val="24"/>
          <w:szCs w:val="24"/>
          <w:lang w:val="fr-FR"/>
        </w:rPr>
        <w:t>Dabi</w:t>
      </w:r>
      <w:proofErr w:type="spellEnd"/>
      <w:r w:rsidR="00057172" w:rsidRPr="00E624CF">
        <w:rPr>
          <w:rFonts w:ascii="Arial" w:hAnsi="Arial" w:cs="Arial"/>
          <w:sz w:val="24"/>
          <w:szCs w:val="24"/>
          <w:lang w:val="fr-FR"/>
        </w:rPr>
        <w:t>), développements d’activité indoor plutôt qu’</w:t>
      </w:r>
      <w:proofErr w:type="spellStart"/>
      <w:r w:rsidR="00057172" w:rsidRPr="00E624CF">
        <w:rPr>
          <w:rFonts w:ascii="Arial" w:hAnsi="Arial" w:cs="Arial"/>
          <w:sz w:val="24"/>
          <w:szCs w:val="24"/>
          <w:lang w:val="fr-FR"/>
        </w:rPr>
        <w:t>outdoor</w:t>
      </w:r>
      <w:proofErr w:type="spellEnd"/>
      <w:r w:rsidR="00057172" w:rsidRPr="00E624CF">
        <w:rPr>
          <w:rFonts w:ascii="Arial" w:hAnsi="Arial" w:cs="Arial"/>
          <w:sz w:val="24"/>
          <w:szCs w:val="24"/>
          <w:lang w:val="fr-FR"/>
        </w:rPr>
        <w:t xml:space="preserve"> pour s’adapter à la chaleur.</w:t>
      </w:r>
    </w:p>
    <w:p w14:paraId="2D1FDD14" w14:textId="160BF2D1" w:rsidR="00615525" w:rsidRPr="00E624CF" w:rsidRDefault="00E57776" w:rsidP="00E624CF">
      <w:pPr>
        <w:jc w:val="both"/>
        <w:rPr>
          <w:rFonts w:ascii="Arial" w:hAnsi="Arial" w:cs="Arial"/>
          <w:sz w:val="24"/>
          <w:szCs w:val="24"/>
          <w:lang w:val="fr-FR"/>
        </w:rPr>
      </w:pPr>
      <w:r w:rsidRPr="00E624CF">
        <w:rPr>
          <w:rFonts w:ascii="Arial" w:hAnsi="Arial" w:cs="Arial"/>
          <w:sz w:val="24"/>
          <w:szCs w:val="24"/>
          <w:lang w:val="fr-FR"/>
        </w:rPr>
        <w:t>-Afrique</w:t>
      </w:r>
      <w:r w:rsidR="00057172" w:rsidRPr="00E624CF">
        <w:rPr>
          <w:rFonts w:ascii="Arial" w:hAnsi="Arial" w:cs="Arial"/>
          <w:sz w:val="24"/>
          <w:szCs w:val="24"/>
          <w:lang w:val="fr-FR"/>
        </w:rPr>
        <w:t> : peu probable, pas assez de consommateurs. Même en Afrique du Sud, trop fortes inégalités de revenus donc pas assez de consommateurs potentiels.</w:t>
      </w:r>
    </w:p>
    <w:p w14:paraId="7EEA17A1" w14:textId="7F500932" w:rsidR="00615525" w:rsidRPr="00E624CF" w:rsidRDefault="00615525" w:rsidP="00E624CF">
      <w:pPr>
        <w:jc w:val="both"/>
        <w:rPr>
          <w:rFonts w:ascii="Arial" w:hAnsi="Arial" w:cs="Arial"/>
          <w:sz w:val="24"/>
          <w:szCs w:val="24"/>
          <w:lang w:val="fr-FR"/>
        </w:rPr>
      </w:pPr>
      <w:r w:rsidRPr="00E624CF">
        <w:rPr>
          <w:rFonts w:ascii="Arial" w:hAnsi="Arial" w:cs="Arial"/>
          <w:sz w:val="24"/>
          <w:szCs w:val="24"/>
          <w:lang w:val="fr-FR"/>
        </w:rPr>
        <w:t>• Attractivité́ relative de chaque pays =&gt; Modelé PES</w:t>
      </w:r>
      <w:r w:rsidRPr="00E624CF">
        <w:rPr>
          <w:rFonts w:ascii="Arial" w:hAnsi="Arial" w:cs="Arial"/>
          <w:color w:val="BFBFBF" w:themeColor="background1" w:themeShade="BF"/>
          <w:sz w:val="24"/>
          <w:szCs w:val="24"/>
          <w:lang w:val="fr-FR"/>
        </w:rPr>
        <w:t>TE</w:t>
      </w:r>
      <w:r w:rsidRPr="00E624CF">
        <w:rPr>
          <w:rFonts w:ascii="Arial" w:hAnsi="Arial" w:cs="Arial"/>
          <w:sz w:val="24"/>
          <w:szCs w:val="24"/>
          <w:lang w:val="fr-FR"/>
        </w:rPr>
        <w:t xml:space="preserve">L </w:t>
      </w:r>
    </w:p>
    <w:p w14:paraId="7599808F" w14:textId="0588F34F" w:rsidR="00615525" w:rsidRPr="00E624CF" w:rsidRDefault="00615525" w:rsidP="00E624CF">
      <w:pPr>
        <w:jc w:val="both"/>
        <w:rPr>
          <w:rFonts w:ascii="Arial" w:hAnsi="Arial" w:cs="Arial"/>
          <w:sz w:val="24"/>
          <w:szCs w:val="24"/>
          <w:lang w:val="fr-FR"/>
        </w:rPr>
      </w:pPr>
      <w:r w:rsidRPr="00E624CF">
        <w:rPr>
          <w:rFonts w:ascii="Arial" w:hAnsi="Arial" w:cs="Arial"/>
          <w:sz w:val="24"/>
          <w:szCs w:val="24"/>
          <w:lang w:val="fr-FR"/>
        </w:rPr>
        <w:t xml:space="preserve">• </w:t>
      </w:r>
      <w:proofErr w:type="spellStart"/>
      <w:r w:rsidRPr="00E624CF">
        <w:rPr>
          <w:rFonts w:ascii="Arial" w:hAnsi="Arial" w:cs="Arial"/>
          <w:sz w:val="24"/>
          <w:szCs w:val="24"/>
          <w:lang w:val="fr-FR"/>
        </w:rPr>
        <w:t>Compatibilite</w:t>
      </w:r>
      <w:proofErr w:type="spellEnd"/>
      <w:r w:rsidRPr="00E624CF">
        <w:rPr>
          <w:rFonts w:ascii="Arial" w:hAnsi="Arial" w:cs="Arial"/>
          <w:sz w:val="24"/>
          <w:szCs w:val="24"/>
          <w:lang w:val="fr-FR"/>
        </w:rPr>
        <w:t xml:space="preserve">́ relative de </w:t>
      </w:r>
      <w:proofErr w:type="spellStart"/>
      <w:r w:rsidRPr="00E624CF">
        <w:rPr>
          <w:rFonts w:ascii="Arial" w:hAnsi="Arial" w:cs="Arial"/>
          <w:sz w:val="24"/>
          <w:szCs w:val="24"/>
          <w:lang w:val="fr-FR"/>
        </w:rPr>
        <w:t>chaquepays</w:t>
      </w:r>
      <w:proofErr w:type="spellEnd"/>
      <w:r w:rsidRPr="00E624CF">
        <w:rPr>
          <w:rFonts w:ascii="Arial" w:hAnsi="Arial" w:cs="Arial"/>
          <w:sz w:val="24"/>
          <w:szCs w:val="24"/>
          <w:lang w:val="fr-FR"/>
        </w:rPr>
        <w:t xml:space="preserve"> =&gt; </w:t>
      </w:r>
      <w:proofErr w:type="spellStart"/>
      <w:r w:rsidRPr="00E624CF">
        <w:rPr>
          <w:rFonts w:ascii="Arial" w:hAnsi="Arial" w:cs="Arial"/>
          <w:sz w:val="24"/>
          <w:szCs w:val="24"/>
          <w:lang w:val="fr-FR"/>
        </w:rPr>
        <w:t>Modèle</w:t>
      </w:r>
      <w:proofErr w:type="spellEnd"/>
      <w:r w:rsidRPr="00E624CF">
        <w:rPr>
          <w:rFonts w:ascii="Arial" w:hAnsi="Arial" w:cs="Arial"/>
          <w:sz w:val="24"/>
          <w:szCs w:val="24"/>
          <w:lang w:val="fr-FR"/>
        </w:rPr>
        <w:t xml:space="preserve"> CAGE </w:t>
      </w:r>
    </w:p>
    <w:p w14:paraId="1CE5DE92" w14:textId="77777777" w:rsidR="00615525" w:rsidRPr="00E624CF" w:rsidRDefault="00615525" w:rsidP="00E624CF">
      <w:pPr>
        <w:numPr>
          <w:ilvl w:val="0"/>
          <w:numId w:val="11"/>
        </w:numPr>
        <w:jc w:val="both"/>
        <w:rPr>
          <w:rFonts w:ascii="Arial" w:hAnsi="Arial" w:cs="Arial"/>
          <w:sz w:val="24"/>
          <w:szCs w:val="24"/>
          <w:lang w:val="fr-FR"/>
        </w:rPr>
      </w:pPr>
      <w:r w:rsidRPr="00E624CF">
        <w:rPr>
          <w:rFonts w:ascii="Arial" w:hAnsi="Arial" w:cs="Arial"/>
          <w:sz w:val="24"/>
          <w:szCs w:val="24"/>
          <w:lang w:val="fr-FR"/>
        </w:rPr>
        <w:t xml:space="preserve">Distance Culturelle </w:t>
      </w:r>
    </w:p>
    <w:p w14:paraId="39983AD1" w14:textId="77777777" w:rsidR="00615525" w:rsidRPr="00E624CF" w:rsidRDefault="00615525" w:rsidP="00E624CF">
      <w:pPr>
        <w:numPr>
          <w:ilvl w:val="0"/>
          <w:numId w:val="11"/>
        </w:numPr>
        <w:jc w:val="both"/>
        <w:rPr>
          <w:rFonts w:ascii="Arial" w:hAnsi="Arial" w:cs="Arial"/>
          <w:sz w:val="24"/>
          <w:szCs w:val="24"/>
          <w:lang w:val="fr-FR"/>
        </w:rPr>
      </w:pPr>
      <w:r w:rsidRPr="00E624CF">
        <w:rPr>
          <w:rFonts w:ascii="Arial" w:hAnsi="Arial" w:cs="Arial"/>
          <w:sz w:val="24"/>
          <w:szCs w:val="24"/>
          <w:lang w:val="fr-FR"/>
        </w:rPr>
        <w:t xml:space="preserve">Distance Administrative et politique </w:t>
      </w:r>
    </w:p>
    <w:p w14:paraId="20152B1C" w14:textId="58A99A0B" w:rsidR="00615525" w:rsidRPr="00E624CF" w:rsidRDefault="00615525" w:rsidP="00E624CF">
      <w:pPr>
        <w:numPr>
          <w:ilvl w:val="0"/>
          <w:numId w:val="11"/>
        </w:numPr>
        <w:jc w:val="both"/>
        <w:rPr>
          <w:rFonts w:ascii="Arial" w:hAnsi="Arial" w:cs="Arial"/>
          <w:sz w:val="24"/>
          <w:szCs w:val="24"/>
          <w:lang w:val="fr-FR"/>
        </w:rPr>
      </w:pPr>
      <w:r w:rsidRPr="00E624CF">
        <w:rPr>
          <w:rFonts w:ascii="Arial" w:hAnsi="Arial" w:cs="Arial"/>
          <w:sz w:val="24"/>
          <w:szCs w:val="24"/>
          <w:lang w:val="fr-FR"/>
        </w:rPr>
        <w:t xml:space="preserve">Distance Géographique </w:t>
      </w:r>
    </w:p>
    <w:p w14:paraId="67239A13" w14:textId="77777777" w:rsidR="00615525" w:rsidRPr="00E624CF" w:rsidRDefault="00615525" w:rsidP="00E624CF">
      <w:pPr>
        <w:numPr>
          <w:ilvl w:val="0"/>
          <w:numId w:val="11"/>
        </w:numPr>
        <w:jc w:val="both"/>
        <w:rPr>
          <w:rFonts w:ascii="Arial" w:hAnsi="Arial" w:cs="Arial"/>
          <w:sz w:val="24"/>
          <w:szCs w:val="24"/>
          <w:lang w:val="fr-FR"/>
        </w:rPr>
      </w:pPr>
      <w:r w:rsidRPr="00E624CF">
        <w:rPr>
          <w:rFonts w:ascii="Arial" w:hAnsi="Arial" w:cs="Arial"/>
          <w:sz w:val="24"/>
          <w:szCs w:val="24"/>
          <w:lang w:val="fr-FR"/>
        </w:rPr>
        <w:t xml:space="preserve">Distance Economique </w:t>
      </w:r>
    </w:p>
    <w:p w14:paraId="3A712062" w14:textId="77777777" w:rsidR="00615525" w:rsidRPr="00E624CF" w:rsidRDefault="00615525" w:rsidP="00E624CF">
      <w:pPr>
        <w:jc w:val="both"/>
        <w:rPr>
          <w:rFonts w:ascii="Arial" w:hAnsi="Arial" w:cs="Arial"/>
          <w:sz w:val="24"/>
          <w:szCs w:val="24"/>
          <w:lang w:val="fr-FR"/>
        </w:rPr>
      </w:pPr>
    </w:p>
    <w:p w14:paraId="2759822D" w14:textId="4014A1CB" w:rsidR="000775DF" w:rsidRPr="00E624CF" w:rsidRDefault="000775DF" w:rsidP="00E624CF">
      <w:pPr>
        <w:jc w:val="both"/>
        <w:rPr>
          <w:rFonts w:ascii="Arial" w:hAnsi="Arial" w:cs="Arial"/>
          <w:b/>
          <w:color w:val="FF0000"/>
          <w:sz w:val="24"/>
          <w:szCs w:val="24"/>
          <w:u w:val="single"/>
          <w:lang w:val="fr-FR"/>
        </w:rPr>
      </w:pPr>
      <w:r w:rsidRPr="00E624CF">
        <w:rPr>
          <w:rFonts w:ascii="Arial" w:hAnsi="Arial" w:cs="Arial"/>
          <w:b/>
          <w:color w:val="FF0000"/>
          <w:sz w:val="24"/>
          <w:szCs w:val="24"/>
          <w:u w:val="single"/>
          <w:lang w:val="fr-FR"/>
        </w:rPr>
        <w:t>Analyse critique et pistes de recommandations</w:t>
      </w:r>
      <w:r w:rsidR="00723845" w:rsidRPr="00E624CF">
        <w:rPr>
          <w:rFonts w:ascii="Arial" w:hAnsi="Arial" w:cs="Arial"/>
          <w:b/>
          <w:color w:val="FF0000"/>
          <w:sz w:val="24"/>
          <w:szCs w:val="24"/>
          <w:u w:val="single"/>
          <w:lang w:val="fr-FR"/>
        </w:rPr>
        <w:t xml:space="preserve"> (5 pages) </w:t>
      </w:r>
    </w:p>
    <w:p w14:paraId="1D788B4D" w14:textId="77777777" w:rsidR="00723845" w:rsidRPr="00E624CF" w:rsidRDefault="00057172" w:rsidP="00E624CF">
      <w:pPr>
        <w:jc w:val="both"/>
        <w:rPr>
          <w:rFonts w:ascii="Arial" w:hAnsi="Arial" w:cs="Arial"/>
          <w:color w:val="7030A0"/>
          <w:sz w:val="24"/>
          <w:szCs w:val="24"/>
          <w:lang w:val="fr-FR"/>
        </w:rPr>
      </w:pPr>
      <w:r w:rsidRPr="00E624CF">
        <w:rPr>
          <w:rFonts w:ascii="Arial" w:hAnsi="Arial" w:cs="Arial"/>
          <w:color w:val="7030A0"/>
          <w:sz w:val="24"/>
          <w:szCs w:val="24"/>
          <w:lang w:val="fr-FR"/>
        </w:rPr>
        <w:t>Je pense qu’il faudra s’occuper de ça une fois qu’on aura fait toute l’analyse enfin c’est logique</w:t>
      </w:r>
    </w:p>
    <w:p w14:paraId="04286A09" w14:textId="3484CD02" w:rsidR="00723845" w:rsidRPr="00E624CF" w:rsidRDefault="00723845" w:rsidP="00E624CF">
      <w:pPr>
        <w:jc w:val="both"/>
        <w:rPr>
          <w:rFonts w:ascii="Arial" w:hAnsi="Arial" w:cs="Arial"/>
          <w:i/>
          <w:color w:val="A6A6A6" w:themeColor="background1" w:themeShade="A6"/>
          <w:sz w:val="24"/>
          <w:szCs w:val="24"/>
          <w:lang w:val="fr-FR"/>
        </w:rPr>
      </w:pPr>
      <w:r w:rsidRPr="00E624CF">
        <w:rPr>
          <w:rFonts w:ascii="Arial" w:hAnsi="Arial" w:cs="Arial"/>
          <w:sz w:val="24"/>
          <w:szCs w:val="24"/>
          <w:lang w:val="fr-FR"/>
        </w:rPr>
        <w:t>-</w:t>
      </w:r>
      <w:r w:rsidRPr="00E624CF">
        <w:rPr>
          <w:rFonts w:ascii="Arial" w:hAnsi="Arial" w:cs="Arial"/>
          <w:b/>
          <w:i/>
          <w:color w:val="A6A6A6" w:themeColor="background1" w:themeShade="A6"/>
          <w:sz w:val="24"/>
          <w:szCs w:val="24"/>
          <w:lang w:val="fr-FR"/>
        </w:rPr>
        <w:t xml:space="preserve">Matrice BCG ou Matrice Mc </w:t>
      </w:r>
      <w:proofErr w:type="spellStart"/>
      <w:r w:rsidRPr="00E624CF">
        <w:rPr>
          <w:rFonts w:ascii="Arial" w:hAnsi="Arial" w:cs="Arial"/>
          <w:b/>
          <w:i/>
          <w:color w:val="A6A6A6" w:themeColor="background1" w:themeShade="A6"/>
          <w:sz w:val="24"/>
          <w:szCs w:val="24"/>
          <w:lang w:val="fr-FR"/>
        </w:rPr>
        <w:t>Kinsey</w:t>
      </w:r>
      <w:proofErr w:type="spellEnd"/>
      <w:r w:rsidRPr="00E624CF">
        <w:rPr>
          <w:rFonts w:ascii="Arial" w:hAnsi="Arial" w:cs="Arial"/>
          <w:i/>
          <w:color w:val="A6A6A6" w:themeColor="background1" w:themeShade="A6"/>
          <w:sz w:val="24"/>
          <w:szCs w:val="24"/>
          <w:lang w:val="fr-FR"/>
        </w:rPr>
        <w:t> : pour chaque parcs ou une seule dans laquelle les DAS = parcs</w:t>
      </w:r>
    </w:p>
    <w:p w14:paraId="7A27EF66" w14:textId="6468E17D" w:rsidR="00615525" w:rsidRDefault="00615525" w:rsidP="00E624CF">
      <w:pPr>
        <w:jc w:val="both"/>
        <w:rPr>
          <w:rFonts w:ascii="Arial" w:hAnsi="Arial" w:cs="Arial"/>
          <w:i/>
          <w:color w:val="A6A6A6" w:themeColor="background1" w:themeShade="A6"/>
          <w:sz w:val="24"/>
          <w:szCs w:val="24"/>
          <w:lang w:val="fr-FR"/>
        </w:rPr>
      </w:pPr>
      <w:r w:rsidRPr="00E624CF">
        <w:rPr>
          <w:rFonts w:ascii="Arial" w:hAnsi="Arial" w:cs="Arial"/>
          <w:i/>
          <w:color w:val="A6A6A6" w:themeColor="background1" w:themeShade="A6"/>
          <w:sz w:val="24"/>
          <w:szCs w:val="24"/>
          <w:lang w:val="fr-FR"/>
        </w:rPr>
        <w:t>-</w:t>
      </w:r>
      <w:r w:rsidRPr="00E624CF">
        <w:rPr>
          <w:rFonts w:ascii="Arial" w:hAnsi="Arial" w:cs="Arial"/>
          <w:sz w:val="24"/>
          <w:szCs w:val="24"/>
          <w:lang w:val="fr-FR" w:eastAsia="fr-FR"/>
        </w:rPr>
        <w:t xml:space="preserve"> </w:t>
      </w:r>
      <w:r w:rsidRPr="00E624CF">
        <w:rPr>
          <w:rFonts w:ascii="Arial" w:hAnsi="Arial" w:cs="Arial"/>
          <w:i/>
          <w:color w:val="A6A6A6" w:themeColor="background1" w:themeShade="A6"/>
          <w:sz w:val="24"/>
          <w:szCs w:val="24"/>
          <w:lang w:val="fr-FR"/>
        </w:rPr>
        <w:t xml:space="preserve">Choix des </w:t>
      </w:r>
      <w:proofErr w:type="spellStart"/>
      <w:r w:rsidRPr="00E624CF">
        <w:rPr>
          <w:rFonts w:ascii="Arial" w:hAnsi="Arial" w:cs="Arial"/>
          <w:i/>
          <w:color w:val="A6A6A6" w:themeColor="background1" w:themeShade="A6"/>
          <w:sz w:val="24"/>
          <w:szCs w:val="24"/>
          <w:lang w:val="fr-FR"/>
        </w:rPr>
        <w:t>marchés</w:t>
      </w:r>
      <w:proofErr w:type="spellEnd"/>
      <w:r w:rsidRPr="00E624CF">
        <w:rPr>
          <w:rFonts w:ascii="Arial" w:hAnsi="Arial" w:cs="Arial"/>
          <w:i/>
          <w:color w:val="A6A6A6" w:themeColor="background1" w:themeShade="A6"/>
          <w:sz w:val="24"/>
          <w:szCs w:val="24"/>
          <w:lang w:val="fr-FR"/>
        </w:rPr>
        <w:t xml:space="preserve"> (</w:t>
      </w:r>
      <w:proofErr w:type="spellStart"/>
      <w:r w:rsidRPr="00E624CF">
        <w:rPr>
          <w:rFonts w:ascii="Arial" w:hAnsi="Arial" w:cs="Arial"/>
          <w:i/>
          <w:color w:val="A6A6A6" w:themeColor="background1" w:themeShade="A6"/>
          <w:sz w:val="24"/>
          <w:szCs w:val="24"/>
          <w:lang w:val="fr-FR"/>
        </w:rPr>
        <w:t>caractéristiques</w:t>
      </w:r>
      <w:proofErr w:type="spellEnd"/>
      <w:r w:rsidRPr="00E624CF">
        <w:rPr>
          <w:rFonts w:ascii="Arial" w:hAnsi="Arial" w:cs="Arial"/>
          <w:i/>
          <w:color w:val="A6A6A6" w:themeColor="background1" w:themeShade="A6"/>
          <w:sz w:val="24"/>
          <w:szCs w:val="24"/>
          <w:lang w:val="fr-FR"/>
        </w:rPr>
        <w:t xml:space="preserve"> concurrentielles) MATRICE</w:t>
      </w:r>
    </w:p>
    <w:p w14:paraId="610D4020" w14:textId="5461EDEE" w:rsidR="00C36636" w:rsidRPr="00E624CF" w:rsidRDefault="00C36636" w:rsidP="00E624CF">
      <w:pPr>
        <w:jc w:val="both"/>
        <w:rPr>
          <w:rFonts w:ascii="Arial" w:hAnsi="Arial" w:cs="Arial"/>
          <w:i/>
          <w:color w:val="A6A6A6" w:themeColor="background1" w:themeShade="A6"/>
          <w:sz w:val="24"/>
          <w:szCs w:val="24"/>
          <w:lang w:val="fr-FR"/>
        </w:rPr>
      </w:pPr>
      <w:r>
        <w:rPr>
          <w:rFonts w:ascii="Arial" w:hAnsi="Arial" w:cs="Arial"/>
          <w:i/>
          <w:color w:val="A6A6A6" w:themeColor="background1" w:themeShade="A6"/>
          <w:sz w:val="24"/>
          <w:szCs w:val="24"/>
          <w:lang w:val="fr-FR"/>
        </w:rPr>
        <w:t>-TOWS</w:t>
      </w:r>
    </w:p>
    <w:p w14:paraId="269F59F8" w14:textId="5534DBF4" w:rsidR="00615525" w:rsidRPr="00E624CF" w:rsidRDefault="00615525" w:rsidP="00E624CF">
      <w:pPr>
        <w:jc w:val="both"/>
        <w:rPr>
          <w:rFonts w:ascii="Arial" w:hAnsi="Arial" w:cs="Arial"/>
          <w:i/>
          <w:color w:val="A6A6A6" w:themeColor="background1" w:themeShade="A6"/>
          <w:sz w:val="24"/>
          <w:szCs w:val="24"/>
          <w:lang w:val="fr-FR"/>
        </w:rPr>
      </w:pPr>
      <w:r w:rsidRPr="00E624CF">
        <w:rPr>
          <w:rFonts w:ascii="Arial" w:hAnsi="Arial" w:cs="Arial"/>
          <w:i/>
          <w:color w:val="A6A6A6" w:themeColor="background1" w:themeShade="A6"/>
          <w:sz w:val="24"/>
          <w:szCs w:val="24"/>
          <w:lang w:val="fr-FR"/>
        </w:rPr>
        <w:t xml:space="preserve">COMMENT CHOISIR ? Vérifier les critères </w:t>
      </w:r>
    </w:p>
    <w:p w14:paraId="514F25C5" w14:textId="77777777" w:rsidR="00615525" w:rsidRPr="00E624CF" w:rsidRDefault="00615525" w:rsidP="00E624CF">
      <w:pPr>
        <w:jc w:val="both"/>
        <w:rPr>
          <w:rFonts w:ascii="Arial" w:hAnsi="Arial" w:cs="Arial"/>
          <w:i/>
          <w:color w:val="A6A6A6" w:themeColor="background1" w:themeShade="A6"/>
          <w:sz w:val="24"/>
          <w:szCs w:val="24"/>
          <w:lang w:val="fr-FR"/>
        </w:rPr>
      </w:pPr>
    </w:p>
    <w:p w14:paraId="7D8785C3" w14:textId="53238E03" w:rsidR="00615525" w:rsidRPr="00E624CF" w:rsidRDefault="00615525" w:rsidP="00E624CF">
      <w:pPr>
        <w:jc w:val="both"/>
        <w:rPr>
          <w:rFonts w:ascii="Arial" w:hAnsi="Arial" w:cs="Arial"/>
          <w:i/>
          <w:color w:val="A6A6A6" w:themeColor="background1" w:themeShade="A6"/>
          <w:sz w:val="24"/>
          <w:szCs w:val="24"/>
          <w:lang w:val="fr-FR"/>
        </w:rPr>
      </w:pPr>
    </w:p>
    <w:p w14:paraId="2FE3C9A5" w14:textId="77777777" w:rsidR="00057172" w:rsidRPr="00E624CF" w:rsidRDefault="00057172" w:rsidP="00E624CF">
      <w:pPr>
        <w:jc w:val="both"/>
        <w:rPr>
          <w:rFonts w:ascii="Arial" w:hAnsi="Arial" w:cs="Arial"/>
          <w:color w:val="7030A0"/>
          <w:sz w:val="24"/>
          <w:szCs w:val="24"/>
          <w:lang w:val="fr-FR"/>
        </w:rPr>
      </w:pPr>
    </w:p>
    <w:sectPr w:rsidR="00057172" w:rsidRPr="00E624CF" w:rsidSect="00C7269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WenQuanYi Micro Hei">
    <w:panose1 w:val="00000000000000000000"/>
    <w:charset w:val="00"/>
    <w:family w:val="roman"/>
    <w:notTrueType/>
    <w:pitch w:val="default"/>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27937"/>
    <w:multiLevelType w:val="hybridMultilevel"/>
    <w:tmpl w:val="26B43E12"/>
    <w:lvl w:ilvl="0" w:tplc="040C0001">
      <w:start w:val="1"/>
      <w:numFmt w:val="bullet"/>
      <w:lvlText w:val=""/>
      <w:lvlJc w:val="left"/>
      <w:pPr>
        <w:ind w:left="766" w:hanging="360"/>
      </w:pPr>
      <w:rPr>
        <w:rFonts w:ascii="Symbol" w:hAnsi="Symbol" w:hint="default"/>
      </w:rPr>
    </w:lvl>
    <w:lvl w:ilvl="1" w:tplc="040C0003" w:tentative="1">
      <w:start w:val="1"/>
      <w:numFmt w:val="bullet"/>
      <w:lvlText w:val="o"/>
      <w:lvlJc w:val="left"/>
      <w:pPr>
        <w:ind w:left="1486" w:hanging="360"/>
      </w:pPr>
      <w:rPr>
        <w:rFonts w:ascii="Courier New" w:hAnsi="Courier New" w:cs="Courier New" w:hint="default"/>
      </w:rPr>
    </w:lvl>
    <w:lvl w:ilvl="2" w:tplc="040C0005" w:tentative="1">
      <w:start w:val="1"/>
      <w:numFmt w:val="bullet"/>
      <w:lvlText w:val=""/>
      <w:lvlJc w:val="left"/>
      <w:pPr>
        <w:ind w:left="2206" w:hanging="360"/>
      </w:pPr>
      <w:rPr>
        <w:rFonts w:ascii="Wingdings" w:hAnsi="Wingdings" w:hint="default"/>
      </w:rPr>
    </w:lvl>
    <w:lvl w:ilvl="3" w:tplc="040C0001" w:tentative="1">
      <w:start w:val="1"/>
      <w:numFmt w:val="bullet"/>
      <w:lvlText w:val=""/>
      <w:lvlJc w:val="left"/>
      <w:pPr>
        <w:ind w:left="2926" w:hanging="360"/>
      </w:pPr>
      <w:rPr>
        <w:rFonts w:ascii="Symbol" w:hAnsi="Symbol" w:hint="default"/>
      </w:rPr>
    </w:lvl>
    <w:lvl w:ilvl="4" w:tplc="040C0003" w:tentative="1">
      <w:start w:val="1"/>
      <w:numFmt w:val="bullet"/>
      <w:lvlText w:val="o"/>
      <w:lvlJc w:val="left"/>
      <w:pPr>
        <w:ind w:left="3646" w:hanging="360"/>
      </w:pPr>
      <w:rPr>
        <w:rFonts w:ascii="Courier New" w:hAnsi="Courier New" w:cs="Courier New" w:hint="default"/>
      </w:rPr>
    </w:lvl>
    <w:lvl w:ilvl="5" w:tplc="040C0005" w:tentative="1">
      <w:start w:val="1"/>
      <w:numFmt w:val="bullet"/>
      <w:lvlText w:val=""/>
      <w:lvlJc w:val="left"/>
      <w:pPr>
        <w:ind w:left="4366" w:hanging="360"/>
      </w:pPr>
      <w:rPr>
        <w:rFonts w:ascii="Wingdings" w:hAnsi="Wingdings" w:hint="default"/>
      </w:rPr>
    </w:lvl>
    <w:lvl w:ilvl="6" w:tplc="040C0001" w:tentative="1">
      <w:start w:val="1"/>
      <w:numFmt w:val="bullet"/>
      <w:lvlText w:val=""/>
      <w:lvlJc w:val="left"/>
      <w:pPr>
        <w:ind w:left="5086" w:hanging="360"/>
      </w:pPr>
      <w:rPr>
        <w:rFonts w:ascii="Symbol" w:hAnsi="Symbol" w:hint="default"/>
      </w:rPr>
    </w:lvl>
    <w:lvl w:ilvl="7" w:tplc="040C0003" w:tentative="1">
      <w:start w:val="1"/>
      <w:numFmt w:val="bullet"/>
      <w:lvlText w:val="o"/>
      <w:lvlJc w:val="left"/>
      <w:pPr>
        <w:ind w:left="5806" w:hanging="360"/>
      </w:pPr>
      <w:rPr>
        <w:rFonts w:ascii="Courier New" w:hAnsi="Courier New" w:cs="Courier New" w:hint="default"/>
      </w:rPr>
    </w:lvl>
    <w:lvl w:ilvl="8" w:tplc="040C0005" w:tentative="1">
      <w:start w:val="1"/>
      <w:numFmt w:val="bullet"/>
      <w:lvlText w:val=""/>
      <w:lvlJc w:val="left"/>
      <w:pPr>
        <w:ind w:left="6526" w:hanging="360"/>
      </w:pPr>
      <w:rPr>
        <w:rFonts w:ascii="Wingdings" w:hAnsi="Wingdings" w:hint="default"/>
      </w:rPr>
    </w:lvl>
  </w:abstractNum>
  <w:abstractNum w:abstractNumId="1">
    <w:nsid w:val="077715B4"/>
    <w:multiLevelType w:val="hybridMultilevel"/>
    <w:tmpl w:val="C1D8301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0B475A71"/>
    <w:multiLevelType w:val="multilevel"/>
    <w:tmpl w:val="B73E5660"/>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
    <w:nsid w:val="236E7046"/>
    <w:multiLevelType w:val="hybridMultilevel"/>
    <w:tmpl w:val="03949DB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25422094"/>
    <w:multiLevelType w:val="hybridMultilevel"/>
    <w:tmpl w:val="C0A86A1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38637826"/>
    <w:multiLevelType w:val="hybridMultilevel"/>
    <w:tmpl w:val="55D64D6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4153463D"/>
    <w:multiLevelType w:val="hybridMultilevel"/>
    <w:tmpl w:val="B15C8E0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4E031840"/>
    <w:multiLevelType w:val="multilevel"/>
    <w:tmpl w:val="28A22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59B4169B"/>
    <w:multiLevelType w:val="hybridMultilevel"/>
    <w:tmpl w:val="CE6CA5B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65704BE8"/>
    <w:multiLevelType w:val="hybridMultilevel"/>
    <w:tmpl w:val="AF8C011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7AD458B2"/>
    <w:multiLevelType w:val="hybridMultilevel"/>
    <w:tmpl w:val="F140BED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0"/>
  </w:num>
  <w:num w:numId="4">
    <w:abstractNumId w:val="5"/>
  </w:num>
  <w:num w:numId="5">
    <w:abstractNumId w:val="9"/>
  </w:num>
  <w:num w:numId="6">
    <w:abstractNumId w:val="6"/>
  </w:num>
  <w:num w:numId="7">
    <w:abstractNumId w:val="10"/>
  </w:num>
  <w:num w:numId="8">
    <w:abstractNumId w:val="8"/>
  </w:num>
  <w:num w:numId="9">
    <w:abstractNumId w:val="1"/>
  </w:num>
  <w:num w:numId="10">
    <w:abstractNumId w:val="3"/>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08"/>
  <w:hyphenationZone w:val="425"/>
  <w:characterSpacingControl w:val="doNotCompress"/>
  <w:compat>
    <w:compatSetting w:name="compatibilityMode" w:uri="http://schemas.microsoft.com/office/word" w:val="12"/>
  </w:compat>
  <w:rsids>
    <w:rsidRoot w:val="00E57776"/>
    <w:rsid w:val="00057172"/>
    <w:rsid w:val="000775DF"/>
    <w:rsid w:val="0034286D"/>
    <w:rsid w:val="003B0DEB"/>
    <w:rsid w:val="004A4B5F"/>
    <w:rsid w:val="004F04B6"/>
    <w:rsid w:val="0051796E"/>
    <w:rsid w:val="005E6E4C"/>
    <w:rsid w:val="00615525"/>
    <w:rsid w:val="00723845"/>
    <w:rsid w:val="007E1EB0"/>
    <w:rsid w:val="00812B06"/>
    <w:rsid w:val="00873D96"/>
    <w:rsid w:val="008D06D8"/>
    <w:rsid w:val="00941B9D"/>
    <w:rsid w:val="00A87A18"/>
    <w:rsid w:val="00B221C5"/>
    <w:rsid w:val="00B42CB4"/>
    <w:rsid w:val="00B6178B"/>
    <w:rsid w:val="00C36636"/>
    <w:rsid w:val="00C64E0B"/>
    <w:rsid w:val="00C72692"/>
    <w:rsid w:val="00CD25F7"/>
    <w:rsid w:val="00E42D09"/>
    <w:rsid w:val="00E57776"/>
    <w:rsid w:val="00E624CF"/>
    <w:rsid w:val="00FD1F34"/>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856DD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2692"/>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0775DF"/>
    <w:pPr>
      <w:ind w:left="720"/>
      <w:contextualSpacing/>
    </w:pPr>
  </w:style>
  <w:style w:type="paragraph" w:customStyle="1" w:styleId="Standard">
    <w:name w:val="Standard"/>
    <w:rsid w:val="00B42CB4"/>
    <w:pPr>
      <w:tabs>
        <w:tab w:val="left" w:pos="708"/>
      </w:tabs>
      <w:suppressAutoHyphens/>
    </w:pPr>
    <w:rPr>
      <w:rFonts w:ascii="Calibri" w:eastAsia="WenQuanYi Micro Hei" w:hAnsi="Calibri" w:cs="Calibri"/>
      <w:lang w:val="en-US"/>
    </w:rPr>
  </w:style>
  <w:style w:type="paragraph" w:styleId="NormalWeb">
    <w:name w:val="Normal (Web)"/>
    <w:basedOn w:val="Normal"/>
    <w:uiPriority w:val="99"/>
    <w:semiHidden/>
    <w:unhideWhenUsed/>
    <w:rsid w:val="00615525"/>
    <w:rPr>
      <w:rFonts w:ascii="Times New Roman" w:hAnsi="Times New Roman" w:cs="Times New Roman"/>
      <w:sz w:val="24"/>
      <w:szCs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fr-FR"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2229868">
      <w:bodyDiv w:val="1"/>
      <w:marLeft w:val="0"/>
      <w:marRight w:val="0"/>
      <w:marTop w:val="0"/>
      <w:marBottom w:val="0"/>
      <w:divBdr>
        <w:top w:val="none" w:sz="0" w:space="0" w:color="auto"/>
        <w:left w:val="none" w:sz="0" w:space="0" w:color="auto"/>
        <w:bottom w:val="none" w:sz="0" w:space="0" w:color="auto"/>
        <w:right w:val="none" w:sz="0" w:space="0" w:color="auto"/>
      </w:divBdr>
      <w:divsChild>
        <w:div w:id="2081442078">
          <w:marLeft w:val="0"/>
          <w:marRight w:val="0"/>
          <w:marTop w:val="0"/>
          <w:marBottom w:val="0"/>
          <w:divBdr>
            <w:top w:val="none" w:sz="0" w:space="0" w:color="auto"/>
            <w:left w:val="none" w:sz="0" w:space="0" w:color="auto"/>
            <w:bottom w:val="none" w:sz="0" w:space="0" w:color="auto"/>
            <w:right w:val="none" w:sz="0" w:space="0" w:color="auto"/>
          </w:divBdr>
          <w:divsChild>
            <w:div w:id="1768189786">
              <w:marLeft w:val="0"/>
              <w:marRight w:val="0"/>
              <w:marTop w:val="0"/>
              <w:marBottom w:val="0"/>
              <w:divBdr>
                <w:top w:val="none" w:sz="0" w:space="0" w:color="auto"/>
                <w:left w:val="none" w:sz="0" w:space="0" w:color="auto"/>
                <w:bottom w:val="none" w:sz="0" w:space="0" w:color="auto"/>
                <w:right w:val="none" w:sz="0" w:space="0" w:color="auto"/>
              </w:divBdr>
              <w:divsChild>
                <w:div w:id="961031707">
                  <w:marLeft w:val="0"/>
                  <w:marRight w:val="0"/>
                  <w:marTop w:val="0"/>
                  <w:marBottom w:val="0"/>
                  <w:divBdr>
                    <w:top w:val="none" w:sz="0" w:space="0" w:color="auto"/>
                    <w:left w:val="none" w:sz="0" w:space="0" w:color="auto"/>
                    <w:bottom w:val="none" w:sz="0" w:space="0" w:color="auto"/>
                    <w:right w:val="none" w:sz="0" w:space="0" w:color="auto"/>
                  </w:divBdr>
                  <w:divsChild>
                    <w:div w:id="819270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2455072">
      <w:bodyDiv w:val="1"/>
      <w:marLeft w:val="0"/>
      <w:marRight w:val="0"/>
      <w:marTop w:val="0"/>
      <w:marBottom w:val="0"/>
      <w:divBdr>
        <w:top w:val="none" w:sz="0" w:space="0" w:color="auto"/>
        <w:left w:val="none" w:sz="0" w:space="0" w:color="auto"/>
        <w:bottom w:val="none" w:sz="0" w:space="0" w:color="auto"/>
        <w:right w:val="none" w:sz="0" w:space="0" w:color="auto"/>
      </w:divBdr>
      <w:divsChild>
        <w:div w:id="705444974">
          <w:marLeft w:val="0"/>
          <w:marRight w:val="0"/>
          <w:marTop w:val="0"/>
          <w:marBottom w:val="0"/>
          <w:divBdr>
            <w:top w:val="none" w:sz="0" w:space="0" w:color="auto"/>
            <w:left w:val="none" w:sz="0" w:space="0" w:color="auto"/>
            <w:bottom w:val="none" w:sz="0" w:space="0" w:color="auto"/>
            <w:right w:val="none" w:sz="0" w:space="0" w:color="auto"/>
          </w:divBdr>
          <w:divsChild>
            <w:div w:id="3291638">
              <w:marLeft w:val="0"/>
              <w:marRight w:val="0"/>
              <w:marTop w:val="0"/>
              <w:marBottom w:val="0"/>
              <w:divBdr>
                <w:top w:val="none" w:sz="0" w:space="0" w:color="auto"/>
                <w:left w:val="none" w:sz="0" w:space="0" w:color="auto"/>
                <w:bottom w:val="none" w:sz="0" w:space="0" w:color="auto"/>
                <w:right w:val="none" w:sz="0" w:space="0" w:color="auto"/>
              </w:divBdr>
              <w:divsChild>
                <w:div w:id="561411637">
                  <w:marLeft w:val="0"/>
                  <w:marRight w:val="0"/>
                  <w:marTop w:val="0"/>
                  <w:marBottom w:val="0"/>
                  <w:divBdr>
                    <w:top w:val="none" w:sz="0" w:space="0" w:color="auto"/>
                    <w:left w:val="none" w:sz="0" w:space="0" w:color="auto"/>
                    <w:bottom w:val="none" w:sz="0" w:space="0" w:color="auto"/>
                    <w:right w:val="none" w:sz="0" w:space="0" w:color="auto"/>
                  </w:divBdr>
                  <w:divsChild>
                    <w:div w:id="2064517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5042573">
      <w:bodyDiv w:val="1"/>
      <w:marLeft w:val="0"/>
      <w:marRight w:val="0"/>
      <w:marTop w:val="0"/>
      <w:marBottom w:val="0"/>
      <w:divBdr>
        <w:top w:val="none" w:sz="0" w:space="0" w:color="auto"/>
        <w:left w:val="none" w:sz="0" w:space="0" w:color="auto"/>
        <w:bottom w:val="none" w:sz="0" w:space="0" w:color="auto"/>
        <w:right w:val="none" w:sz="0" w:space="0" w:color="auto"/>
      </w:divBdr>
      <w:divsChild>
        <w:div w:id="989095916">
          <w:marLeft w:val="0"/>
          <w:marRight w:val="0"/>
          <w:marTop w:val="0"/>
          <w:marBottom w:val="0"/>
          <w:divBdr>
            <w:top w:val="none" w:sz="0" w:space="0" w:color="auto"/>
            <w:left w:val="none" w:sz="0" w:space="0" w:color="auto"/>
            <w:bottom w:val="none" w:sz="0" w:space="0" w:color="auto"/>
            <w:right w:val="none" w:sz="0" w:space="0" w:color="auto"/>
          </w:divBdr>
          <w:divsChild>
            <w:div w:id="1300651099">
              <w:marLeft w:val="0"/>
              <w:marRight w:val="0"/>
              <w:marTop w:val="0"/>
              <w:marBottom w:val="0"/>
              <w:divBdr>
                <w:top w:val="none" w:sz="0" w:space="0" w:color="auto"/>
                <w:left w:val="none" w:sz="0" w:space="0" w:color="auto"/>
                <w:bottom w:val="none" w:sz="0" w:space="0" w:color="auto"/>
                <w:right w:val="none" w:sz="0" w:space="0" w:color="auto"/>
              </w:divBdr>
              <w:divsChild>
                <w:div w:id="656375525">
                  <w:marLeft w:val="0"/>
                  <w:marRight w:val="0"/>
                  <w:marTop w:val="0"/>
                  <w:marBottom w:val="0"/>
                  <w:divBdr>
                    <w:top w:val="none" w:sz="0" w:space="0" w:color="auto"/>
                    <w:left w:val="none" w:sz="0" w:space="0" w:color="auto"/>
                    <w:bottom w:val="none" w:sz="0" w:space="0" w:color="auto"/>
                    <w:right w:val="none" w:sz="0" w:space="0" w:color="auto"/>
                  </w:divBdr>
                  <w:divsChild>
                    <w:div w:id="5382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9664772">
      <w:bodyDiv w:val="1"/>
      <w:marLeft w:val="0"/>
      <w:marRight w:val="0"/>
      <w:marTop w:val="0"/>
      <w:marBottom w:val="0"/>
      <w:divBdr>
        <w:top w:val="none" w:sz="0" w:space="0" w:color="auto"/>
        <w:left w:val="none" w:sz="0" w:space="0" w:color="auto"/>
        <w:bottom w:val="none" w:sz="0" w:space="0" w:color="auto"/>
        <w:right w:val="none" w:sz="0" w:space="0" w:color="auto"/>
      </w:divBdr>
      <w:divsChild>
        <w:div w:id="1396397028">
          <w:marLeft w:val="0"/>
          <w:marRight w:val="0"/>
          <w:marTop w:val="0"/>
          <w:marBottom w:val="0"/>
          <w:divBdr>
            <w:top w:val="none" w:sz="0" w:space="0" w:color="auto"/>
            <w:left w:val="none" w:sz="0" w:space="0" w:color="auto"/>
            <w:bottom w:val="none" w:sz="0" w:space="0" w:color="auto"/>
            <w:right w:val="none" w:sz="0" w:space="0" w:color="auto"/>
          </w:divBdr>
          <w:divsChild>
            <w:div w:id="1305694045">
              <w:marLeft w:val="0"/>
              <w:marRight w:val="0"/>
              <w:marTop w:val="0"/>
              <w:marBottom w:val="0"/>
              <w:divBdr>
                <w:top w:val="none" w:sz="0" w:space="0" w:color="auto"/>
                <w:left w:val="none" w:sz="0" w:space="0" w:color="auto"/>
                <w:bottom w:val="none" w:sz="0" w:space="0" w:color="auto"/>
                <w:right w:val="none" w:sz="0" w:space="0" w:color="auto"/>
              </w:divBdr>
              <w:divsChild>
                <w:div w:id="878933883">
                  <w:marLeft w:val="0"/>
                  <w:marRight w:val="0"/>
                  <w:marTop w:val="0"/>
                  <w:marBottom w:val="0"/>
                  <w:divBdr>
                    <w:top w:val="none" w:sz="0" w:space="0" w:color="auto"/>
                    <w:left w:val="none" w:sz="0" w:space="0" w:color="auto"/>
                    <w:bottom w:val="none" w:sz="0" w:space="0" w:color="auto"/>
                    <w:right w:val="none" w:sz="0" w:space="0" w:color="auto"/>
                  </w:divBdr>
                  <w:divsChild>
                    <w:div w:id="695352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92</TotalTime>
  <Pages>5</Pages>
  <Words>1356</Words>
  <Characters>7735</Characters>
  <Application>Microsoft Macintosh Word</Application>
  <DocSecurity>0</DocSecurity>
  <Lines>64</Lines>
  <Paragraphs>18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9073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Léa</dc:creator>
  <cp:lastModifiedBy>Nada Rami</cp:lastModifiedBy>
  <cp:revision>17</cp:revision>
  <dcterms:created xsi:type="dcterms:W3CDTF">2014-10-15T18:20:00Z</dcterms:created>
  <dcterms:modified xsi:type="dcterms:W3CDTF">2014-10-25T08:56:00Z</dcterms:modified>
</cp:coreProperties>
</file>