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7479"/>
        <w:gridCol w:w="1058"/>
      </w:tblGrid>
      <w:tr w:rsidR="00A97116" w:rsidTr="00A97116">
        <w:tc>
          <w:tcPr>
            <w:tcW w:w="7479" w:type="dxa"/>
            <w:vAlign w:val="center"/>
          </w:tcPr>
          <w:p w:rsidR="00A97116" w:rsidRPr="00EC07D1" w:rsidRDefault="00A97116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المؤسسة</w:t>
            </w:r>
            <w:proofErr w:type="gramEnd"/>
          </w:p>
        </w:tc>
        <w:tc>
          <w:tcPr>
            <w:tcW w:w="1058" w:type="dxa"/>
            <w:vAlign w:val="center"/>
          </w:tcPr>
          <w:p w:rsidR="00A97116" w:rsidRPr="00EC07D1" w:rsidRDefault="00A97116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الصفحة</w:t>
            </w:r>
            <w:proofErr w:type="gramEnd"/>
          </w:p>
        </w:tc>
      </w:tr>
      <w:tr w:rsidR="00A97116" w:rsidTr="00A97116">
        <w:tc>
          <w:tcPr>
            <w:tcW w:w="7479" w:type="dxa"/>
            <w:vAlign w:val="center"/>
          </w:tcPr>
          <w:p w:rsidR="00A97116" w:rsidRPr="00A97116" w:rsidRDefault="00A97116" w:rsidP="00A97116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A97116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المدارس الوطنية للتجارة والتسيير</w:t>
            </w:r>
          </w:p>
        </w:tc>
        <w:tc>
          <w:tcPr>
            <w:tcW w:w="1058" w:type="dxa"/>
          </w:tcPr>
          <w:p w:rsidR="00A97116" w:rsidRDefault="00EF162C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MA"/>
              </w:rPr>
              <w:t>1</w:t>
            </w:r>
          </w:p>
        </w:tc>
      </w:tr>
      <w:tr w:rsidR="00A97116" w:rsidTr="00A97116">
        <w:tc>
          <w:tcPr>
            <w:tcW w:w="7479" w:type="dxa"/>
            <w:vAlign w:val="center"/>
          </w:tcPr>
          <w:p w:rsidR="00A97116" w:rsidRPr="00A97116" w:rsidRDefault="00A97116" w:rsidP="00A97116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A97116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 العالي للتجارة وإدارة المقاولات</w:t>
            </w:r>
          </w:p>
        </w:tc>
        <w:tc>
          <w:tcPr>
            <w:tcW w:w="1058" w:type="dxa"/>
          </w:tcPr>
          <w:p w:rsidR="00A97116" w:rsidRDefault="00EF162C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MA"/>
              </w:rPr>
              <w:t>3</w:t>
            </w:r>
          </w:p>
        </w:tc>
      </w:tr>
    </w:tbl>
    <w:p w:rsidR="00593BE8" w:rsidRDefault="00593BE8">
      <w:pPr>
        <w:rPr>
          <w:rtl/>
        </w:rPr>
      </w:pPr>
    </w:p>
    <w:p w:rsidR="00A97116" w:rsidRDefault="00A97116" w:rsidP="00DA6307">
      <w:pPr>
        <w:jc w:val="center"/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  <w:r w:rsidRPr="00A97116"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  <w:t>المدارس الوطنية للتجارة والتسيير</w:t>
      </w:r>
    </w:p>
    <w:p w:rsidR="00DA6307" w:rsidRPr="00A56CB5" w:rsidRDefault="00DA6307" w:rsidP="00DA6307">
      <w:pPr>
        <w:spacing w:line="288" w:lineRule="auto"/>
        <w:ind w:left="-41"/>
        <w:jc w:val="center"/>
        <w:rPr>
          <w:rFonts w:ascii="Courier New" w:hAnsi="Courier New" w:cs="Simplified Arabic Fixed"/>
          <w:b/>
          <w:bCs/>
          <w:sz w:val="28"/>
          <w:szCs w:val="28"/>
          <w:rtl/>
        </w:rPr>
      </w:pPr>
      <w:proofErr w:type="gramStart"/>
      <w:r w:rsidRPr="00A56CB5">
        <w:rPr>
          <w:b/>
          <w:bCs/>
          <w:sz w:val="28"/>
          <w:szCs w:val="28"/>
          <w:rtl/>
        </w:rPr>
        <w:t>التكوين</w:t>
      </w:r>
      <w:proofErr w:type="gramEnd"/>
      <w:r w:rsidRPr="00A56CB5">
        <w:rPr>
          <w:b/>
          <w:bCs/>
          <w:sz w:val="28"/>
          <w:szCs w:val="28"/>
          <w:rtl/>
        </w:rPr>
        <w:t xml:space="preserve"> والشهادات</w:t>
      </w:r>
    </w:p>
    <w:p w:rsidR="00DA6307" w:rsidRPr="004F3892" w:rsidRDefault="00DA6307" w:rsidP="004F389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تسعى المدارس الوطنية للتجارة والتسيير إلى تكوين أطر عليا في تخصصات التجارة والتسيير مؤهلة للتكيف مع متطلبات التنمية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الاقتصادية،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والاجتماعية،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الوطنية،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والجهوية. </w:t>
      </w:r>
      <w:proofErr w:type="gram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وانطلاقا</w:t>
      </w:r>
      <w:proofErr w:type="gram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من الموسم الجامعي 2006/2007 تم تطبيق مقتضيات الإصلاح الجامعي في هذه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المدارس،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والذي تمحور حول نظام المسالك والوحدات وتمتد فيه السنة الجامعية على سداسيتين. يتم تهيئ دبلوم المدارس الوطنية للتجارة والتسيير خلال عشرة فصول (5 سنوات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)،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وذلك في إحدى التخصصات الآتية : </w:t>
      </w:r>
    </w:p>
    <w:tbl>
      <w:tblPr>
        <w:tblpPr w:leftFromText="180" w:rightFromText="180" w:vertAnchor="text" w:horzAnchor="margin" w:tblpXSpec="center" w:tblpY="154"/>
        <w:bidiVisual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19"/>
        <w:gridCol w:w="4500"/>
      </w:tblGrid>
      <w:tr w:rsidR="00DA6307" w:rsidRPr="00DA6307" w:rsidTr="004F3892">
        <w:trPr>
          <w:trHeight w:val="1262"/>
        </w:trPr>
        <w:tc>
          <w:tcPr>
            <w:tcW w:w="4419" w:type="dxa"/>
            <w:tcBorders>
              <w:right w:val="single" w:sz="4" w:space="0" w:color="auto"/>
            </w:tcBorders>
            <w:vAlign w:val="center"/>
          </w:tcPr>
          <w:p w:rsidR="00DA6307" w:rsidRPr="00DA6307" w:rsidRDefault="00DA6307" w:rsidP="004F3892">
            <w:pPr>
              <w:spacing w:line="288" w:lineRule="auto"/>
              <w:ind w:left="29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اختيارات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تخصص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التجارة</w:t>
            </w:r>
          </w:p>
          <w:p w:rsidR="00DA6307" w:rsidRPr="00DA6307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التجارةالعالمية</w:t>
            </w:r>
            <w:proofErr w:type="spellEnd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  <w:p w:rsidR="00DA6307" w:rsidRPr="00DA6307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الإعلان</w:t>
            </w:r>
            <w:proofErr w:type="gramEnd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 xml:space="preserve"> التجاري </w:t>
            </w:r>
            <w:r w:rsidR="004F3892" w:rsidRPr="00DA6307">
              <w:rPr>
                <w:rFonts w:asciiTheme="minorBidi" w:hAnsiTheme="minorBidi" w:hint="cs"/>
                <w:sz w:val="28"/>
                <w:szCs w:val="28"/>
                <w:rtl/>
              </w:rPr>
              <w:t>والتواصل.</w:t>
            </w:r>
          </w:p>
          <w:p w:rsidR="00DA6307" w:rsidRPr="00DA6307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التسويق والنشاط التجاري.</w:t>
            </w:r>
          </w:p>
          <w:p w:rsidR="00DA6307" w:rsidRPr="00DA6307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تدبير العلاقة مع الزبناء.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vAlign w:val="center"/>
          </w:tcPr>
          <w:p w:rsidR="00DA6307" w:rsidRPr="00DA6307" w:rsidRDefault="00DA6307" w:rsidP="004F3892">
            <w:pPr>
              <w:spacing w:line="288" w:lineRule="auto"/>
              <w:ind w:left="293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اختيارات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تخصص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التسيير</w:t>
            </w:r>
          </w:p>
          <w:p w:rsidR="00DA6307" w:rsidRPr="00DA6307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التسيير</w:t>
            </w:r>
            <w:proofErr w:type="gramEnd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 xml:space="preserve"> المالي والمحاسبي.</w:t>
            </w:r>
          </w:p>
          <w:p w:rsidR="004F3892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تدبير</w:t>
            </w:r>
            <w:proofErr w:type="gramEnd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 xml:space="preserve"> الموارد البشرية.</w:t>
            </w:r>
          </w:p>
          <w:p w:rsidR="00DA6307" w:rsidRPr="00DA6307" w:rsidRDefault="00DA6307" w:rsidP="004F3892">
            <w:pPr>
              <w:spacing w:line="288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التدقيق</w:t>
            </w:r>
            <w:proofErr w:type="gramEnd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4F3892" w:rsidRPr="00DA6307">
              <w:rPr>
                <w:rFonts w:asciiTheme="minorBidi" w:hAnsiTheme="minorBidi" w:hint="cs"/>
                <w:sz w:val="28"/>
                <w:szCs w:val="28"/>
                <w:rtl/>
              </w:rPr>
              <w:t>ومراقبة التسيير</w:t>
            </w: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</w:tr>
    </w:tbl>
    <w:p w:rsidR="00DA6307" w:rsidRPr="00DA6307" w:rsidRDefault="00DA6307" w:rsidP="00DA6307">
      <w:pPr>
        <w:spacing w:line="288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DA6307">
        <w:rPr>
          <w:rFonts w:asciiTheme="minorBidi" w:hAnsiTheme="minorBidi"/>
          <w:b/>
          <w:bCs/>
          <w:sz w:val="28"/>
          <w:szCs w:val="28"/>
          <w:rtl/>
        </w:rPr>
        <w:t>ولوج</w:t>
      </w:r>
      <w:proofErr w:type="gramEnd"/>
      <w:r w:rsidRPr="00DA6307">
        <w:rPr>
          <w:rFonts w:asciiTheme="minorBidi" w:hAnsiTheme="minorBidi"/>
          <w:b/>
          <w:bCs/>
          <w:sz w:val="28"/>
          <w:szCs w:val="28"/>
          <w:rtl/>
        </w:rPr>
        <w:t xml:space="preserve"> السنة الأولى</w:t>
      </w:r>
    </w:p>
    <w:p w:rsidR="00B0308C" w:rsidRPr="004F3892" w:rsidRDefault="00DA6307" w:rsidP="004F389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lang w:eastAsia="fr-FR"/>
        </w:rPr>
      </w:pP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يشترط في المترشح لاجتياز مب</w:t>
      </w:r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اراة ولوج السنة الأولى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بالمدرسة</w:t>
      </w: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: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ألا يتعدى سنه 21 سنة في نهاية دجنبر من سنة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الترشيح؛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أن يكون حاصلا على شهادة البكالوريا أو يهيئها في التخصصات التالية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: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علوم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اقتصادية،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علوم التدبير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المحاسباتي،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العلوم الرياضية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"أ"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و"ب"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أو العلوم التجريبية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(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علوم فيزيائية أو علوم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الحياةوالأرض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أو العلوم الزراعية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).</w:t>
      </w:r>
      <w:proofErr w:type="spellEnd"/>
    </w:p>
    <w:p w:rsidR="00DA6307" w:rsidRPr="004F3892" w:rsidRDefault="00DA6307" w:rsidP="004F389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يتم انتقاء المترشحين بناء على النقط المحصل عليها في امتحان البكالوريا. ويجتاز المقبولون في الانتقاء اختبارا كتابيا على شكل استمارة متعددة الاختيارات"</w:t>
      </w:r>
    </w:p>
    <w:p w:rsidR="00DA6307" w:rsidRPr="00DA6307" w:rsidRDefault="00DA6307" w:rsidP="00DA6307">
      <w:pPr>
        <w:spacing w:line="288" w:lineRule="auto"/>
        <w:ind w:left="-41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A6307">
        <w:rPr>
          <w:rFonts w:asciiTheme="minorBidi" w:hAnsiTheme="minorBidi"/>
          <w:b/>
          <w:bCs/>
          <w:sz w:val="28"/>
          <w:szCs w:val="28"/>
          <w:rtl/>
        </w:rPr>
        <w:t>التسجيل الاولي</w:t>
      </w:r>
    </w:p>
    <w:p w:rsidR="00DA6307" w:rsidRDefault="00DA6307" w:rsidP="004F3892">
      <w:pPr>
        <w:tabs>
          <w:tab w:val="left" w:pos="9072"/>
        </w:tabs>
        <w:bidi/>
        <w:jc w:val="highKashida"/>
        <w:rPr>
          <w:rFonts w:asciiTheme="minorBidi" w:hAnsiTheme="minorBidi"/>
          <w:sz w:val="28"/>
          <w:szCs w:val="28"/>
          <w:rtl/>
        </w:rPr>
      </w:pP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يتم التسجيل على البوابة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الالكترونية</w:t>
      </w:r>
      <w:r w:rsidR="00B0308C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*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و</w:t>
      </w:r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ذلك خلال الفترة الممتدة ما بين</w:t>
      </w: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03 يونيو 2013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و10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يوليوز ويتعين على كل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مترشح</w:t>
      </w:r>
      <w:proofErr w:type="spellEnd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اختيار وترتيب المدارس المراد الولوج إليها.</w:t>
      </w:r>
    </w:p>
    <w:p w:rsidR="00B0308C" w:rsidRPr="00DA6307" w:rsidRDefault="00B0308C" w:rsidP="00B0308C">
      <w:pPr>
        <w:spacing w:line="288" w:lineRule="auto"/>
        <w:jc w:val="right"/>
        <w:rPr>
          <w:rFonts w:asciiTheme="minorBidi" w:hAnsiTheme="minorBidi"/>
          <w:sz w:val="28"/>
          <w:szCs w:val="28"/>
          <w:rtl/>
        </w:rPr>
      </w:pPr>
      <w:proofErr w:type="spellStart"/>
      <w:r>
        <w:rPr>
          <w:rFonts w:asciiTheme="minorBidi" w:hAnsiTheme="minorBidi" w:hint="cs"/>
          <w:sz w:val="28"/>
          <w:szCs w:val="28"/>
          <w:rtl/>
        </w:rPr>
        <w:t>*</w:t>
      </w:r>
      <w:proofErr w:type="spellEnd"/>
      <w:r w:rsidR="004D1262" w:rsidRPr="00DA6307">
        <w:rPr>
          <w:rFonts w:asciiTheme="minorBidi" w:hAnsiTheme="minorBidi"/>
          <w:sz w:val="28"/>
          <w:szCs w:val="28"/>
        </w:rPr>
        <w:fldChar w:fldCharType="begin"/>
      </w:r>
      <w:r w:rsidRPr="00DA6307">
        <w:rPr>
          <w:rFonts w:asciiTheme="minorBidi" w:hAnsiTheme="minorBidi"/>
          <w:sz w:val="28"/>
          <w:szCs w:val="28"/>
        </w:rPr>
        <w:instrText>HYPERLINK "http://www.tafem.ma"</w:instrText>
      </w:r>
      <w:r w:rsidR="004D1262" w:rsidRPr="00DA6307">
        <w:rPr>
          <w:rFonts w:asciiTheme="minorBidi" w:hAnsiTheme="minorBidi"/>
          <w:sz w:val="28"/>
          <w:szCs w:val="28"/>
        </w:rPr>
        <w:fldChar w:fldCharType="separate"/>
      </w:r>
      <w:r w:rsidRPr="00DA6307">
        <w:rPr>
          <w:rFonts w:asciiTheme="minorBidi" w:hAnsiTheme="minorBidi"/>
          <w:b/>
          <w:bCs/>
          <w:sz w:val="28"/>
          <w:szCs w:val="28"/>
          <w:u w:val="single"/>
        </w:rPr>
        <w:t>www.tafem.ma</w:t>
      </w:r>
      <w:r w:rsidR="004D1262" w:rsidRPr="00DA6307">
        <w:rPr>
          <w:rFonts w:asciiTheme="minorBidi" w:hAnsiTheme="minorBidi"/>
          <w:sz w:val="28"/>
          <w:szCs w:val="28"/>
        </w:rPr>
        <w:fldChar w:fldCharType="end"/>
      </w:r>
    </w:p>
    <w:p w:rsidR="00DA6307" w:rsidRPr="00DA6307" w:rsidRDefault="00DA6307" w:rsidP="00DA6307">
      <w:pPr>
        <w:spacing w:line="288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DA6307">
        <w:rPr>
          <w:rFonts w:asciiTheme="minorBidi" w:hAnsiTheme="minorBidi"/>
          <w:b/>
          <w:bCs/>
          <w:sz w:val="28"/>
          <w:szCs w:val="28"/>
          <w:rtl/>
        </w:rPr>
        <w:t>ولوج</w:t>
      </w:r>
      <w:proofErr w:type="gramEnd"/>
      <w:r w:rsidRPr="00DA6307">
        <w:rPr>
          <w:rFonts w:asciiTheme="minorBidi" w:hAnsiTheme="minorBidi"/>
          <w:b/>
          <w:bCs/>
          <w:sz w:val="28"/>
          <w:szCs w:val="28"/>
          <w:rtl/>
        </w:rPr>
        <w:t xml:space="preserve"> السنة الثالثة</w:t>
      </w:r>
    </w:p>
    <w:p w:rsidR="00B0308C" w:rsidRPr="004F3892" w:rsidRDefault="00DA6307" w:rsidP="004F389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يستفيد الطلبة المستوفون للمعارف المكتسبة من إمكانية ولوج السنة الثالثة عن طريق اجتياز مباراة لحاملي الشهادات </w:t>
      </w:r>
      <w:proofErr w:type="spellStart"/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التالية: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شهادة النجاح في الأقسام التحضيرية </w:t>
      </w:r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lastRenderedPageBreak/>
        <w:t xml:space="preserve">في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"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الاقتصاد و التجارة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"؛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دبلوم الدراسات الجامعية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العامة؛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الدبلوم الجامعي </w:t>
      </w:r>
      <w:proofErr w:type="spellStart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للتكنولوجيا؛</w:t>
      </w:r>
      <w:proofErr w:type="spellEnd"/>
      <w:r w:rsidR="00B0308C"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شهادة التقني العالي</w:t>
      </w:r>
      <w:r w:rsidR="00B0308C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.</w:t>
      </w:r>
    </w:p>
    <w:p w:rsidR="00DA6307" w:rsidRPr="00DA6307" w:rsidRDefault="00DA6307" w:rsidP="00DA6307">
      <w:pPr>
        <w:spacing w:line="288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DA6307">
        <w:rPr>
          <w:rFonts w:asciiTheme="minorBidi" w:hAnsiTheme="minorBidi"/>
          <w:b/>
          <w:bCs/>
          <w:sz w:val="28"/>
          <w:szCs w:val="28"/>
          <w:rtl/>
        </w:rPr>
        <w:t>ولوج</w:t>
      </w:r>
      <w:proofErr w:type="gramEnd"/>
      <w:r w:rsidRPr="00DA6307">
        <w:rPr>
          <w:rFonts w:asciiTheme="minorBidi" w:hAnsiTheme="minorBidi"/>
          <w:b/>
          <w:bCs/>
          <w:sz w:val="28"/>
          <w:szCs w:val="28"/>
          <w:rtl/>
        </w:rPr>
        <w:t xml:space="preserve"> السنة الرابعة</w:t>
      </w:r>
    </w:p>
    <w:p w:rsidR="00DA6307" w:rsidRDefault="00DA6307" w:rsidP="004F3892">
      <w:pPr>
        <w:tabs>
          <w:tab w:val="left" w:pos="9072"/>
        </w:tabs>
        <w:bidi/>
        <w:jc w:val="highKashida"/>
        <w:rPr>
          <w:rFonts w:asciiTheme="minorBidi" w:hAnsiTheme="minorBidi"/>
          <w:sz w:val="28"/>
          <w:szCs w:val="28"/>
          <w:rtl/>
        </w:rPr>
      </w:pPr>
      <w:r w:rsidRPr="004F3892">
        <w:rPr>
          <w:rFonts w:ascii="Arial" w:eastAsia="Times New Roman" w:hAnsi="Arial" w:cs="Arial"/>
          <w:sz w:val="28"/>
          <w:szCs w:val="28"/>
          <w:rtl/>
          <w:lang w:eastAsia="fr-FR"/>
        </w:rPr>
        <w:t>يستفيد الطلبة المستوفون للمعارف المكتسبة من إمكانية ولوج السنة الرابعة عن طريق اجتياز مباراة لحاملي الإجازة في الاقتصاد أو التدبير أو ما يعادلها.</w:t>
      </w:r>
    </w:p>
    <w:p w:rsidR="00B0308C" w:rsidRPr="00DA6307" w:rsidRDefault="00B0308C" w:rsidP="00B0308C">
      <w:pPr>
        <w:spacing w:line="288" w:lineRule="auto"/>
        <w:jc w:val="right"/>
        <w:rPr>
          <w:rFonts w:asciiTheme="minorBidi" w:hAnsiTheme="minorBidi"/>
          <w:sz w:val="28"/>
          <w:szCs w:val="28"/>
        </w:rPr>
      </w:pPr>
    </w:p>
    <w:tbl>
      <w:tblPr>
        <w:tblStyle w:val="Grilledutableau"/>
        <w:bidiVisual/>
        <w:tblW w:w="0" w:type="auto"/>
        <w:jc w:val="center"/>
        <w:tblInd w:w="244" w:type="dxa"/>
        <w:tblLook w:val="04A0"/>
      </w:tblPr>
      <w:tblGrid>
        <w:gridCol w:w="1890"/>
        <w:gridCol w:w="2134"/>
        <w:gridCol w:w="2134"/>
        <w:gridCol w:w="2134"/>
      </w:tblGrid>
      <w:tr w:rsidR="00DA6307" w:rsidRPr="00DA6307" w:rsidTr="00730928">
        <w:trPr>
          <w:jc w:val="center"/>
        </w:trPr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المدارس الوطنية للتجارة والتسيير</w:t>
            </w:r>
          </w:p>
        </w:tc>
        <w:tc>
          <w:tcPr>
            <w:tcW w:w="6402" w:type="dxa"/>
            <w:gridSpan w:val="3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المقاعد</w:t>
            </w:r>
            <w:proofErr w:type="gramEnd"/>
            <w:r w:rsidR="004F3892"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برسم السنة الدراسية 2013 </w:t>
            </w:r>
            <w:proofErr w:type="spellStart"/>
            <w:r w:rsidR="004F3892"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4F3892"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2014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السنة </w:t>
            </w:r>
            <w:proofErr w:type="spell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الثالثةوالرابعة</w:t>
            </w:r>
            <w:proofErr w:type="spellEnd"/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سطات</w:t>
            </w:r>
            <w:proofErr w:type="spellEnd"/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300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80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380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أكادير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300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80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380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طنجة</w:t>
            </w:r>
            <w:proofErr w:type="spellEnd"/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300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80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380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مراكش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80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240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وجدة</w:t>
            </w:r>
            <w:proofErr w:type="gramEnd"/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75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225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القنيطرة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210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80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290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الجديدة</w:t>
            </w:r>
            <w:proofErr w:type="gramEnd"/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70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220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فاس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120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70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190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البيضاء</w:t>
            </w:r>
            <w:proofErr w:type="gramEnd"/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300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80</w:t>
            </w:r>
          </w:p>
        </w:tc>
        <w:tc>
          <w:tcPr>
            <w:tcW w:w="2134" w:type="dxa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380</w:t>
            </w:r>
          </w:p>
        </w:tc>
      </w:tr>
      <w:tr w:rsidR="00DA6307" w:rsidRPr="00DA6307" w:rsidTr="00730928">
        <w:trPr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1990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695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2685</w:t>
            </w:r>
          </w:p>
        </w:tc>
      </w:tr>
    </w:tbl>
    <w:p w:rsidR="00DA6307" w:rsidRPr="00DA6307" w:rsidRDefault="00DA6307" w:rsidP="00DA6307">
      <w:pPr>
        <w:ind w:left="-41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A6307">
        <w:rPr>
          <w:rFonts w:asciiTheme="minorBidi" w:hAnsiTheme="minorBidi"/>
          <w:b/>
          <w:bCs/>
          <w:sz w:val="28"/>
          <w:szCs w:val="28"/>
          <w:rtl/>
        </w:rPr>
        <w:t>عناوين المدارس الوطنية للتجارة والتسيير</w:t>
      </w:r>
    </w:p>
    <w:tbl>
      <w:tblPr>
        <w:bidiVisual/>
        <w:tblW w:w="0" w:type="auto"/>
        <w:tblCellSpacing w:w="2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082"/>
        <w:gridCol w:w="6157"/>
      </w:tblGrid>
      <w:tr w:rsidR="00DA6307" w:rsidRPr="00DA6307" w:rsidTr="00730928">
        <w:trPr>
          <w:trHeight w:val="451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أكادير</w:t>
            </w:r>
          </w:p>
        </w:tc>
        <w:tc>
          <w:tcPr>
            <w:tcW w:w="6097" w:type="dxa"/>
            <w:shd w:val="clear" w:color="auto" w:fill="F2F2F2"/>
            <w:vAlign w:val="center"/>
          </w:tcPr>
          <w:p w:rsidR="00B0308C" w:rsidRDefault="00B0308C" w:rsidP="00B0308C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 w:hint="cs"/>
                <w:sz w:val="28"/>
                <w:szCs w:val="28"/>
                <w:rtl/>
              </w:rPr>
              <w:t>ص.ب:س/37</w:t>
            </w:r>
          </w:p>
          <w:p w:rsidR="00DA6307" w:rsidRPr="0064614E" w:rsidRDefault="00B0308C" w:rsidP="00B0308C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:48 /39 57 22 0528   </w:t>
            </w:r>
          </w:p>
          <w:p w:rsidR="00B0308C" w:rsidRPr="0064614E" w:rsidRDefault="00B0308C" w:rsidP="00B0308C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www.encg-agadir .</w:t>
            </w:r>
            <w:proofErr w:type="spellStart"/>
            <w:r w:rsidRPr="0064614E">
              <w:rPr>
                <w:rFonts w:asciiTheme="minorBidi" w:hAnsiTheme="minorBidi"/>
                <w:sz w:val="28"/>
                <w:szCs w:val="28"/>
              </w:rPr>
              <w:t>ac.ma</w:t>
            </w:r>
            <w:proofErr w:type="spellEnd"/>
          </w:p>
        </w:tc>
      </w:tr>
      <w:tr w:rsidR="00DA6307" w:rsidRPr="00DA6307" w:rsidTr="00730928">
        <w:trPr>
          <w:trHeight w:val="435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سطات</w:t>
            </w:r>
            <w:proofErr w:type="spellEnd"/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Pr="0064614E" w:rsidRDefault="00DA6307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ص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proofErr w:type="spell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658</w:t>
            </w:r>
          </w:p>
          <w:p w:rsidR="00DA6307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63 10 40 0523</w:t>
            </w:r>
          </w:p>
          <w:p w:rsidR="0064614E" w:rsidRPr="00DA6307" w:rsidRDefault="004D1262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hyperlink r:id="rId7" w:history="1">
              <w:r w:rsidR="0064614E" w:rsidRPr="0064614E">
                <w:rPr>
                  <w:rFonts w:asciiTheme="minorBidi" w:hAnsiTheme="minorBidi"/>
                  <w:sz w:val="28"/>
                  <w:szCs w:val="28"/>
                </w:rPr>
                <w:t>www.encg-settat.ac.ma</w:t>
              </w:r>
            </w:hyperlink>
          </w:p>
        </w:tc>
      </w:tr>
      <w:tr w:rsidR="00DA6307" w:rsidRPr="00DA6307" w:rsidTr="00730928">
        <w:trPr>
          <w:trHeight w:val="451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طنجة</w:t>
            </w:r>
            <w:proofErr w:type="spellEnd"/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Default="0064614E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ص</w:t>
            </w:r>
            <w:r w:rsidRPr="0064614E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4614E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proofErr w:type="spellEnd"/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1255</w:t>
            </w:r>
          </w:p>
          <w:p w:rsidR="00DA6307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87 34 31 0539</w:t>
            </w:r>
          </w:p>
          <w:p w:rsidR="0064614E" w:rsidRPr="0064614E" w:rsidRDefault="0064614E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www.encgt.ma</w:t>
            </w:r>
          </w:p>
        </w:tc>
      </w:tr>
      <w:tr w:rsidR="00DA6307" w:rsidRPr="00DA6307" w:rsidTr="00730928">
        <w:trPr>
          <w:trHeight w:val="435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مراكش</w:t>
            </w:r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ص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proofErr w:type="spell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3748</w:t>
            </w:r>
          </w:p>
          <w:p w:rsidR="00DA6307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30 46 92 0524</w:t>
            </w:r>
          </w:p>
          <w:p w:rsidR="0064614E" w:rsidRPr="0064614E" w:rsidRDefault="0064614E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www.encgm.com</w:t>
            </w:r>
          </w:p>
        </w:tc>
      </w:tr>
      <w:tr w:rsidR="00DA6307" w:rsidRPr="00DA6307" w:rsidTr="00730928">
        <w:trPr>
          <w:trHeight w:val="451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وجدة</w:t>
            </w:r>
            <w:proofErr w:type="gramEnd"/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Default="0064614E" w:rsidP="0064614E">
            <w:pPr>
              <w:tabs>
                <w:tab w:val="left" w:pos="3814"/>
              </w:tabs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ص. ب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: 658</w:t>
            </w:r>
          </w:p>
          <w:p w:rsidR="00DA6307" w:rsidRDefault="0064614E" w:rsidP="0064614E">
            <w:pPr>
              <w:tabs>
                <w:tab w:val="left" w:pos="3814"/>
              </w:tabs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:</w:t>
            </w:r>
            <w:proofErr w:type="spellEnd"/>
            <w:r w:rsidR="00DA6307"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0536506985</w:t>
            </w:r>
          </w:p>
          <w:p w:rsidR="0064614E" w:rsidRPr="0064614E" w:rsidRDefault="0064614E" w:rsidP="0064614E">
            <w:pPr>
              <w:tabs>
                <w:tab w:val="left" w:pos="3814"/>
              </w:tabs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www.encgo.ump.ma</w:t>
            </w:r>
          </w:p>
        </w:tc>
      </w:tr>
      <w:tr w:rsidR="00DA6307" w:rsidRPr="00DA6307" w:rsidTr="00730928">
        <w:trPr>
          <w:trHeight w:val="451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القنيطرة</w:t>
            </w:r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ص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1420</w:t>
            </w:r>
          </w:p>
          <w:p w:rsidR="00DA6307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 :</w:t>
            </w:r>
            <w:proofErr w:type="gram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0537375637</w:t>
            </w:r>
          </w:p>
          <w:p w:rsidR="0064614E" w:rsidRPr="0064614E" w:rsidRDefault="0064614E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www.univ-ibntofail.ac.ma</w:t>
            </w:r>
          </w:p>
        </w:tc>
      </w:tr>
      <w:tr w:rsidR="00DA6307" w:rsidRPr="00DA6307" w:rsidTr="00730928">
        <w:trPr>
          <w:trHeight w:val="435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الجديدة</w:t>
            </w:r>
            <w:proofErr w:type="gramEnd"/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ص.ب</w:t>
            </w:r>
            <w:r w:rsidR="0064614E" w:rsidRPr="0064614E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proofErr w:type="spell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122</w:t>
            </w:r>
          </w:p>
          <w:p w:rsidR="00DA6307" w:rsidRDefault="0064614E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0523394435</w:t>
            </w: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:</w:t>
            </w:r>
            <w:r w:rsidR="00DA6307"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4614E" w:rsidRPr="0064614E" w:rsidRDefault="0064614E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www.encg-eljadida.ma</w:t>
            </w:r>
          </w:p>
        </w:tc>
      </w:tr>
      <w:tr w:rsidR="00DA6307" w:rsidRPr="00DA6307" w:rsidTr="00730928">
        <w:trPr>
          <w:trHeight w:val="451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فاس</w:t>
            </w:r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Pr="0064614E" w:rsidRDefault="0064614E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4614E">
              <w:rPr>
                <w:rFonts w:asciiTheme="minorBidi" w:hAnsiTheme="minorBidi"/>
                <w:sz w:val="28"/>
                <w:szCs w:val="28"/>
              </w:rPr>
              <w:t>A</w:t>
            </w:r>
            <w:proofErr w:type="spell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-</w:t>
            </w:r>
            <w:proofErr w:type="spellEnd"/>
            <w:r w:rsidRPr="0064614E">
              <w:rPr>
                <w:rFonts w:asciiTheme="minorBidi" w:hAnsiTheme="minorBidi"/>
                <w:sz w:val="28"/>
                <w:szCs w:val="28"/>
              </w:rPr>
              <w:t>81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ص</w:t>
            </w:r>
            <w:r w:rsidRPr="0064614E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4614E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:rsidR="00DA6307" w:rsidRDefault="0064614E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="00DA6307" w:rsidRPr="00B436B4">
              <w:rPr>
                <w:rFonts w:asciiTheme="minorBidi" w:hAnsiTheme="minorBidi"/>
                <w:sz w:val="28"/>
                <w:szCs w:val="28"/>
                <w:rtl/>
              </w:rPr>
              <w:t>:</w:t>
            </w:r>
            <w:r w:rsidR="00DA6307" w:rsidRPr="0064614E">
              <w:rPr>
                <w:rFonts w:asciiTheme="minorBidi" w:hAnsiTheme="minorBidi"/>
                <w:sz w:val="28"/>
                <w:szCs w:val="28"/>
                <w:rtl/>
              </w:rPr>
              <w:t>0535609660</w:t>
            </w:r>
          </w:p>
          <w:p w:rsidR="0064614E" w:rsidRPr="00B436B4" w:rsidRDefault="0064614E" w:rsidP="0064614E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436B4">
              <w:rPr>
                <w:rFonts w:asciiTheme="minorBidi" w:hAnsiTheme="minorBidi"/>
                <w:sz w:val="28"/>
                <w:szCs w:val="28"/>
              </w:rPr>
              <w:t>www.usmba.ac.ma</w:t>
            </w:r>
          </w:p>
        </w:tc>
      </w:tr>
      <w:tr w:rsidR="00DA6307" w:rsidRPr="00DA6307" w:rsidTr="00730928">
        <w:trPr>
          <w:trHeight w:val="435"/>
          <w:tblCellSpacing w:w="20" w:type="dxa"/>
        </w:trPr>
        <w:tc>
          <w:tcPr>
            <w:tcW w:w="2022" w:type="dxa"/>
            <w:shd w:val="clear" w:color="auto" w:fill="D9D9D9"/>
            <w:vAlign w:val="center"/>
          </w:tcPr>
          <w:p w:rsidR="00DA6307" w:rsidRPr="0064614E" w:rsidRDefault="00DA6307" w:rsidP="00730928">
            <w:pPr>
              <w:ind w:left="-41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>الدار</w:t>
            </w:r>
            <w:proofErr w:type="gramEnd"/>
            <w:r w:rsidRPr="0064614E">
              <w:rPr>
                <w:rFonts w:asciiTheme="minorBidi" w:hAnsiTheme="minorBidi"/>
                <w:sz w:val="28"/>
                <w:szCs w:val="28"/>
                <w:rtl/>
              </w:rPr>
              <w:t xml:space="preserve"> البيضاء</w:t>
            </w:r>
          </w:p>
        </w:tc>
        <w:tc>
          <w:tcPr>
            <w:tcW w:w="6097" w:type="dxa"/>
            <w:shd w:val="clear" w:color="auto" w:fill="F2F2F2"/>
            <w:vAlign w:val="center"/>
          </w:tcPr>
          <w:p w:rsidR="0064614E" w:rsidRDefault="00DA6307" w:rsidP="0064614E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ص</w:t>
            </w:r>
            <w:r w:rsidR="0064614E" w:rsidRPr="00B436B4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64614E" w:rsidRPr="00B436B4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proofErr w:type="spellEnd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 xml:space="preserve"> 2725</w:t>
            </w:r>
          </w:p>
          <w:p w:rsidR="00DA6307" w:rsidRPr="00DA6307" w:rsidRDefault="00DA6307" w:rsidP="00B436B4">
            <w:pPr>
              <w:ind w:left="-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هاتف</w:t>
            </w:r>
            <w:proofErr w:type="gramEnd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:</w:t>
            </w:r>
            <w:proofErr w:type="spellEnd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 xml:space="preserve"> 0523314635  </w:t>
            </w: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DA6307">
              <w:rPr>
                <w:rFonts w:asciiTheme="minorBidi" w:hAnsiTheme="minorBidi"/>
                <w:b/>
                <w:bCs/>
                <w:sz w:val="28"/>
                <w:szCs w:val="28"/>
              </w:rPr>
              <w:t>www.univh2m.ac.ma</w:t>
            </w:r>
          </w:p>
        </w:tc>
      </w:tr>
    </w:tbl>
    <w:p w:rsidR="00DA6307" w:rsidRPr="00DA6307" w:rsidRDefault="00DA6307" w:rsidP="00DA6307">
      <w:pPr>
        <w:ind w:left="-41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A6307">
        <w:rPr>
          <w:rFonts w:asciiTheme="minorBidi" w:hAnsiTheme="minorBidi"/>
          <w:b/>
          <w:bCs/>
          <w:sz w:val="28"/>
          <w:szCs w:val="28"/>
          <w:rtl/>
        </w:rPr>
        <w:t xml:space="preserve">عتبات القبول الأولي بالمدارس الوطنية للتجارة والتسيير خلال السنة </w:t>
      </w:r>
      <w:proofErr w:type="spellStart"/>
      <w:r w:rsidRPr="00DA6307">
        <w:rPr>
          <w:rFonts w:asciiTheme="minorBidi" w:hAnsiTheme="minorBidi"/>
          <w:b/>
          <w:bCs/>
          <w:sz w:val="28"/>
          <w:szCs w:val="28"/>
          <w:rtl/>
        </w:rPr>
        <w:t>الدراسية2012</w:t>
      </w:r>
      <w:proofErr w:type="spellEnd"/>
      <w:r w:rsidRPr="00DA6307">
        <w:rPr>
          <w:rFonts w:asciiTheme="minorBidi" w:hAnsiTheme="minorBidi"/>
          <w:b/>
          <w:bCs/>
          <w:sz w:val="28"/>
          <w:szCs w:val="28"/>
          <w:rtl/>
        </w:rPr>
        <w:t>/2013</w:t>
      </w:r>
    </w:p>
    <w:tbl>
      <w:tblPr>
        <w:bidiVisual/>
        <w:tblW w:w="0" w:type="auto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877"/>
        <w:gridCol w:w="877"/>
        <w:gridCol w:w="709"/>
        <w:gridCol w:w="877"/>
        <w:gridCol w:w="877"/>
        <w:gridCol w:w="877"/>
        <w:gridCol w:w="752"/>
        <w:gridCol w:w="877"/>
      </w:tblGrid>
      <w:tr w:rsidR="00B436B4" w:rsidRPr="00DA6307" w:rsidTr="00B436B4">
        <w:trPr>
          <w:trHeight w:val="45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436B4">
              <w:rPr>
                <w:rFonts w:asciiTheme="minorBidi" w:hAnsiTheme="minorBidi"/>
                <w:sz w:val="28"/>
                <w:szCs w:val="28"/>
                <w:rtl/>
              </w:rPr>
              <w:t xml:space="preserve">نوع </w:t>
            </w:r>
            <w:proofErr w:type="spell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الباكلوريا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البيضاء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وجدة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أكادير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طنجة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الجديدة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مراكش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سطات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436B4" w:rsidRPr="00B436B4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436B4">
              <w:rPr>
                <w:rFonts w:asciiTheme="minorBidi" w:hAnsiTheme="minorBidi"/>
                <w:sz w:val="28"/>
                <w:szCs w:val="28"/>
                <w:rtl/>
              </w:rPr>
              <w:t>فاس</w:t>
            </w:r>
          </w:p>
        </w:tc>
      </w:tr>
      <w:tr w:rsidR="00B436B4" w:rsidRPr="00DA6307" w:rsidTr="00B436B4">
        <w:trPr>
          <w:trHeight w:val="28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6B4" w:rsidRPr="00B436B4" w:rsidRDefault="00B436B4" w:rsidP="00730928">
            <w:pPr>
              <w:pStyle w:val="Retraitcorpsdetexte2"/>
              <w:spacing w:after="0" w:line="240" w:lineRule="auto"/>
              <w:ind w:left="-4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ع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gramStart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>الحياة</w:t>
            </w:r>
            <w:proofErr w:type="gramEnd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والأرض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14.48</w:t>
            </w:r>
          </w:p>
        </w:tc>
      </w:tr>
      <w:tr w:rsidR="00B436B4" w:rsidRPr="00DA6307" w:rsidTr="00B436B4">
        <w:trPr>
          <w:trHeight w:val="6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6B4" w:rsidRPr="00B436B4" w:rsidRDefault="00B436B4" w:rsidP="00730928">
            <w:pPr>
              <w:pStyle w:val="Retraitcorpsdetexte2"/>
              <w:spacing w:after="0" w:line="240" w:lineRule="auto"/>
              <w:ind w:left="-4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>العلوم</w:t>
            </w:r>
            <w:proofErr w:type="gramEnd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الفيزيائية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16.98</w:t>
            </w:r>
          </w:p>
        </w:tc>
      </w:tr>
      <w:tr w:rsidR="00B436B4" w:rsidRPr="00DA6307" w:rsidTr="00B436B4">
        <w:trPr>
          <w:trHeight w:val="4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6B4" w:rsidRPr="00B436B4" w:rsidRDefault="00B436B4" w:rsidP="00730928">
            <w:pPr>
              <w:pStyle w:val="Retraitcorpsdetexte2"/>
              <w:spacing w:after="0" w:line="240" w:lineRule="auto"/>
              <w:ind w:left="-4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>علوم</w:t>
            </w:r>
            <w:proofErr w:type="gramEnd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رياضية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14.47</w:t>
            </w:r>
          </w:p>
        </w:tc>
      </w:tr>
      <w:tr w:rsidR="00B436B4" w:rsidRPr="00DA6307" w:rsidTr="00B436B4">
        <w:trPr>
          <w:trHeight w:val="4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436B4" w:rsidRPr="00B436B4" w:rsidRDefault="00B436B4" w:rsidP="00B436B4">
            <w:pPr>
              <w:pStyle w:val="Retraitcorpsdetexte2"/>
              <w:spacing w:after="0" w:line="240" w:lineRule="auto"/>
              <w:ind w:left="-4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ع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اقتص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gramStart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ت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gramStart"/>
            <w:r w:rsidRPr="00B436B4">
              <w:rPr>
                <w:rFonts w:asciiTheme="minorBidi" w:hAnsiTheme="minorBidi" w:cstheme="minorBidi"/>
                <w:sz w:val="28"/>
                <w:szCs w:val="28"/>
                <w:rtl/>
              </w:rPr>
              <w:t>م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حس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  <w:r w:rsidR="00A26E9D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B4" w:rsidRPr="00DA6307" w:rsidRDefault="00B436B4" w:rsidP="00730928">
            <w:pPr>
              <w:ind w:left="-4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14.51</w:t>
            </w:r>
          </w:p>
        </w:tc>
      </w:tr>
    </w:tbl>
    <w:p w:rsidR="00DA6307" w:rsidRPr="00DA6307" w:rsidRDefault="00DA6307" w:rsidP="00DA6307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DA6307" w:rsidRPr="00DA6307" w:rsidRDefault="00DA6307" w:rsidP="00DA6307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DA6307">
        <w:rPr>
          <w:rFonts w:asciiTheme="minorBidi" w:hAnsiTheme="minorBidi"/>
          <w:b/>
          <w:bCs/>
          <w:sz w:val="28"/>
          <w:szCs w:val="28"/>
          <w:rtl/>
        </w:rPr>
        <w:t xml:space="preserve">عتبات ولوج المدرسة الوطنية للتجارة والتسيير الدار </w:t>
      </w:r>
      <w:proofErr w:type="gramStart"/>
      <w:r w:rsidRPr="00DA6307">
        <w:rPr>
          <w:rFonts w:asciiTheme="minorBidi" w:hAnsiTheme="minorBidi"/>
          <w:b/>
          <w:bCs/>
          <w:sz w:val="28"/>
          <w:szCs w:val="28"/>
          <w:rtl/>
        </w:rPr>
        <w:t>البيضاء</w:t>
      </w:r>
      <w:proofErr w:type="gramEnd"/>
      <w:r w:rsidRPr="00DA630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0"/>
        <w:gridCol w:w="1598"/>
        <w:gridCol w:w="1378"/>
        <w:gridCol w:w="1784"/>
        <w:gridCol w:w="1645"/>
      </w:tblGrid>
      <w:tr w:rsidR="00DA6307" w:rsidRPr="00DA6307" w:rsidTr="00B436B4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الدراسية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الرياضية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الفيزيائية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علوم الحياة والأرض</w:t>
            </w:r>
          </w:p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الزراعية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الاقتصاد والتدبير</w:t>
            </w:r>
          </w:p>
        </w:tc>
      </w:tr>
      <w:tr w:rsidR="00DA6307" w:rsidRPr="00DA6307" w:rsidTr="00B436B4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2006/2007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14.75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13.50</w:t>
            </w:r>
          </w:p>
        </w:tc>
      </w:tr>
      <w:tr w:rsidR="00DA6307" w:rsidRPr="00DA6307" w:rsidTr="00B436B4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2007/2008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12.50</w:t>
            </w:r>
          </w:p>
        </w:tc>
      </w:tr>
      <w:tr w:rsidR="00DA6307" w:rsidRPr="00DA6307" w:rsidTr="00B436B4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2008/2009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</w:t>
            </w:r>
          </w:p>
        </w:tc>
      </w:tr>
      <w:tr w:rsidR="00DA6307" w:rsidRPr="00DA6307" w:rsidTr="00B436B4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2009/2010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14.25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12.75</w:t>
            </w:r>
          </w:p>
        </w:tc>
      </w:tr>
      <w:tr w:rsidR="00DA6307" w:rsidRPr="00DA6307" w:rsidTr="00B436B4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2011/2012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13.75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13.75</w:t>
            </w:r>
          </w:p>
        </w:tc>
      </w:tr>
    </w:tbl>
    <w:p w:rsidR="00DA6307" w:rsidRPr="00DA6307" w:rsidRDefault="00DA6307" w:rsidP="00DA6307">
      <w:pPr>
        <w:jc w:val="both"/>
        <w:rPr>
          <w:rFonts w:asciiTheme="minorBidi" w:hAnsiTheme="minorBidi"/>
          <w:sz w:val="28"/>
          <w:szCs w:val="28"/>
          <w:rtl/>
        </w:rPr>
      </w:pPr>
    </w:p>
    <w:p w:rsidR="00DA6307" w:rsidRPr="00DA6307" w:rsidRDefault="00DA6307" w:rsidP="00DA630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A6307">
        <w:rPr>
          <w:rFonts w:asciiTheme="minorBidi" w:hAnsiTheme="minorBidi"/>
          <w:b/>
          <w:bCs/>
          <w:sz w:val="28"/>
          <w:szCs w:val="28"/>
          <w:rtl/>
        </w:rPr>
        <w:t>عتبات ولوج المدرسة الوطنية للتجارة والتسيير أكادير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1600"/>
        <w:gridCol w:w="1378"/>
        <w:gridCol w:w="1534"/>
      </w:tblGrid>
      <w:tr w:rsidR="00DA6307" w:rsidRPr="00DA6307" w:rsidTr="00730928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السنة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الدراسية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الرياضية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التجريبية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DA630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الاقتصاد والتدبير</w:t>
            </w:r>
          </w:p>
        </w:tc>
      </w:tr>
      <w:tr w:rsidR="00DA6307" w:rsidRPr="00DA6307" w:rsidTr="00730928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2006/2007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13.00</w:t>
            </w:r>
          </w:p>
        </w:tc>
      </w:tr>
      <w:tr w:rsidR="00DA6307" w:rsidRPr="00DA6307" w:rsidTr="00730928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2007/2008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15.50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13.5</w:t>
            </w:r>
          </w:p>
        </w:tc>
      </w:tr>
      <w:tr w:rsidR="00DA6307" w:rsidRPr="00DA6307" w:rsidTr="00730928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2008/2009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13.00</w:t>
            </w:r>
          </w:p>
        </w:tc>
      </w:tr>
      <w:tr w:rsidR="00DA6307" w:rsidRPr="00DA6307" w:rsidTr="00730928">
        <w:trPr>
          <w:trHeight w:val="381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2009/2010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15.00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14.00</w:t>
            </w:r>
          </w:p>
        </w:tc>
      </w:tr>
      <w:tr w:rsidR="00DA6307" w:rsidRPr="00DA6307" w:rsidTr="00730928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2011/2012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07" w:rsidRPr="00DA6307" w:rsidRDefault="00DA6307" w:rsidP="0073092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A6307">
              <w:rPr>
                <w:rFonts w:asciiTheme="minorBidi" w:hAnsiTheme="minorBidi"/>
                <w:sz w:val="28"/>
                <w:szCs w:val="28"/>
                <w:rtl/>
              </w:rPr>
              <w:t>14.00</w:t>
            </w:r>
          </w:p>
        </w:tc>
      </w:tr>
    </w:tbl>
    <w:p w:rsidR="00A97116" w:rsidRDefault="00A97116">
      <w:pPr>
        <w:rPr>
          <w:rtl/>
        </w:rPr>
      </w:pPr>
    </w:p>
    <w:p w:rsidR="00A97116" w:rsidRDefault="00A97116" w:rsidP="001245FD">
      <w:pPr>
        <w:jc w:val="center"/>
        <w:rPr>
          <w:rtl/>
        </w:rPr>
      </w:pPr>
      <w:r w:rsidRPr="00A97116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 xml:space="preserve">المعهد العالي للتجارة </w:t>
      </w:r>
      <w:proofErr w:type="gramStart"/>
      <w:r w:rsidRPr="00A97116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>وإدارة</w:t>
      </w:r>
      <w:proofErr w:type="gramEnd"/>
      <w:r w:rsidRPr="00A97116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 xml:space="preserve"> المقاولات</w:t>
      </w:r>
      <w:r w:rsidR="001245FD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 xml:space="preserve">   </w:t>
      </w:r>
      <w:r w:rsidR="001245FD" w:rsidRPr="001245FD">
        <w:rPr>
          <w:b/>
          <w:bCs/>
          <w:sz w:val="20"/>
          <w:szCs w:val="20"/>
          <w:rtl/>
        </w:rPr>
        <w:t xml:space="preserve"> </w:t>
      </w:r>
      <w:r w:rsidR="001245FD" w:rsidRPr="001245FD"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  <w:t xml:space="preserve">الدار </w:t>
      </w:r>
      <w:proofErr w:type="spellStart"/>
      <w:r w:rsidR="001245FD" w:rsidRPr="001245FD"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  <w:t>البيضاء</w:t>
      </w:r>
      <w:r w:rsidR="001245FD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>..</w:t>
      </w:r>
      <w:proofErr w:type="spellEnd"/>
      <w:r w:rsidR="001245FD" w:rsidRPr="001245FD">
        <w:rPr>
          <w:rFonts w:hint="cs"/>
          <w:b/>
          <w:bCs/>
          <w:sz w:val="20"/>
          <w:szCs w:val="20"/>
          <w:rtl/>
        </w:rPr>
        <w:t xml:space="preserve"> </w:t>
      </w:r>
      <w:proofErr w:type="gramStart"/>
      <w:r w:rsidR="001245FD" w:rsidRPr="001245FD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>الرباط</w:t>
      </w:r>
      <w:proofErr w:type="gramEnd"/>
    </w:p>
    <w:tbl>
      <w:tblPr>
        <w:bidiVisual/>
        <w:tblW w:w="823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2"/>
        <w:gridCol w:w="3536"/>
        <w:gridCol w:w="1857"/>
      </w:tblGrid>
      <w:tr w:rsidR="005202C5" w:rsidRPr="00A56CB5" w:rsidTr="005202C5">
        <w:trPr>
          <w:jc w:val="center"/>
        </w:trPr>
        <w:tc>
          <w:tcPr>
            <w:tcW w:w="2842" w:type="dxa"/>
            <w:vAlign w:val="center"/>
          </w:tcPr>
          <w:p w:rsidR="001245FD" w:rsidRPr="001245FD" w:rsidRDefault="001245FD" w:rsidP="005213E2">
            <w:pPr>
              <w:spacing w:line="262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ص ب </w:t>
            </w:r>
            <w:proofErr w:type="spellStart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8114،</w:t>
            </w:r>
            <w:proofErr w:type="spellEnd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كلم 9.5 طريق </w:t>
            </w:r>
            <w:proofErr w:type="spellStart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>النواصر</w:t>
            </w:r>
            <w:proofErr w:type="spellEnd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الوازيس-</w:t>
            </w:r>
            <w:proofErr w:type="spellEnd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الدار البيضاء</w:t>
            </w:r>
          </w:p>
        </w:tc>
        <w:tc>
          <w:tcPr>
            <w:tcW w:w="3536" w:type="dxa"/>
            <w:vAlign w:val="center"/>
          </w:tcPr>
          <w:p w:rsidR="001245FD" w:rsidRPr="001245FD" w:rsidRDefault="001245FD" w:rsidP="001245FD">
            <w:pPr>
              <w:spacing w:line="262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هاتف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:85/84/83/82 54 33 22 05</w:t>
            </w:r>
          </w:p>
          <w:p w:rsidR="001245FD" w:rsidRPr="001245FD" w:rsidRDefault="001245FD" w:rsidP="001245FD">
            <w:pPr>
              <w:spacing w:line="262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فاكس:96 54 33 22 05</w:t>
            </w:r>
          </w:p>
        </w:tc>
        <w:tc>
          <w:tcPr>
            <w:tcW w:w="1857" w:type="dxa"/>
            <w:vMerge w:val="restart"/>
            <w:vAlign w:val="center"/>
          </w:tcPr>
          <w:p w:rsidR="001245FD" w:rsidRPr="001245FD" w:rsidRDefault="001245FD" w:rsidP="005213E2">
            <w:pPr>
              <w:spacing w:line="262" w:lineRule="auto"/>
              <w:jc w:val="center"/>
              <w:rPr>
                <w:rStyle w:val="Lienhypertexte"/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245FD">
              <w:rPr>
                <w:rStyle w:val="Lienhypertexte"/>
                <w:rFonts w:asciiTheme="minorBidi" w:hAnsiTheme="minorBidi" w:cstheme="minorBidi"/>
                <w:b/>
                <w:bCs/>
                <w:sz w:val="24"/>
                <w:szCs w:val="24"/>
              </w:rPr>
              <w:lastRenderedPageBreak/>
              <w:t>www.iscae.ma</w:t>
            </w:r>
          </w:p>
        </w:tc>
      </w:tr>
      <w:tr w:rsidR="005202C5" w:rsidRPr="00A56CB5" w:rsidTr="005202C5">
        <w:trPr>
          <w:jc w:val="center"/>
        </w:trPr>
        <w:tc>
          <w:tcPr>
            <w:tcW w:w="2842" w:type="dxa"/>
            <w:vAlign w:val="center"/>
          </w:tcPr>
          <w:p w:rsidR="001245FD" w:rsidRPr="001245FD" w:rsidRDefault="001245FD" w:rsidP="005213E2">
            <w:pPr>
              <w:spacing w:line="262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5FD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 xml:space="preserve">28 </w:t>
            </w:r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شارع </w:t>
            </w:r>
            <w:proofErr w:type="spellStart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النخيل</w:t>
            </w:r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حي </w:t>
            </w:r>
            <w:proofErr w:type="spellStart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الرياض</w:t>
            </w:r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الرباط</w:t>
            </w:r>
          </w:p>
        </w:tc>
        <w:tc>
          <w:tcPr>
            <w:tcW w:w="3536" w:type="dxa"/>
            <w:vAlign w:val="center"/>
          </w:tcPr>
          <w:p w:rsidR="001245FD" w:rsidRPr="001245FD" w:rsidRDefault="001245FD" w:rsidP="005213E2">
            <w:pPr>
              <w:spacing w:line="262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هاتف :</w:t>
            </w:r>
            <w:proofErr w:type="gramEnd"/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0</w:t>
            </w:r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Pr="001245F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37712047</w:t>
            </w:r>
          </w:p>
          <w:p w:rsidR="001245FD" w:rsidRPr="001245FD" w:rsidRDefault="001245FD" w:rsidP="005213E2">
            <w:pPr>
              <w:spacing w:line="262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 </w:t>
            </w:r>
            <w:r w:rsidRPr="001245FD">
              <w:rPr>
                <w:rFonts w:asciiTheme="minorBidi" w:hAnsiTheme="minorBidi"/>
                <w:b/>
                <w:bCs/>
                <w:sz w:val="24"/>
                <w:szCs w:val="24"/>
              </w:rPr>
              <w:t>0537712367:</w:t>
            </w:r>
            <w:r w:rsidRPr="001245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فاكس</w:t>
            </w:r>
          </w:p>
        </w:tc>
        <w:tc>
          <w:tcPr>
            <w:tcW w:w="1857" w:type="dxa"/>
            <w:vMerge/>
            <w:vAlign w:val="center"/>
          </w:tcPr>
          <w:p w:rsidR="001245FD" w:rsidRPr="00A56CB5" w:rsidRDefault="001245FD" w:rsidP="005213E2">
            <w:pPr>
              <w:spacing w:line="262" w:lineRule="auto"/>
              <w:jc w:val="center"/>
              <w:rPr>
                <w:b/>
                <w:bCs/>
              </w:rPr>
            </w:pPr>
          </w:p>
        </w:tc>
      </w:tr>
    </w:tbl>
    <w:p w:rsidR="00A97116" w:rsidRDefault="00A97116">
      <w:pPr>
        <w:rPr>
          <w:rtl/>
        </w:rPr>
      </w:pPr>
    </w:p>
    <w:p w:rsidR="001245FD" w:rsidRPr="00EF1ED0" w:rsidRDefault="001245FD" w:rsidP="00EF1ED0">
      <w:pPr>
        <w:spacing w:line="288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EF1ED0">
        <w:rPr>
          <w:rFonts w:asciiTheme="minorBidi" w:hAnsiTheme="minorBidi" w:hint="cs"/>
          <w:b/>
          <w:bCs/>
          <w:sz w:val="28"/>
          <w:szCs w:val="28"/>
          <w:rtl/>
        </w:rPr>
        <w:t>مدة</w:t>
      </w:r>
      <w:proofErr w:type="gramEnd"/>
      <w:r w:rsidRPr="00EF1ED0">
        <w:rPr>
          <w:rFonts w:asciiTheme="minorBidi" w:hAnsiTheme="minorBidi" w:hint="cs"/>
          <w:b/>
          <w:bCs/>
          <w:sz w:val="28"/>
          <w:szCs w:val="28"/>
          <w:rtl/>
        </w:rPr>
        <w:t xml:space="preserve"> التكوين</w:t>
      </w:r>
    </w:p>
    <w:p w:rsidR="001245FD" w:rsidRPr="004F3892" w:rsidRDefault="001245FD" w:rsidP="004F389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lang w:eastAsia="fr-FR"/>
        </w:rPr>
      </w:pPr>
      <w:r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تدوم الدراسة بالمعهد العالي للتجارة وإدارة المقاولات ثلاث سنوات</w:t>
      </w:r>
    </w:p>
    <w:p w:rsidR="001245FD" w:rsidRPr="00EF1ED0" w:rsidRDefault="001245FD" w:rsidP="00EF1ED0">
      <w:pPr>
        <w:spacing w:line="288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EF1ED0">
        <w:rPr>
          <w:rFonts w:asciiTheme="minorBidi" w:hAnsiTheme="minorBidi" w:hint="cs"/>
          <w:b/>
          <w:bCs/>
          <w:sz w:val="28"/>
          <w:szCs w:val="28"/>
          <w:rtl/>
        </w:rPr>
        <w:t>شروط</w:t>
      </w:r>
      <w:proofErr w:type="gramEnd"/>
      <w:r w:rsidRPr="00EF1ED0">
        <w:rPr>
          <w:rFonts w:asciiTheme="minorBidi" w:hAnsiTheme="minorBidi" w:hint="cs"/>
          <w:b/>
          <w:bCs/>
          <w:sz w:val="28"/>
          <w:szCs w:val="28"/>
          <w:rtl/>
        </w:rPr>
        <w:t xml:space="preserve"> الترشيح</w:t>
      </w:r>
    </w:p>
    <w:p w:rsidR="00EF1ED0" w:rsidRPr="00EF1ED0" w:rsidRDefault="001245FD" w:rsidP="004F3892">
      <w:pPr>
        <w:tabs>
          <w:tab w:val="left" w:pos="9072"/>
        </w:tabs>
        <w:bidi/>
        <w:jc w:val="highKashida"/>
        <w:rPr>
          <w:rFonts w:asciiTheme="minorBidi" w:hAnsiTheme="minorBidi"/>
          <w:sz w:val="28"/>
          <w:szCs w:val="28"/>
          <w:rtl/>
        </w:rPr>
      </w:pPr>
      <w:r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أن يبلغ سن المترشح 22 سنة على الأكثر عند تاريخ </w:t>
      </w:r>
      <w:proofErr w:type="spellStart"/>
      <w:r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المباراة</w:t>
      </w:r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proofErr w:type="spellEnd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أن يكون طالبا بالأقسام التحضيرية العلمية أو الاقتصادية أو التكنولوجية أو حاصلا على دبلوم باك </w:t>
      </w:r>
      <w:proofErr w:type="spellStart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+</w:t>
      </w:r>
      <w:proofErr w:type="spellEnd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2 </w:t>
      </w:r>
      <w:proofErr w:type="spellStart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(</w:t>
      </w:r>
      <w:proofErr w:type="spellEnd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proofErr w:type="spellStart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الكليات،</w:t>
      </w:r>
      <w:proofErr w:type="spellEnd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المدارس </w:t>
      </w:r>
      <w:proofErr w:type="spellStart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والمعاهد،</w:t>
      </w:r>
      <w:proofErr w:type="spellEnd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شهادة التقني </w:t>
      </w:r>
      <w:proofErr w:type="spellStart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العالي،</w:t>
      </w:r>
      <w:proofErr w:type="spellEnd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الدبلوم الجامعي للتكنولوجيا </w:t>
      </w:r>
      <w:proofErr w:type="spellStart"/>
      <w:r w:rsidR="00EF1ED0"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>)</w:t>
      </w:r>
      <w:proofErr w:type="spellEnd"/>
      <w:r w:rsidR="00EF1ED0" w:rsidRPr="00EF1ED0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5FD" w:rsidRPr="00EF1ED0" w:rsidRDefault="001245FD" w:rsidP="00EF1ED0">
      <w:pPr>
        <w:spacing w:line="288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EF1ED0">
        <w:rPr>
          <w:rFonts w:asciiTheme="minorBidi" w:hAnsiTheme="minorBidi" w:hint="cs"/>
          <w:b/>
          <w:bCs/>
          <w:sz w:val="28"/>
          <w:szCs w:val="28"/>
          <w:rtl/>
        </w:rPr>
        <w:t>مسطرة</w:t>
      </w:r>
      <w:proofErr w:type="gramEnd"/>
      <w:r w:rsidRPr="00EF1ED0">
        <w:rPr>
          <w:rFonts w:asciiTheme="minorBidi" w:hAnsiTheme="minorBidi" w:hint="cs"/>
          <w:b/>
          <w:bCs/>
          <w:sz w:val="28"/>
          <w:szCs w:val="28"/>
          <w:rtl/>
        </w:rPr>
        <w:t xml:space="preserve"> الترشيح</w:t>
      </w:r>
    </w:p>
    <w:p w:rsidR="001245FD" w:rsidRPr="004F3892" w:rsidRDefault="001245FD" w:rsidP="004F389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lang w:eastAsia="fr-FR"/>
        </w:rPr>
      </w:pPr>
      <w:r w:rsidRPr="004F389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يتم الترشيح للمباراة عبر الموقع الإلكتروني للمعهد متبوعا بوضع ملف يتضمن وثائق يتم تحديدها عند الإعلان عن المباراة في كل سنة. </w:t>
      </w:r>
    </w:p>
    <w:sectPr w:rsidR="001245FD" w:rsidRPr="004F3892" w:rsidSect="00593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7E3" w:rsidRDefault="00DF67E3" w:rsidP="00EF162C">
      <w:r>
        <w:separator/>
      </w:r>
    </w:p>
  </w:endnote>
  <w:endnote w:type="continuationSeparator" w:id="0">
    <w:p w:rsidR="00DF67E3" w:rsidRDefault="00DF67E3" w:rsidP="00EF1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C0" w:rsidRDefault="00C979C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C0" w:rsidRDefault="00C979C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C0" w:rsidRDefault="00C979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7E3" w:rsidRDefault="00DF67E3" w:rsidP="00EF162C">
      <w:r>
        <w:separator/>
      </w:r>
    </w:p>
  </w:footnote>
  <w:footnote w:type="continuationSeparator" w:id="0">
    <w:p w:rsidR="00DF67E3" w:rsidRDefault="00DF67E3" w:rsidP="00EF1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C0" w:rsidRDefault="00C979C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489"/>
      <w:docPartObj>
        <w:docPartGallery w:val="Page Numbers (Top of Page)"/>
        <w:docPartUnique/>
      </w:docPartObj>
    </w:sdtPr>
    <w:sdtContent>
      <w:p w:rsidR="00C979C0" w:rsidRDefault="00C979C0">
        <w:pPr>
          <w:pStyle w:val="En-tte"/>
        </w:pPr>
      </w:p>
      <w:p w:rsidR="00C979C0" w:rsidRDefault="00C979C0">
        <w:pPr>
          <w:pStyle w:val="En-tte"/>
        </w:pPr>
      </w:p>
      <w:p w:rsidR="00C979C0" w:rsidRDefault="00C979C0" w:rsidP="00C979C0">
        <w:pPr>
          <w:pStyle w:val="En-tte"/>
          <w:jc w:val="center"/>
        </w:pPr>
        <w:r>
          <w:rPr>
            <w:noProof/>
            <w:lang w:eastAsia="fr-FR"/>
          </w:rPr>
          <w:drawing>
            <wp:inline distT="0" distB="0" distL="0" distR="0">
              <wp:extent cx="841552" cy="875980"/>
              <wp:effectExtent l="19050" t="0" r="0" b="0"/>
              <wp:docPr id="2" name="Image 0" descr="images44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s445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3368" cy="8778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pict>
            <v:shapetype id="_x0000_t170" coordsize="21600,21600" o:spt="170" adj="7200" path="m@0,l@1,m,21600r21600,e">
              <v:formulas>
                <v:f eqn="val #0"/>
                <v:f eqn="sum 21600 0 @0"/>
                <v:f eqn="prod #0 1 2"/>
                <v:f eqn="sum 21600 0 @2"/>
                <v:f eqn="sum @1 21600 @0"/>
              </v:formulas>
              <v:path textpathok="t" o:connecttype="custom" o:connectlocs="10800,0;@2,10800;10800,21600;@3,10800" o:connectangles="270,180,90,0"/>
              <v:textpath on="t" fitshape="t"/>
              <v:handles>
                <v:h position="#0,topLeft" xrange="0,10792"/>
              </v:handles>
              <o:lock v:ext="edit" text="t" shapetype="t"/>
            </v:shapetype>
            <v:shape id="_x0000_i1025" type="#_x0000_t170" style="width:225.7pt;height:50.8pt" adj="2158" fillcolor="red" strokecolor="#b2b2b2" strokeweight="1pt">
              <v:fill color2="#fc0" focus="100%" type="gradient"/>
              <v:shadow on="t" type="perspective" color="#875b0d" opacity="45875f" origin=",.5" matrix=",,,.5,,-4768371582e-16"/>
              <v:textpath style="font-family:&quot;Arial Black&quot;;v-text-kern:t" trim="t" fitpath="t" string="التجارة و التدبير"/>
            </v:shape>
          </w:pict>
        </w:r>
      </w:p>
      <w:p w:rsidR="00EF162C" w:rsidRDefault="004D1262">
        <w:pPr>
          <w:pStyle w:val="En-tte"/>
        </w:pPr>
        <w:r>
          <w:rPr>
            <w:noProof/>
            <w:lang w:eastAsia="zh-TW"/>
          </w:rPr>
          <w:pict>
            <v:oval id="_x0000_s6145" style="position:absolute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6145">
                <w:txbxContent>
                  <w:p w:rsidR="00EF162C" w:rsidRDefault="004D1262">
                    <w:pPr>
                      <w:pStyle w:val="Pieddepage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C979C0" w:rsidRPr="00C979C0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C0" w:rsidRDefault="00C979C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302F9"/>
    <w:multiLevelType w:val="hybridMultilevel"/>
    <w:tmpl w:val="9E28DF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B6201B"/>
    <w:rsid w:val="000C6AA5"/>
    <w:rsid w:val="001245FD"/>
    <w:rsid w:val="00243F4D"/>
    <w:rsid w:val="004D1262"/>
    <w:rsid w:val="004F3892"/>
    <w:rsid w:val="005202C5"/>
    <w:rsid w:val="00593BE8"/>
    <w:rsid w:val="0064614E"/>
    <w:rsid w:val="00685477"/>
    <w:rsid w:val="009E2BE5"/>
    <w:rsid w:val="00A26E9D"/>
    <w:rsid w:val="00A97116"/>
    <w:rsid w:val="00B0308C"/>
    <w:rsid w:val="00B436B4"/>
    <w:rsid w:val="00B6201B"/>
    <w:rsid w:val="00C90DA5"/>
    <w:rsid w:val="00C979C0"/>
    <w:rsid w:val="00DA6307"/>
    <w:rsid w:val="00DF67E3"/>
    <w:rsid w:val="00E31924"/>
    <w:rsid w:val="00EF162C"/>
    <w:rsid w:val="00EF1ED0"/>
    <w:rsid w:val="00F3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2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DA6307"/>
    <w:pPr>
      <w:bidi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val="en-US" w:bidi="ar-MA"/>
    </w:rPr>
  </w:style>
  <w:style w:type="character" w:customStyle="1" w:styleId="Retraitcorpsdetexte2Car">
    <w:name w:val="Retrait corps de texte 2 Car"/>
    <w:basedOn w:val="Policepardfaut"/>
    <w:link w:val="Retraitcorpsdetexte2"/>
    <w:rsid w:val="00DA6307"/>
    <w:rPr>
      <w:rFonts w:ascii="Arial" w:eastAsia="Times New Roman" w:hAnsi="Arial" w:cs="Arial"/>
      <w:sz w:val="24"/>
      <w:szCs w:val="24"/>
      <w:lang w:val="en-US" w:bidi="ar-MA"/>
    </w:rPr>
  </w:style>
  <w:style w:type="character" w:styleId="Lienhypertexte">
    <w:name w:val="Hyperlink"/>
    <w:rsid w:val="001245FD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F16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F162C"/>
  </w:style>
  <w:style w:type="paragraph" w:styleId="Pieddepage">
    <w:name w:val="footer"/>
    <w:basedOn w:val="Normal"/>
    <w:link w:val="PieddepageCar"/>
    <w:uiPriority w:val="99"/>
    <w:unhideWhenUsed/>
    <w:rsid w:val="00EF16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162C"/>
  </w:style>
  <w:style w:type="paragraph" w:styleId="Textedebulles">
    <w:name w:val="Balloon Text"/>
    <w:basedOn w:val="Normal"/>
    <w:link w:val="TextedebullesCar"/>
    <w:uiPriority w:val="99"/>
    <w:semiHidden/>
    <w:unhideWhenUsed/>
    <w:rsid w:val="00C979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cg-settat.ac.m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10</cp:revision>
  <dcterms:created xsi:type="dcterms:W3CDTF">2014-03-17T10:33:00Z</dcterms:created>
  <dcterms:modified xsi:type="dcterms:W3CDTF">2014-05-09T14:22:00Z</dcterms:modified>
</cp:coreProperties>
</file>