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20E" w:rsidRDefault="002A320E">
      <w:r>
        <w:t xml:space="preserve">TP extraction et purification des protéines du foie de </w:t>
      </w:r>
      <w:r w:rsidR="001B2A09">
        <w:t>poulet</w:t>
      </w:r>
      <w:r>
        <w:t>:</w:t>
      </w:r>
      <w:r>
        <w:br/>
        <w:t xml:space="preserve"> </w:t>
      </w:r>
      <w:r>
        <w:br/>
        <w:t xml:space="preserve">But: Extraction des protéines hépatiques de </w:t>
      </w:r>
      <w:r w:rsidR="001B2A09">
        <w:t>poulet</w:t>
      </w:r>
      <w:r>
        <w:t xml:space="preserve"> par action des détergents, et dosage des protéines total par la méthode du Biuret.</w:t>
      </w:r>
    </w:p>
    <w:p w:rsidR="002A320E" w:rsidRDefault="002A320E">
      <w:r>
        <w:t>1) Préparation de l'échantillon: on met le foie de poulet dans un mortier et on commence à broyer  à l'aide du pilon tout en maintenant le foie à température basse (4°c), on ajoute de l'eau distillée pour liquéfier notre broyat.</w:t>
      </w:r>
    </w:p>
    <w:p w:rsidR="002A320E" w:rsidRPr="00B22BDA" w:rsidRDefault="006E66B6">
      <w:r>
        <w:t>2) Extraction des protéines:</w:t>
      </w:r>
      <w:r>
        <w:br/>
        <w:t>Réactifs: à partir d'une solution mère de détergent de triton X 100 à 10%, on prépare 4 solutions de concentrations finales: 0.1%; 0.3%; 0.4%; 0.5% et un volume final de 3ml, et 4 solutions de mêmes concentrations à partir du SDS.</w:t>
      </w:r>
      <w:r>
        <w:br/>
        <w:t>Pour cela on doit appliquer la règle suivante: C</w:t>
      </w:r>
      <w:r>
        <w:rPr>
          <w:vertAlign w:val="subscript"/>
        </w:rPr>
        <w:t>1</w:t>
      </w:r>
      <w:r>
        <w:t>V</w:t>
      </w:r>
      <w:r>
        <w:rPr>
          <w:vertAlign w:val="subscript"/>
        </w:rPr>
        <w:t>1</w:t>
      </w:r>
      <w:r w:rsidR="00BF73CC">
        <w:t>=C</w:t>
      </w:r>
      <w:r w:rsidR="00BF73CC">
        <w:rPr>
          <w:vertAlign w:val="subscript"/>
        </w:rPr>
        <w:t>2</w:t>
      </w:r>
      <w:r w:rsidR="00BF73CC">
        <w:t>V</w:t>
      </w:r>
      <w:r w:rsidR="00BF73CC">
        <w:rPr>
          <w:vertAlign w:val="subscript"/>
        </w:rPr>
        <w:t>2</w:t>
      </w:r>
      <w:r w:rsidR="00BF73CC">
        <w:t xml:space="preserve"> =&gt; V</w:t>
      </w:r>
      <w:r w:rsidR="00BF73CC">
        <w:rPr>
          <w:vertAlign w:val="subscript"/>
        </w:rPr>
        <w:t>1</w:t>
      </w:r>
      <w:r w:rsidR="00BF73CC">
        <w:t>=C</w:t>
      </w:r>
      <w:r w:rsidR="00BF73CC">
        <w:rPr>
          <w:vertAlign w:val="subscript"/>
        </w:rPr>
        <w:t>2</w:t>
      </w:r>
      <w:r w:rsidR="00BF73CC">
        <w:t>V</w:t>
      </w:r>
      <w:r w:rsidR="00BF73CC">
        <w:rPr>
          <w:vertAlign w:val="subscript"/>
        </w:rPr>
        <w:t>2</w:t>
      </w:r>
      <w:r w:rsidR="00BF73CC">
        <w:t>/C</w:t>
      </w:r>
      <w:r w:rsidR="00BF73CC">
        <w:rPr>
          <w:vertAlign w:val="subscript"/>
        </w:rPr>
        <w:t>1</w:t>
      </w:r>
      <w:r w:rsidR="00BF73CC">
        <w:t xml:space="preserve"> </w:t>
      </w:r>
      <w:r w:rsidR="007A0B42">
        <w:br/>
        <w:t>le V</w:t>
      </w:r>
      <w:r w:rsidR="007A0B42">
        <w:rPr>
          <w:vertAlign w:val="subscript"/>
        </w:rPr>
        <w:t>2</w:t>
      </w:r>
      <w:r w:rsidR="007A0B42">
        <w:t xml:space="preserve"> et la C</w:t>
      </w:r>
      <w:r w:rsidR="007A0B42">
        <w:rPr>
          <w:vertAlign w:val="subscript"/>
        </w:rPr>
        <w:t>1</w:t>
      </w:r>
      <w:r w:rsidR="007A0B42">
        <w:t xml:space="preserve"> sont constants , donc le V</w:t>
      </w:r>
      <w:r w:rsidR="007A0B42">
        <w:rPr>
          <w:vertAlign w:val="subscript"/>
        </w:rPr>
        <w:t>1</w:t>
      </w:r>
      <w:r w:rsidR="007A0B42">
        <w:t xml:space="preserve"> dépend seulement du C</w:t>
      </w:r>
      <w:r w:rsidR="007A0B42">
        <w:rPr>
          <w:vertAlign w:val="subscript"/>
        </w:rPr>
        <w:t>2</w:t>
      </w:r>
      <w:r w:rsidR="007A0B42">
        <w:t xml:space="preserve"> </w:t>
      </w:r>
      <w:r w:rsidR="00B22BDA">
        <w:t>:</w:t>
      </w:r>
      <w:r w:rsidR="00B22BDA">
        <w:br/>
        <w:t>C</w:t>
      </w:r>
      <w:r w:rsidR="00B22BDA">
        <w:rPr>
          <w:vertAlign w:val="subscript"/>
        </w:rPr>
        <w:t>2</w:t>
      </w:r>
      <w:r w:rsidR="00B22BDA">
        <w:t>=0.1% =&gt; V</w:t>
      </w:r>
      <w:r w:rsidR="00B22BDA">
        <w:rPr>
          <w:vertAlign w:val="subscript"/>
        </w:rPr>
        <w:t>1</w:t>
      </w:r>
      <w:r w:rsidR="00B22BDA">
        <w:t>=0.03ml</w:t>
      </w:r>
      <w:r w:rsidR="00B22BDA">
        <w:br/>
        <w:t>C</w:t>
      </w:r>
      <w:r w:rsidR="00B22BDA">
        <w:rPr>
          <w:vertAlign w:val="subscript"/>
        </w:rPr>
        <w:t>2</w:t>
      </w:r>
      <w:r w:rsidR="00B22BDA">
        <w:t>=0.3% =&gt; V</w:t>
      </w:r>
      <w:r w:rsidR="00B22BDA">
        <w:rPr>
          <w:vertAlign w:val="subscript"/>
        </w:rPr>
        <w:t>1</w:t>
      </w:r>
      <w:r w:rsidR="00B22BDA">
        <w:t>=0.09ml</w:t>
      </w:r>
      <w:r w:rsidR="00B22BDA">
        <w:br/>
        <w:t>C</w:t>
      </w:r>
      <w:r w:rsidR="00B22BDA">
        <w:rPr>
          <w:vertAlign w:val="subscript"/>
        </w:rPr>
        <w:t>2</w:t>
      </w:r>
      <w:r w:rsidR="00B22BDA">
        <w:t>=0.4% =&gt; V</w:t>
      </w:r>
      <w:r w:rsidR="00B22BDA">
        <w:rPr>
          <w:vertAlign w:val="subscript"/>
        </w:rPr>
        <w:t>1</w:t>
      </w:r>
      <w:r w:rsidR="00B22BDA">
        <w:t>=0.12ml</w:t>
      </w:r>
      <w:r w:rsidR="00B22BDA">
        <w:br/>
        <w:t>C</w:t>
      </w:r>
      <w:r w:rsidR="00B22BDA">
        <w:rPr>
          <w:vertAlign w:val="subscript"/>
        </w:rPr>
        <w:t>2</w:t>
      </w:r>
      <w:r w:rsidR="00B22BDA">
        <w:t>=0.5% =&gt; V</w:t>
      </w:r>
      <w:r w:rsidR="00B22BDA">
        <w:rPr>
          <w:vertAlign w:val="subscript"/>
        </w:rPr>
        <w:t>1</w:t>
      </w:r>
      <w:r w:rsidR="00B22BDA">
        <w:t>=0.15ml</w:t>
      </w:r>
      <w:r w:rsidR="00B22BDA">
        <w:br/>
        <w:t>on rajoute pour chaque volume (V</w:t>
      </w:r>
      <w:r w:rsidR="00B22BDA">
        <w:rPr>
          <w:vertAlign w:val="subscript"/>
        </w:rPr>
        <w:t>1</w:t>
      </w:r>
      <w:r w:rsidR="00B22BDA">
        <w:t>) de l'eau distillée jusqu'à avoir un volume final (V</w:t>
      </w:r>
      <w:r w:rsidR="00B22BDA">
        <w:rPr>
          <w:vertAlign w:val="subscript"/>
        </w:rPr>
        <w:t>2</w:t>
      </w:r>
      <w:r w:rsidR="00B22BDA">
        <w:t>) de 3ml</w:t>
      </w:r>
    </w:p>
    <w:p w:rsidR="00B22BDA" w:rsidRDefault="00B22BDA">
      <w:r>
        <w:t xml:space="preserve">Protocole: Après préparation des solutions de détergents, on rajoute dans chaque tube 0.5ml d'échantillon puis on les incube pendant </w:t>
      </w:r>
      <w:r w:rsidR="001B2A09">
        <w:t>30min</w:t>
      </w:r>
      <w:r>
        <w:t xml:space="preserve"> à 4°c </w:t>
      </w:r>
      <w:r w:rsidR="00BD6EE2">
        <w:t>......</w:t>
      </w:r>
      <w:r w:rsidR="00BD6EE2">
        <w:br/>
        <w:t>l'étape suivante devrait être la centrifugation à 10000g pendant 2 min, mais malheureusement, suite à un mal fonctionnement de la centrifugeuse on a perdu nos tubes ce qui nous a obligé à s'arrêter là.</w:t>
      </w:r>
    </w:p>
    <w:p w:rsidR="00BD6EE2" w:rsidRDefault="002728B3">
      <w:r>
        <w:t>3) Dosage des protéines par la méthode du Biuret:</w:t>
      </w:r>
      <w:r>
        <w:br/>
        <w:t>le réactif du Biuret a été préalablement préparé</w:t>
      </w:r>
      <w:r w:rsidR="00DC0A0C">
        <w:t>.</w:t>
      </w:r>
    </w:p>
    <w:p w:rsidR="00DC0A0C" w:rsidRPr="00B22BDA" w:rsidRDefault="00DC0A0C">
      <w:r>
        <w:t>Protocole: On prépare la gamme étalon à partir d'une solution mère de BSA à 0.1% diluée dans de l'eau distillée pour un volume de 0.5ml auquel on rajoute 1ml de réactif de Biuret (selon le tableau ci-dessous)</w:t>
      </w:r>
      <w:r w:rsidR="00FC5A4C">
        <w:t>:</w:t>
      </w:r>
    </w:p>
    <w:tbl>
      <w:tblPr>
        <w:tblStyle w:val="Grilledutableau"/>
        <w:tblW w:w="0" w:type="auto"/>
        <w:tblLook w:val="04A0"/>
      </w:tblPr>
      <w:tblGrid>
        <w:gridCol w:w="1809"/>
        <w:gridCol w:w="823"/>
        <w:gridCol w:w="1316"/>
        <w:gridCol w:w="1316"/>
        <w:gridCol w:w="1316"/>
        <w:gridCol w:w="1316"/>
        <w:gridCol w:w="1316"/>
      </w:tblGrid>
      <w:tr w:rsidR="00DC0A0C" w:rsidTr="00DC0A0C">
        <w:tc>
          <w:tcPr>
            <w:tcW w:w="1809" w:type="dxa"/>
          </w:tcPr>
          <w:p w:rsidR="00DC0A0C" w:rsidRDefault="00DC0A0C" w:rsidP="00DC0A0C">
            <w:pPr>
              <w:tabs>
                <w:tab w:val="left" w:pos="960"/>
              </w:tabs>
              <w:jc w:val="center"/>
            </w:pPr>
            <w:r>
              <w:t>Tubes</w:t>
            </w:r>
          </w:p>
        </w:tc>
        <w:tc>
          <w:tcPr>
            <w:tcW w:w="823" w:type="dxa"/>
          </w:tcPr>
          <w:p w:rsidR="00DC0A0C" w:rsidRDefault="00DC0A0C" w:rsidP="00DC0A0C">
            <w:pPr>
              <w:jc w:val="center"/>
            </w:pPr>
            <w:r>
              <w:t>0</w:t>
            </w:r>
          </w:p>
        </w:tc>
        <w:tc>
          <w:tcPr>
            <w:tcW w:w="1316" w:type="dxa"/>
          </w:tcPr>
          <w:p w:rsidR="00DC0A0C" w:rsidRDefault="00DC0A0C" w:rsidP="00DC0A0C">
            <w:pPr>
              <w:jc w:val="center"/>
            </w:pPr>
            <w:r>
              <w:t>1</w:t>
            </w:r>
          </w:p>
        </w:tc>
        <w:tc>
          <w:tcPr>
            <w:tcW w:w="1316" w:type="dxa"/>
          </w:tcPr>
          <w:p w:rsidR="00DC0A0C" w:rsidRDefault="00DC0A0C" w:rsidP="00DC0A0C">
            <w:pPr>
              <w:jc w:val="center"/>
            </w:pPr>
            <w:r>
              <w:t>2</w:t>
            </w:r>
          </w:p>
        </w:tc>
        <w:tc>
          <w:tcPr>
            <w:tcW w:w="1316" w:type="dxa"/>
          </w:tcPr>
          <w:p w:rsidR="00DC0A0C" w:rsidRDefault="00DC0A0C" w:rsidP="00DC0A0C">
            <w:pPr>
              <w:jc w:val="center"/>
            </w:pPr>
            <w:r>
              <w:t>3</w:t>
            </w:r>
          </w:p>
        </w:tc>
        <w:tc>
          <w:tcPr>
            <w:tcW w:w="1316" w:type="dxa"/>
          </w:tcPr>
          <w:p w:rsidR="00DC0A0C" w:rsidRDefault="00DC0A0C" w:rsidP="00DC0A0C">
            <w:pPr>
              <w:jc w:val="center"/>
            </w:pPr>
            <w:r>
              <w:t>4</w:t>
            </w:r>
          </w:p>
        </w:tc>
        <w:tc>
          <w:tcPr>
            <w:tcW w:w="1316" w:type="dxa"/>
          </w:tcPr>
          <w:p w:rsidR="00DC0A0C" w:rsidRDefault="00DC0A0C" w:rsidP="00DC0A0C">
            <w:pPr>
              <w:jc w:val="center"/>
            </w:pPr>
            <w:r>
              <w:t>5</w:t>
            </w:r>
          </w:p>
        </w:tc>
      </w:tr>
      <w:tr w:rsidR="00DC0A0C" w:rsidTr="00DC0A0C">
        <w:tc>
          <w:tcPr>
            <w:tcW w:w="1809" w:type="dxa"/>
          </w:tcPr>
          <w:p w:rsidR="00DC0A0C" w:rsidRDefault="00DC0A0C" w:rsidP="00DC0A0C">
            <w:pPr>
              <w:jc w:val="center"/>
            </w:pPr>
            <w:r>
              <w:t>BSA(0.1%) en µl</w:t>
            </w:r>
          </w:p>
        </w:tc>
        <w:tc>
          <w:tcPr>
            <w:tcW w:w="823" w:type="dxa"/>
          </w:tcPr>
          <w:p w:rsidR="00DC0A0C" w:rsidRDefault="00DC0A0C" w:rsidP="00DC0A0C">
            <w:pPr>
              <w:jc w:val="center"/>
            </w:pPr>
            <w:r>
              <w:t>0</w:t>
            </w:r>
          </w:p>
        </w:tc>
        <w:tc>
          <w:tcPr>
            <w:tcW w:w="1316" w:type="dxa"/>
          </w:tcPr>
          <w:p w:rsidR="00DC0A0C" w:rsidRDefault="00DC0A0C" w:rsidP="00DC0A0C">
            <w:pPr>
              <w:jc w:val="center"/>
            </w:pPr>
            <w:r>
              <w:t>10</w:t>
            </w:r>
          </w:p>
        </w:tc>
        <w:tc>
          <w:tcPr>
            <w:tcW w:w="1316" w:type="dxa"/>
          </w:tcPr>
          <w:p w:rsidR="00DC0A0C" w:rsidRDefault="00DC0A0C" w:rsidP="00DC0A0C">
            <w:pPr>
              <w:jc w:val="center"/>
            </w:pPr>
            <w:r>
              <w:t>20</w:t>
            </w:r>
          </w:p>
        </w:tc>
        <w:tc>
          <w:tcPr>
            <w:tcW w:w="1316" w:type="dxa"/>
          </w:tcPr>
          <w:p w:rsidR="00DC0A0C" w:rsidRDefault="00DC0A0C" w:rsidP="00DC0A0C">
            <w:pPr>
              <w:jc w:val="center"/>
            </w:pPr>
            <w:r>
              <w:t>30</w:t>
            </w:r>
          </w:p>
        </w:tc>
        <w:tc>
          <w:tcPr>
            <w:tcW w:w="1316" w:type="dxa"/>
          </w:tcPr>
          <w:p w:rsidR="00DC0A0C" w:rsidRDefault="00DC0A0C" w:rsidP="00DC0A0C">
            <w:pPr>
              <w:jc w:val="center"/>
            </w:pPr>
            <w:r>
              <w:t>40</w:t>
            </w:r>
          </w:p>
        </w:tc>
        <w:tc>
          <w:tcPr>
            <w:tcW w:w="1316" w:type="dxa"/>
          </w:tcPr>
          <w:p w:rsidR="00DC0A0C" w:rsidRDefault="00DC0A0C" w:rsidP="00DC0A0C">
            <w:pPr>
              <w:jc w:val="center"/>
            </w:pPr>
            <w:r>
              <w:t>50</w:t>
            </w:r>
          </w:p>
        </w:tc>
      </w:tr>
      <w:tr w:rsidR="00DC0A0C" w:rsidTr="00DC0A0C">
        <w:tc>
          <w:tcPr>
            <w:tcW w:w="1809" w:type="dxa"/>
          </w:tcPr>
          <w:p w:rsidR="00DC0A0C" w:rsidRPr="00DC0A0C" w:rsidRDefault="00DC0A0C" w:rsidP="00DC0A0C">
            <w:pPr>
              <w:jc w:val="center"/>
            </w:pPr>
            <w:r>
              <w:t>H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D</w:t>
            </w:r>
            <w:r>
              <w:t xml:space="preserve"> µl</w:t>
            </w:r>
          </w:p>
        </w:tc>
        <w:tc>
          <w:tcPr>
            <w:tcW w:w="823" w:type="dxa"/>
          </w:tcPr>
          <w:p w:rsidR="00DC0A0C" w:rsidRDefault="00DC0A0C" w:rsidP="00DC0A0C">
            <w:pPr>
              <w:jc w:val="center"/>
            </w:pPr>
            <w:r>
              <w:t>500</w:t>
            </w:r>
          </w:p>
        </w:tc>
        <w:tc>
          <w:tcPr>
            <w:tcW w:w="1316" w:type="dxa"/>
          </w:tcPr>
          <w:p w:rsidR="00DC0A0C" w:rsidRDefault="00DC0A0C" w:rsidP="00DC0A0C">
            <w:pPr>
              <w:jc w:val="center"/>
            </w:pPr>
            <w:r>
              <w:t>490</w:t>
            </w:r>
          </w:p>
        </w:tc>
        <w:tc>
          <w:tcPr>
            <w:tcW w:w="1316" w:type="dxa"/>
          </w:tcPr>
          <w:p w:rsidR="00DC0A0C" w:rsidRDefault="00DC0A0C" w:rsidP="00DC0A0C">
            <w:pPr>
              <w:jc w:val="center"/>
            </w:pPr>
            <w:r>
              <w:t>480</w:t>
            </w:r>
          </w:p>
        </w:tc>
        <w:tc>
          <w:tcPr>
            <w:tcW w:w="1316" w:type="dxa"/>
          </w:tcPr>
          <w:p w:rsidR="00DC0A0C" w:rsidRDefault="00DC0A0C" w:rsidP="00DC0A0C">
            <w:pPr>
              <w:jc w:val="center"/>
            </w:pPr>
            <w:r>
              <w:t>470</w:t>
            </w:r>
          </w:p>
        </w:tc>
        <w:tc>
          <w:tcPr>
            <w:tcW w:w="1316" w:type="dxa"/>
          </w:tcPr>
          <w:p w:rsidR="00DC0A0C" w:rsidRDefault="00DC0A0C" w:rsidP="00DC0A0C">
            <w:pPr>
              <w:jc w:val="center"/>
            </w:pPr>
            <w:r>
              <w:t>460</w:t>
            </w:r>
          </w:p>
        </w:tc>
        <w:tc>
          <w:tcPr>
            <w:tcW w:w="1316" w:type="dxa"/>
          </w:tcPr>
          <w:p w:rsidR="00DC0A0C" w:rsidRDefault="00DC0A0C" w:rsidP="00DC0A0C">
            <w:pPr>
              <w:jc w:val="center"/>
            </w:pPr>
            <w:r>
              <w:t>450</w:t>
            </w:r>
          </w:p>
        </w:tc>
      </w:tr>
      <w:tr w:rsidR="00DC0A0C" w:rsidTr="00DC0A0C">
        <w:tc>
          <w:tcPr>
            <w:tcW w:w="1809" w:type="dxa"/>
          </w:tcPr>
          <w:p w:rsidR="00DC0A0C" w:rsidRDefault="00DC0A0C" w:rsidP="00DC0A0C">
            <w:pPr>
              <w:jc w:val="center"/>
            </w:pPr>
            <w:r>
              <w:t>Réactif de Biuret</w:t>
            </w:r>
          </w:p>
        </w:tc>
        <w:tc>
          <w:tcPr>
            <w:tcW w:w="823" w:type="dxa"/>
          </w:tcPr>
          <w:p w:rsidR="00DC0A0C" w:rsidRDefault="00DC0A0C" w:rsidP="00DC0A0C">
            <w:pPr>
              <w:jc w:val="center"/>
            </w:pPr>
            <w:r>
              <w:t>1</w:t>
            </w:r>
          </w:p>
        </w:tc>
        <w:tc>
          <w:tcPr>
            <w:tcW w:w="1316" w:type="dxa"/>
          </w:tcPr>
          <w:p w:rsidR="00DC0A0C" w:rsidRDefault="00DC0A0C" w:rsidP="00DC0A0C">
            <w:pPr>
              <w:jc w:val="center"/>
            </w:pPr>
            <w:r>
              <w:t>1</w:t>
            </w:r>
          </w:p>
        </w:tc>
        <w:tc>
          <w:tcPr>
            <w:tcW w:w="1316" w:type="dxa"/>
          </w:tcPr>
          <w:p w:rsidR="00DC0A0C" w:rsidRDefault="00DC0A0C" w:rsidP="00DC0A0C">
            <w:pPr>
              <w:jc w:val="center"/>
            </w:pPr>
            <w:r>
              <w:t>1</w:t>
            </w:r>
          </w:p>
        </w:tc>
        <w:tc>
          <w:tcPr>
            <w:tcW w:w="1316" w:type="dxa"/>
          </w:tcPr>
          <w:p w:rsidR="00DC0A0C" w:rsidRDefault="00DC0A0C" w:rsidP="00DC0A0C">
            <w:pPr>
              <w:jc w:val="center"/>
            </w:pPr>
            <w:r>
              <w:t>1</w:t>
            </w:r>
          </w:p>
        </w:tc>
        <w:tc>
          <w:tcPr>
            <w:tcW w:w="1316" w:type="dxa"/>
          </w:tcPr>
          <w:p w:rsidR="00DC0A0C" w:rsidRDefault="00DC0A0C" w:rsidP="00DC0A0C">
            <w:pPr>
              <w:jc w:val="center"/>
            </w:pPr>
            <w:r>
              <w:t>1</w:t>
            </w:r>
          </w:p>
        </w:tc>
        <w:tc>
          <w:tcPr>
            <w:tcW w:w="1316" w:type="dxa"/>
          </w:tcPr>
          <w:p w:rsidR="00DC0A0C" w:rsidRDefault="00DC0A0C" w:rsidP="00DC0A0C">
            <w:pPr>
              <w:jc w:val="center"/>
            </w:pPr>
            <w:r>
              <w:t>1</w:t>
            </w:r>
          </w:p>
        </w:tc>
      </w:tr>
    </w:tbl>
    <w:p w:rsidR="00FC5A4C" w:rsidRPr="00B22BDA" w:rsidRDefault="00FC5A4C" w:rsidP="00FC5A4C">
      <w:r>
        <w:br/>
        <w:t>La lecture des densités optiques est effectuée à une longueur d'onde de 540nm, elle est m</w:t>
      </w:r>
      <w:r w:rsidR="00F46965">
        <w:t>arquée dans le tableau suivant:</w:t>
      </w:r>
    </w:p>
    <w:tbl>
      <w:tblPr>
        <w:tblStyle w:val="Grilledutableau"/>
        <w:tblW w:w="0" w:type="auto"/>
        <w:jc w:val="center"/>
        <w:tblLook w:val="04A0"/>
      </w:tblPr>
      <w:tblGrid>
        <w:gridCol w:w="1951"/>
        <w:gridCol w:w="1134"/>
        <w:gridCol w:w="1134"/>
        <w:gridCol w:w="1276"/>
        <w:gridCol w:w="1276"/>
        <w:gridCol w:w="1275"/>
        <w:gridCol w:w="1166"/>
      </w:tblGrid>
      <w:tr w:rsidR="00FC5A4C" w:rsidTr="00FC5A4C">
        <w:trPr>
          <w:jc w:val="center"/>
        </w:trPr>
        <w:tc>
          <w:tcPr>
            <w:tcW w:w="1951" w:type="dxa"/>
          </w:tcPr>
          <w:p w:rsidR="00FC5A4C" w:rsidRDefault="00FC5A4C" w:rsidP="00FC5A4C">
            <w:pPr>
              <w:jc w:val="center"/>
            </w:pPr>
            <w:r>
              <w:t>BSA(0.1%) en µg</w:t>
            </w:r>
          </w:p>
        </w:tc>
        <w:tc>
          <w:tcPr>
            <w:tcW w:w="1134" w:type="dxa"/>
          </w:tcPr>
          <w:p w:rsidR="00FC5A4C" w:rsidRDefault="00FC5A4C" w:rsidP="00FC5A4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FC5A4C" w:rsidRDefault="00FC5A4C" w:rsidP="00FC5A4C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FC5A4C" w:rsidRDefault="00FC5A4C" w:rsidP="00FC5A4C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FC5A4C" w:rsidRDefault="00FC5A4C" w:rsidP="00FC5A4C">
            <w:pPr>
              <w:jc w:val="center"/>
            </w:pPr>
            <w:r>
              <w:t>3</w:t>
            </w:r>
          </w:p>
        </w:tc>
        <w:tc>
          <w:tcPr>
            <w:tcW w:w="1275" w:type="dxa"/>
          </w:tcPr>
          <w:p w:rsidR="00FC5A4C" w:rsidRDefault="00FC5A4C" w:rsidP="00FC5A4C">
            <w:pPr>
              <w:jc w:val="center"/>
            </w:pPr>
            <w:r>
              <w:t>4</w:t>
            </w:r>
          </w:p>
        </w:tc>
        <w:tc>
          <w:tcPr>
            <w:tcW w:w="1166" w:type="dxa"/>
          </w:tcPr>
          <w:p w:rsidR="00FC5A4C" w:rsidRDefault="00FC5A4C" w:rsidP="00FC5A4C">
            <w:pPr>
              <w:jc w:val="center"/>
            </w:pPr>
            <w:r>
              <w:t>5</w:t>
            </w:r>
          </w:p>
        </w:tc>
      </w:tr>
      <w:tr w:rsidR="00FC5A4C" w:rsidTr="00FC5A4C">
        <w:trPr>
          <w:jc w:val="center"/>
        </w:trPr>
        <w:tc>
          <w:tcPr>
            <w:tcW w:w="1951" w:type="dxa"/>
          </w:tcPr>
          <w:p w:rsidR="00FC5A4C" w:rsidRDefault="00FC5A4C" w:rsidP="00FC5A4C">
            <w:pPr>
              <w:jc w:val="center"/>
            </w:pPr>
            <w:r>
              <w:t>DO à 540nm</w:t>
            </w:r>
          </w:p>
        </w:tc>
        <w:tc>
          <w:tcPr>
            <w:tcW w:w="1134" w:type="dxa"/>
          </w:tcPr>
          <w:p w:rsidR="00FC5A4C" w:rsidRDefault="00FC5A4C" w:rsidP="00FC5A4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FC5A4C" w:rsidRDefault="00FC5A4C" w:rsidP="00FC5A4C">
            <w:pPr>
              <w:jc w:val="center"/>
            </w:pPr>
            <w:r>
              <w:t>0.049</w:t>
            </w:r>
          </w:p>
        </w:tc>
        <w:tc>
          <w:tcPr>
            <w:tcW w:w="1276" w:type="dxa"/>
          </w:tcPr>
          <w:p w:rsidR="00FC5A4C" w:rsidRDefault="00FC5A4C" w:rsidP="00FC5A4C">
            <w:pPr>
              <w:jc w:val="center"/>
            </w:pPr>
            <w:r>
              <w:t>0.051</w:t>
            </w:r>
          </w:p>
        </w:tc>
        <w:tc>
          <w:tcPr>
            <w:tcW w:w="1276" w:type="dxa"/>
          </w:tcPr>
          <w:p w:rsidR="00FC5A4C" w:rsidRDefault="00FC5A4C" w:rsidP="00FC5A4C">
            <w:pPr>
              <w:jc w:val="center"/>
            </w:pPr>
            <w:r>
              <w:t>0.053</w:t>
            </w:r>
          </w:p>
        </w:tc>
        <w:tc>
          <w:tcPr>
            <w:tcW w:w="1275" w:type="dxa"/>
          </w:tcPr>
          <w:p w:rsidR="00FC5A4C" w:rsidRDefault="00FC5A4C" w:rsidP="00FC5A4C">
            <w:pPr>
              <w:jc w:val="center"/>
            </w:pPr>
            <w:r>
              <w:t>0.058</w:t>
            </w:r>
          </w:p>
        </w:tc>
        <w:tc>
          <w:tcPr>
            <w:tcW w:w="1166" w:type="dxa"/>
          </w:tcPr>
          <w:p w:rsidR="00FC5A4C" w:rsidRDefault="00FC5A4C" w:rsidP="00FC5A4C">
            <w:pPr>
              <w:jc w:val="center"/>
            </w:pPr>
            <w:r>
              <w:t>0.059</w:t>
            </w:r>
          </w:p>
        </w:tc>
      </w:tr>
    </w:tbl>
    <w:p w:rsidR="00F46965" w:rsidRDefault="00F46965" w:rsidP="00FC5A4C">
      <w:r>
        <w:br/>
        <w:t xml:space="preserve">Grâce à ce tableau on peut désormais tracer la courbe de la densité optique en fonction des concentrations de BSA : </w:t>
      </w:r>
    </w:p>
    <w:p w:rsidR="00FC5A4C" w:rsidRPr="00B22BDA" w:rsidRDefault="00F46965" w:rsidP="00FC5A4C">
      <w:r>
        <w:lastRenderedPageBreak/>
        <w:br/>
      </w:r>
      <w:r w:rsidRPr="00F46965">
        <w:rPr>
          <w:noProof/>
          <w:lang w:eastAsia="fr-FR"/>
        </w:rPr>
        <w:drawing>
          <wp:inline distT="0" distB="0" distL="0" distR="0">
            <wp:extent cx="4572000" cy="2743200"/>
            <wp:effectExtent l="19050" t="0" r="19050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FC5A4C" w:rsidRPr="00B22BDA" w:rsidSect="00424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320E"/>
    <w:rsid w:val="001B2A09"/>
    <w:rsid w:val="002728B3"/>
    <w:rsid w:val="002A320E"/>
    <w:rsid w:val="00333B7F"/>
    <w:rsid w:val="0042435E"/>
    <w:rsid w:val="006D1369"/>
    <w:rsid w:val="006E66B6"/>
    <w:rsid w:val="007A0B42"/>
    <w:rsid w:val="00A01E22"/>
    <w:rsid w:val="00B22BDA"/>
    <w:rsid w:val="00BD6EE2"/>
    <w:rsid w:val="00BF73CC"/>
    <w:rsid w:val="00DC0A0C"/>
    <w:rsid w:val="00F46965"/>
    <w:rsid w:val="00FC5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3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C0A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46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69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Classeur2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/>
            </a:pPr>
            <a:r>
              <a:rPr lang="en-US" sz="1400"/>
              <a:t>DO à 540 nm en fonction des concentrations de BSA en </a:t>
            </a:r>
            <a:r>
              <a:rPr lang="en-US" sz="1400">
                <a:latin typeface="Calibri"/>
              </a:rPr>
              <a:t>µg</a:t>
            </a:r>
            <a:endParaRPr lang="en-US" sz="140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[Classeur2]Feuil1!$A$2</c:f>
              <c:strCache>
                <c:ptCount val="1"/>
                <c:pt idx="0">
                  <c:v>DO à 540 nm</c:v>
                </c:pt>
              </c:strCache>
            </c:strRef>
          </c:tx>
          <c:marker>
            <c:symbol val="none"/>
          </c:marker>
          <c:cat>
            <c:numRef>
              <c:f>[Classeur2]Feuil1!$B$1:$G$1</c:f>
              <c:numCache>
                <c:formatCode>General</c:formatCode>
                <c:ptCount val="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</c:numCache>
            </c:numRef>
          </c:cat>
          <c:val>
            <c:numRef>
              <c:f>[Classeur2]Feuil1!$B$2:$G$2</c:f>
              <c:numCache>
                <c:formatCode>General</c:formatCode>
                <c:ptCount val="6"/>
                <c:pt idx="0">
                  <c:v>0</c:v>
                </c:pt>
                <c:pt idx="1">
                  <c:v>4.9000000000000064E-2</c:v>
                </c:pt>
                <c:pt idx="2">
                  <c:v>5.1000000000000004E-2</c:v>
                </c:pt>
                <c:pt idx="3">
                  <c:v>5.3000000000000019E-2</c:v>
                </c:pt>
                <c:pt idx="4">
                  <c:v>5.8000000000000031E-2</c:v>
                </c:pt>
                <c:pt idx="5">
                  <c:v>5.9000000000000039E-2</c:v>
                </c:pt>
              </c:numCache>
            </c:numRef>
          </c:val>
        </c:ser>
        <c:marker val="1"/>
        <c:axId val="64776448"/>
        <c:axId val="75514624"/>
      </c:lineChart>
      <c:catAx>
        <c:axId val="64776448"/>
        <c:scaling>
          <c:orientation val="minMax"/>
        </c:scaling>
        <c:axPos val="b"/>
        <c:numFmt formatCode="General" sourceLinked="1"/>
        <c:majorTickMark val="none"/>
        <c:tickLblPos val="nextTo"/>
        <c:crossAx val="75514624"/>
        <c:crosses val="autoZero"/>
        <c:auto val="1"/>
        <c:lblAlgn val="ctr"/>
        <c:lblOffset val="100"/>
      </c:catAx>
      <c:valAx>
        <c:axId val="7551462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spPr>
          <a:ln w="9525">
            <a:noFill/>
          </a:ln>
        </c:spPr>
        <c:crossAx val="64776448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Amine DJABALI</dc:creator>
  <cp:lastModifiedBy>Amine DJABALI</cp:lastModifiedBy>
  <cp:revision>4</cp:revision>
  <dcterms:created xsi:type="dcterms:W3CDTF">2014-04-19T15:59:00Z</dcterms:created>
  <dcterms:modified xsi:type="dcterms:W3CDTF">2014-04-19T19:22:00Z</dcterms:modified>
</cp:coreProperties>
</file>