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Garamond" w:hAnsi="Garamond" w:cs="Garamond" w:eastAsia="Garamond"/>
          <w:color w:val="auto"/>
          <w:spacing w:val="0"/>
          <w:position w:val="0"/>
          <w:sz w:val="40"/>
          <w:shd w:fill="auto" w:val="clear"/>
        </w:rPr>
        <w:t xml:space="preserve">LEMPEREUR Benjamin</w:t>
        <w:br/>
        <w:br/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21, Rue fritz toussaint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1050 Bruxelles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0474/31.57.04.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</w:t>
      </w:r>
      <w:hyperlink xmlns:r="http://schemas.openxmlformats.org/officeDocument/2006/relationships" r:id="docRId0">
        <w:r>
          <w:rPr>
            <w:rFonts w:ascii="Garamond" w:hAnsi="Garamond" w:cs="Garamond" w:eastAsia="Garamond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benny-blue@hotmail.be</w:t>
        </w:r>
      </w:hyperlink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br/>
        <w:br/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Déc. - Nov. 2013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Papèterie et caisse,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club, Ixelles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2007- 2012 </w:t>
        <w:tab/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Polyvalent C.D.M.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Quick</w:t>
      </w:r>
    </w:p>
    <w:p>
      <w:pPr>
        <w:spacing w:before="0" w:after="0" w:line="240"/>
        <w:ind w:right="0" w:left="2280" w:hanging="3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</w:t>
        <w:tab/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Grill </w:t>
      </w:r>
    </w:p>
    <w:p>
      <w:pPr>
        <w:spacing w:before="0" w:after="0" w:line="240"/>
        <w:ind w:right="0" w:left="2280" w:hanging="3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</w:t>
        <w:tab/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Caisse</w:t>
      </w:r>
    </w:p>
    <w:p>
      <w:pPr>
        <w:spacing w:before="0" w:after="0" w:line="240"/>
        <w:ind w:right="0" w:left="2280" w:hanging="3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</w:t>
        <w:tab/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Salle-Ouverture-fermeture 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1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Avril. - Août. 07 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Légion étrangère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, Armée de terre.  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2005-2007 </w:t>
        <w:tab/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Papèterie et caisse,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club, Ixelles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u w:val="single"/>
          <w:shd w:fill="auto" w:val="clear"/>
        </w:rPr>
        <w:t xml:space="preserve">Autres expériences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Avril-sept 2012</w:t>
        <w:tab/>
        <w:t xml:space="preserve">Responsable de projet, DMC World DJ Championships, Belgique</w:t>
      </w:r>
    </w:p>
    <w:p>
      <w:pPr>
        <w:spacing w:before="0" w:after="0" w:line="240"/>
        <w:ind w:right="0" w:left="1560" w:hanging="156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2011-2013</w:t>
        <w:tab/>
        <w:t xml:space="preserve">Création de mon émission Belgian Party, I.Active Dance.net</w:t>
      </w:r>
    </w:p>
    <w:p>
      <w:pPr>
        <w:spacing w:before="0" w:after="0" w:line="240"/>
        <w:ind w:right="0" w:left="1560" w:hanging="156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2011-2012</w:t>
        <w:tab/>
        <w:t xml:space="preserve">Résident Sofitel Hôtel, Toison d’or Bruxelles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2010 </w:t>
        <w:tab/>
        <w:t xml:space="preserve">Résident Sotto’s Club, Zottegem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3"/>
          <w:shd w:fill="auto" w:val="clear"/>
        </w:rPr>
        <w:br/>
      </w:r>
    </w:p>
    <w:p>
      <w:pPr>
        <w:spacing w:before="0" w:after="0" w:line="240"/>
        <w:ind w:right="850" w:left="709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COMPETENCES</w:t>
      </w:r>
    </w:p>
    <w:p>
      <w:pPr>
        <w:tabs>
          <w:tab w:val="left" w:pos="2836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>
        <w:tblInd w:w="573" w:type="dxa"/>
      </w:tblPr>
      <w:tblGrid>
        <w:gridCol w:w="3517"/>
        <w:gridCol w:w="1642"/>
        <w:gridCol w:w="2582"/>
      </w:tblGrid>
      <w:tr>
        <w:trPr>
          <w:trHeight w:val="345" w:hRule="auto"/>
          <w:jc w:val="left"/>
        </w:trPr>
        <w:tc>
          <w:tcPr>
            <w:tcW w:w="3517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36" w:leader="none"/>
              </w:tabs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836" w:leader="none"/>
              </w:tabs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Maitrise de :</w:t>
            </w:r>
          </w:p>
          <w:p>
            <w:pPr>
              <w:tabs>
                <w:tab w:val="left" w:pos="2836" w:leader="none"/>
              </w:tabs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Photoshop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Ableton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Tracktor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Pioneer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Word, Excel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24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Connaissances linguistiques</w:t>
            </w:r>
          </w:p>
        </w:tc>
      </w:tr>
      <w:tr>
        <w:trPr>
          <w:trHeight w:val="345" w:hRule="auto"/>
          <w:jc w:val="left"/>
        </w:trPr>
        <w:tc>
          <w:tcPr>
            <w:tcW w:w="3517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Français </w:t>
            </w:r>
          </w:p>
        </w:tc>
        <w:tc>
          <w:tcPr>
            <w:tcW w:w="2582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langue maternelle</w:t>
            </w:r>
          </w:p>
        </w:tc>
      </w:tr>
      <w:tr>
        <w:trPr>
          <w:trHeight w:val="345" w:hRule="auto"/>
          <w:jc w:val="left"/>
        </w:trPr>
        <w:tc>
          <w:tcPr>
            <w:tcW w:w="3517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Néerlandais</w:t>
            </w:r>
          </w:p>
        </w:tc>
        <w:tc>
          <w:tcPr>
            <w:tcW w:w="2582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capable de comprendre des phrases simples</w:t>
            </w:r>
          </w:p>
        </w:tc>
      </w:tr>
      <w:tr>
        <w:trPr>
          <w:trHeight w:val="345" w:hRule="auto"/>
          <w:jc w:val="left"/>
        </w:trPr>
        <w:tc>
          <w:tcPr>
            <w:tcW w:w="3517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Anglais </w:t>
            </w:r>
          </w:p>
        </w:tc>
        <w:tc>
          <w:tcPr>
            <w:tcW w:w="2582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Bases scolaires</w:t>
            </w:r>
          </w:p>
        </w:tc>
      </w:tr>
      <w:tr>
        <w:trPr>
          <w:trHeight w:val="244" w:hRule="auto"/>
          <w:jc w:val="left"/>
        </w:trPr>
        <w:tc>
          <w:tcPr>
            <w:tcW w:w="3517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2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FORMATIONS 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2009-2011</w:t>
        <w:tab/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Bachelier en Musique Contemporaine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, Spécialité Mix, ACADEMIX dj school &amp; training center, BELGIUM</w:t>
      </w:r>
    </w:p>
    <w:p>
      <w:pPr>
        <w:spacing w:before="0" w:after="0" w:line="240"/>
        <w:ind w:right="0" w:left="156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1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Cours de mix, cours de scratch, animation musicale, musicologie, gestion des lumières et M.A .O. (musique assisté par ordinateur)</w:t>
      </w:r>
    </w:p>
    <w:p>
      <w:pPr>
        <w:spacing w:before="0" w:after="0" w:line="240"/>
        <w:ind w:right="0" w:left="1560" w:hanging="156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1997-2004</w:t>
        <w:tab/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CESS Professionnel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,CEFA Enseignement secondaire professionnel en alternance 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INFORMATIONS COMPLEMENTAIRES</w:t>
        <w:br/>
      </w:r>
    </w:p>
    <w:p>
      <w:pPr>
        <w:tabs>
          <w:tab w:val="left" w:pos="2836" w:leader="none"/>
        </w:tabs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Centres d’intérêts: La musique, le cinéma, les jeux de société et le sport.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benji-1985@hotmail.be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