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A6" w:rsidRDefault="00F5764D">
      <w:r>
        <w:t xml:space="preserve">Conclusion étude de cas : </w:t>
      </w:r>
    </w:p>
    <w:p w:rsidR="00F5764D" w:rsidRDefault="00F5764D" w:rsidP="00F5764D">
      <w:pPr>
        <w:ind w:firstLine="708"/>
      </w:pPr>
      <w:r>
        <w:t>»Le plateau de Saclay reste peu connu en France en dehors du milieu des physiciens : c’est un problème de rayonnement, due au manque de publication et de citation.</w:t>
      </w:r>
    </w:p>
    <w:p w:rsidR="00F5764D" w:rsidRDefault="00F5764D" w:rsidP="00F5764D">
      <w:pPr>
        <w:ind w:firstLine="708"/>
      </w:pPr>
      <w:r>
        <w:t>» Il possède tout les atouts pour être un HUB intellectuel, mais il lui faut être plus attractif pour les étudiants.</w:t>
      </w:r>
    </w:p>
    <w:p w:rsidR="00F5764D" w:rsidRDefault="00F5764D" w:rsidP="00F5764D">
      <w:pPr>
        <w:ind w:firstLine="708"/>
      </w:pPr>
      <w:r>
        <w:t>» Il y a donc une nécessité de lier l’ambition des projets scientifiques avec celle de la qualité de l’aménagement de l’accueil, souvent très déficient pour les étudiants étrangers présents dans notre pays.</w:t>
      </w:r>
    </w:p>
    <w:p w:rsidR="00F5764D" w:rsidRDefault="00F5764D" w:rsidP="00F5764D">
      <w:r>
        <w:t>II) Evolution des logiques de localisation des activités en lien avec la mondialisation</w:t>
      </w:r>
    </w:p>
    <w:p w:rsidR="00F5764D" w:rsidRDefault="00F5764D" w:rsidP="00F5764D">
      <w:r>
        <w:tab/>
        <w:t>A) Des localisations industrielles entre héritages et recompositions</w:t>
      </w:r>
    </w:p>
    <w:p w:rsidR="00F5764D" w:rsidRDefault="00F5764D" w:rsidP="00F5764D">
      <w:r>
        <w:tab/>
      </w:r>
      <w:r>
        <w:tab/>
        <w:t>1) Une industrie encore centrale dans l’économie</w:t>
      </w:r>
    </w:p>
    <w:p w:rsidR="00F5764D" w:rsidRDefault="002F0F64" w:rsidP="002F0F64">
      <w:pPr>
        <w:ind w:firstLine="708"/>
      </w:pPr>
      <w:r>
        <w:t>» La France reste le 7</w:t>
      </w:r>
      <w:r w:rsidRPr="002F0F64">
        <w:rPr>
          <w:vertAlign w:val="superscript"/>
        </w:rPr>
        <w:t>ème</w:t>
      </w:r>
      <w:r>
        <w:t xml:space="preserve"> producteur industrielle au monde, le 4</w:t>
      </w:r>
      <w:r w:rsidRPr="002F0F64">
        <w:rPr>
          <w:vertAlign w:val="superscript"/>
        </w:rPr>
        <w:t>ème</w:t>
      </w:r>
      <w:r>
        <w:t xml:space="preserve"> en Europe.</w:t>
      </w:r>
    </w:p>
    <w:p w:rsidR="002F0F64" w:rsidRDefault="002F0F64" w:rsidP="002F0F64">
      <w:pPr>
        <w:ind w:firstLine="708"/>
      </w:pPr>
      <w:r>
        <w:t>» L’industrie représente 78% des exportations, mais seulement 21% du PIB français.</w:t>
      </w:r>
    </w:p>
    <w:p w:rsidR="002F0F64" w:rsidRDefault="002F0F64" w:rsidP="002F0F64">
      <w:r>
        <w:sym w:font="Wingdings" w:char="F0E0"/>
      </w:r>
      <w:r>
        <w:t xml:space="preserve"> Impression de désindustrialisation</w:t>
      </w:r>
    </w:p>
    <w:p w:rsidR="002F0F64" w:rsidRDefault="002F0F64" w:rsidP="002F0F64">
      <w:r>
        <w:tab/>
      </w:r>
      <w:r>
        <w:tab/>
        <w:t>2) Les héritages des premières industrialisations : les régions en déclin</w:t>
      </w:r>
    </w:p>
    <w:p w:rsidR="002F0F64" w:rsidRDefault="002F0F64" w:rsidP="002F0F64">
      <w:r>
        <w:tab/>
        <w:t>» Les régions du Nord-Pas-de-Calais et de la lorraine sont des régions «de la première industrialisation» avec :</w:t>
      </w:r>
    </w:p>
    <w:p w:rsidR="002F0F64" w:rsidRDefault="002F0F64" w:rsidP="002F0F64">
      <w:r>
        <w:tab/>
      </w:r>
      <w:r>
        <w:tab/>
        <w:t>- Les activités d’extraction : Charbon et minerais</w:t>
      </w:r>
    </w:p>
    <w:p w:rsidR="002F0F64" w:rsidRDefault="002F0F64" w:rsidP="002F0F64">
      <w:r>
        <w:tab/>
      </w:r>
      <w:r>
        <w:tab/>
        <w:t>- Une industrie de main d’œuvre : métallurgie et textile</w:t>
      </w:r>
    </w:p>
    <w:p w:rsidR="002F0F64" w:rsidRDefault="002F0F64" w:rsidP="002F0F64">
      <w:r>
        <w:sym w:font="Wingdings" w:char="F0E0"/>
      </w:r>
      <w:r>
        <w:t xml:space="preserve"> Le déclin de ces régions est lié à l’épuisement de la ressource et à la concurrence de la main d’œuvre bon marché (Asie)</w:t>
      </w:r>
    </w:p>
    <w:p w:rsidR="002F0F64" w:rsidRDefault="002F0F64" w:rsidP="002F0F64">
      <w:r>
        <w:tab/>
        <w:t>» Ces régions ont opéré une reconversion, comme dans l’automobile.</w:t>
      </w:r>
    </w:p>
    <w:p w:rsidR="002F0F64" w:rsidRDefault="00A36AED" w:rsidP="00A36AE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38747" cy="3077779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07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64" w:rsidRDefault="002F0F64" w:rsidP="002F0F64"/>
    <w:p w:rsidR="002F0F64" w:rsidRDefault="002F0F64" w:rsidP="002F0F64">
      <w:r>
        <w:t xml:space="preserve">   </w:t>
      </w:r>
      <w:r>
        <w:tab/>
      </w:r>
      <w:r>
        <w:tab/>
        <w:t>3) Les nouvelles régions industrielles pour une industrie de pointe</w:t>
      </w:r>
    </w:p>
    <w:p w:rsidR="00A36AED" w:rsidRDefault="00A36AED" w:rsidP="002F0F64">
      <w:r>
        <w:lastRenderedPageBreak/>
        <w:sym w:font="Wingdings" w:char="F0E0"/>
      </w:r>
      <w:r>
        <w:t xml:space="preserve"> Les régions industrielles dynamiques : Paris, Lyon, Toulouse</w:t>
      </w:r>
    </w:p>
    <w:p w:rsidR="00A36AED" w:rsidRDefault="00A36AED" w:rsidP="002F0F64">
      <w:r>
        <w:sym w:font="Wingdings" w:char="F0E0"/>
      </w:r>
      <w:r>
        <w:t xml:space="preserve"> Les régions d’industries de pointes et de haute technologie</w:t>
      </w:r>
    </w:p>
    <w:p w:rsidR="00A36AED" w:rsidRDefault="00A36AED" w:rsidP="002F0F64">
      <w:r>
        <w:sym w:font="Wingdings" w:char="F0E0"/>
      </w:r>
      <w:r>
        <w:t xml:space="preserve"> Autour de pôle mondial de compétitivité, d’activité à haute valeur ajouté : aéronautique à Toulouse par exemple.</w:t>
      </w:r>
    </w:p>
    <w:p w:rsidR="00A36AED" w:rsidRDefault="00A36AED" w:rsidP="002F0F64">
      <w:r>
        <w:sym w:font="Wingdings" w:char="F0E0"/>
      </w:r>
      <w:r>
        <w:t xml:space="preserve"> Ces régions ont une industrie diffuse, comme entre Nantes et Cholet : Le SPL = Système Productif Local Chaletais qui réunit un grand nombre d’entreprise de textile et de chaussure.</w:t>
      </w:r>
    </w:p>
    <w:sectPr w:rsidR="00A36AED" w:rsidSect="002F0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764D"/>
    <w:rsid w:val="000B3D43"/>
    <w:rsid w:val="000E27AA"/>
    <w:rsid w:val="001D5A1C"/>
    <w:rsid w:val="0026062B"/>
    <w:rsid w:val="002F0F64"/>
    <w:rsid w:val="004A015B"/>
    <w:rsid w:val="00A36AED"/>
    <w:rsid w:val="00B636A6"/>
    <w:rsid w:val="00C81555"/>
    <w:rsid w:val="00F5764D"/>
    <w:rsid w:val="00FE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oceane</dc:creator>
  <cp:lastModifiedBy>oceane</cp:lastModifiedBy>
  <cp:revision>1</cp:revision>
  <dcterms:created xsi:type="dcterms:W3CDTF">2013-12-12T16:42:00Z</dcterms:created>
  <dcterms:modified xsi:type="dcterms:W3CDTF">2013-12-12T17:15:00Z</dcterms:modified>
</cp:coreProperties>
</file>