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page" w:tblpX="8395" w:tblpY="-13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25"/>
      </w:tblGrid>
      <w:tr w:rsidR="00F562FB" w:rsidTr="00167504">
        <w:trPr>
          <w:trHeight w:val="283"/>
        </w:trPr>
        <w:tc>
          <w:tcPr>
            <w:tcW w:w="8325" w:type="dxa"/>
          </w:tcPr>
          <w:p w:rsidR="00F562FB" w:rsidRDefault="00F562FB" w:rsidP="00167504">
            <w:pPr>
              <w:jc w:val="right"/>
            </w:pPr>
            <w:r>
              <w:t>Si vous n’arrivez pas à lire ce mail correctement cliquez ici.</w:t>
            </w:r>
          </w:p>
        </w:tc>
      </w:tr>
      <w:tr w:rsidR="00741FBA" w:rsidTr="00167504">
        <w:trPr>
          <w:trHeight w:val="283"/>
        </w:trPr>
        <w:tc>
          <w:tcPr>
            <w:tcW w:w="8325" w:type="dxa"/>
          </w:tcPr>
          <w:p w:rsidR="00741FBA" w:rsidRDefault="00741FBA" w:rsidP="00167504"/>
        </w:tc>
      </w:tr>
      <w:tr w:rsidR="00741FBA" w:rsidTr="00167504">
        <w:trPr>
          <w:trHeight w:val="283"/>
        </w:trPr>
        <w:tc>
          <w:tcPr>
            <w:tcW w:w="8325" w:type="dxa"/>
          </w:tcPr>
          <w:p w:rsidR="00167504" w:rsidRDefault="00167504" w:rsidP="00167504"/>
          <w:p w:rsidR="00167504" w:rsidRDefault="0090106B" w:rsidP="00A177F5">
            <w:r w:rsidRPr="00A177F5">
              <w:rPr>
                <w:bCs/>
                <w:iCs/>
                <w:noProof/>
                <w:color w:val="816848"/>
                <w:sz w:val="24"/>
                <w:szCs w:val="15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4290060</wp:posOffset>
                  </wp:positionH>
                  <wp:positionV relativeFrom="paragraph">
                    <wp:posOffset>2041525</wp:posOffset>
                  </wp:positionV>
                  <wp:extent cx="764540" cy="613410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7504" w:rsidRPr="00A177F5">
              <w:rPr>
                <w:bCs/>
                <w:iCs/>
                <w:color w:val="816848"/>
                <w:sz w:val="24"/>
                <w:szCs w:val="15"/>
              </w:rPr>
              <w:t xml:space="preserve">« Civilité » «Nom » Une </w:t>
            </w:r>
            <w:r w:rsidR="00167504" w:rsidRPr="00A177F5">
              <w:rPr>
                <w:b/>
                <w:bCs/>
                <w:iCs/>
                <w:color w:val="816848"/>
                <w:sz w:val="24"/>
                <w:szCs w:val="15"/>
              </w:rPr>
              <w:t>nouvelle façon</w:t>
            </w:r>
            <w:r w:rsidR="00167504" w:rsidRPr="00A177F5">
              <w:rPr>
                <w:bCs/>
                <w:iCs/>
                <w:color w:val="816848"/>
                <w:sz w:val="24"/>
                <w:szCs w:val="15"/>
              </w:rPr>
              <w:t xml:space="preserve"> de</w:t>
            </w:r>
            <w:r w:rsidR="00167504" w:rsidRPr="00A177F5">
              <w:rPr>
                <w:b/>
                <w:bCs/>
                <w:iCs/>
                <w:color w:val="816848"/>
                <w:sz w:val="24"/>
                <w:szCs w:val="15"/>
              </w:rPr>
              <w:t xml:space="preserve"> partager </w:t>
            </w:r>
            <w:r w:rsidR="00167504" w:rsidRPr="00A177F5">
              <w:rPr>
                <w:bCs/>
                <w:iCs/>
                <w:color w:val="816848"/>
                <w:sz w:val="24"/>
                <w:szCs w:val="15"/>
              </w:rPr>
              <w:t xml:space="preserve"> vous est proposée par </w:t>
            </w:r>
            <w:proofErr w:type="spellStart"/>
            <w:r w:rsidR="00167504" w:rsidRPr="00A177F5">
              <w:rPr>
                <w:b/>
                <w:bCs/>
                <w:iCs/>
                <w:color w:val="E36C0A" w:themeColor="accent6" w:themeShade="BF"/>
                <w:sz w:val="24"/>
                <w:szCs w:val="15"/>
              </w:rPr>
              <w:t>Panibois</w:t>
            </w:r>
            <w:proofErr w:type="spellEnd"/>
            <w:r w:rsidR="00167504" w:rsidRPr="00A177F5">
              <w:rPr>
                <w:bCs/>
                <w:iCs/>
                <w:color w:val="816848"/>
                <w:sz w:val="24"/>
                <w:szCs w:val="15"/>
              </w:rPr>
              <w:t> !</w:t>
            </w:r>
            <w:r w:rsidR="00167504">
              <w:rPr>
                <w:bCs/>
                <w:iCs/>
                <w:color w:val="816848"/>
                <w:szCs w:val="15"/>
              </w:rPr>
              <w:br/>
            </w:r>
            <w:r w:rsidR="00167504">
              <w:rPr>
                <w:bCs/>
                <w:iCs/>
                <w:color w:val="816848"/>
                <w:szCs w:val="15"/>
              </w:rPr>
              <w:br/>
            </w:r>
            <w:r w:rsidR="00167504" w:rsidRPr="00C03292">
              <w:rPr>
                <w:bCs/>
                <w:iCs/>
                <w:color w:val="816848"/>
                <w:szCs w:val="15"/>
              </w:rPr>
              <w:t xml:space="preserve"> </w:t>
            </w:r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 xml:space="preserve">Nous vous invitons au  </w:t>
            </w:r>
            <w:proofErr w:type="spellStart"/>
            <w:r w:rsidR="00167504" w:rsidRPr="009F35AA">
              <w:rPr>
                <w:b/>
                <w:bCs/>
                <w:iCs/>
                <w:color w:val="816848"/>
                <w:sz w:val="24"/>
                <w:szCs w:val="15"/>
              </w:rPr>
              <w:t>Rapid</w:t>
            </w:r>
            <w:proofErr w:type="spellEnd"/>
            <w:r w:rsidR="00167504" w:rsidRPr="009F35AA">
              <w:rPr>
                <w:b/>
                <w:bCs/>
                <w:iCs/>
                <w:color w:val="816848"/>
                <w:sz w:val="24"/>
                <w:szCs w:val="15"/>
              </w:rPr>
              <w:t xml:space="preserve"> Resto Show. </w:t>
            </w:r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 xml:space="preserve">Cette invitation vous permettra de rencontrer le nouveau directeur, Olivier de </w:t>
            </w:r>
            <w:proofErr w:type="spellStart"/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>Bussac</w:t>
            </w:r>
            <w:proofErr w:type="spellEnd"/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 xml:space="preserve">, et être à l’honneur. Nous révélerons  </w:t>
            </w:r>
            <w:r w:rsidR="00167504" w:rsidRPr="009F35AA">
              <w:rPr>
                <w:b/>
                <w:bCs/>
                <w:iCs/>
                <w:color w:val="816848"/>
                <w:sz w:val="24"/>
                <w:szCs w:val="15"/>
              </w:rPr>
              <w:t>5 nouveaux modèles</w:t>
            </w:r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 xml:space="preserve"> de paniers en bois </w:t>
            </w:r>
            <w:r w:rsidR="00167504" w:rsidRPr="009F35AA">
              <w:rPr>
                <w:b/>
                <w:bCs/>
                <w:iCs/>
                <w:color w:val="816848"/>
                <w:sz w:val="24"/>
                <w:szCs w:val="15"/>
              </w:rPr>
              <w:t>en exclusivité</w:t>
            </w:r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 xml:space="preserve">. Ces modèles rendront </w:t>
            </w:r>
            <w:r w:rsidR="00167504" w:rsidRPr="009F35AA">
              <w:rPr>
                <w:b/>
                <w:bCs/>
                <w:iCs/>
                <w:color w:val="816848"/>
                <w:sz w:val="24"/>
                <w:szCs w:val="15"/>
              </w:rPr>
              <w:t>vos produits plus attrayants</w:t>
            </w:r>
            <w:r w:rsidR="00167504" w:rsidRPr="009F35AA">
              <w:rPr>
                <w:bCs/>
                <w:iCs/>
                <w:color w:val="816848"/>
                <w:sz w:val="24"/>
                <w:szCs w:val="15"/>
              </w:rPr>
              <w:t xml:space="preserve">.  </w:t>
            </w:r>
            <w:r w:rsidR="00EA44E3" w:rsidRPr="009F35AA">
              <w:rPr>
                <w:bCs/>
                <w:iCs/>
                <w:color w:val="816848"/>
                <w:sz w:val="24"/>
                <w:szCs w:val="15"/>
              </w:rPr>
              <w:br/>
            </w:r>
            <w:r w:rsidR="00EA44E3">
              <w:rPr>
                <w:bCs/>
                <w:iCs/>
                <w:color w:val="816848"/>
                <w:szCs w:val="15"/>
              </w:rPr>
              <w:br/>
            </w:r>
            <w:r w:rsidR="00EA44E3" w:rsidRPr="009F35AA">
              <w:rPr>
                <w:bCs/>
                <w:iCs/>
                <w:color w:val="816848"/>
                <w:sz w:val="24"/>
                <w:szCs w:val="15"/>
              </w:rPr>
              <w:t>Bénéficiez en plus, d’une</w:t>
            </w:r>
            <w:r w:rsidR="00EA44E3" w:rsidRPr="009F35AA">
              <w:rPr>
                <w:b/>
                <w:bCs/>
                <w:iCs/>
                <w:color w:val="816848"/>
                <w:sz w:val="24"/>
                <w:szCs w:val="15"/>
              </w:rPr>
              <w:t xml:space="preserve"> offre réduction de 25%</w:t>
            </w:r>
            <w:r w:rsidR="00EA44E3" w:rsidRPr="009F35AA">
              <w:rPr>
                <w:bCs/>
                <w:iCs/>
                <w:color w:val="816848"/>
                <w:sz w:val="24"/>
                <w:szCs w:val="15"/>
              </w:rPr>
              <w:t xml:space="preserve">  sur vos prochaines commandes en renvoyant le coupon réponse de </w:t>
            </w:r>
            <w:r w:rsidR="00EA44E3" w:rsidRPr="009F35AA">
              <w:rPr>
                <w:b/>
                <w:bCs/>
                <w:iCs/>
                <w:color w:val="816848"/>
                <w:sz w:val="24"/>
                <w:szCs w:val="15"/>
              </w:rPr>
              <w:t>votre invitation</w:t>
            </w:r>
            <w:r w:rsidR="00EA44E3" w:rsidRPr="009F35AA">
              <w:rPr>
                <w:bCs/>
                <w:iCs/>
                <w:color w:val="816848"/>
                <w:sz w:val="24"/>
                <w:szCs w:val="15"/>
              </w:rPr>
              <w:t xml:space="preserve">, avant le </w:t>
            </w:r>
            <w:r w:rsidR="00EA44E3" w:rsidRPr="009F35AA">
              <w:rPr>
                <w:b/>
                <w:bCs/>
                <w:iCs/>
                <w:color w:val="816848"/>
                <w:sz w:val="24"/>
                <w:szCs w:val="15"/>
              </w:rPr>
              <w:t>25 Septembre</w:t>
            </w:r>
            <w:r w:rsidR="00A177F5">
              <w:rPr>
                <w:bCs/>
                <w:iCs/>
                <w:color w:val="816848"/>
                <w:sz w:val="24"/>
                <w:szCs w:val="15"/>
              </w:rPr>
              <w:t xml:space="preserve"> 2013 et recevez votre invitation sous 10 jours.</w:t>
            </w:r>
            <w:r w:rsidR="00EA44E3" w:rsidRPr="009F35AA">
              <w:rPr>
                <w:bCs/>
                <w:iCs/>
                <w:color w:val="816848"/>
                <w:sz w:val="24"/>
                <w:szCs w:val="15"/>
              </w:rPr>
              <w:br/>
            </w:r>
            <w:r w:rsidR="00EA44E3">
              <w:rPr>
                <w:bCs/>
                <w:iCs/>
                <w:color w:val="816848"/>
                <w:szCs w:val="15"/>
              </w:rPr>
              <w:br/>
            </w:r>
            <w:r w:rsidR="00A177F5">
              <w:rPr>
                <w:bCs/>
                <w:iCs/>
                <w:color w:val="816848"/>
                <w:sz w:val="24"/>
                <w:szCs w:val="15"/>
              </w:rPr>
              <w:t>Cordialement</w:t>
            </w:r>
            <w:r w:rsidR="00EA44E3" w:rsidRPr="009F35AA">
              <w:rPr>
                <w:bCs/>
                <w:iCs/>
                <w:color w:val="816848"/>
                <w:sz w:val="24"/>
                <w:szCs w:val="15"/>
              </w:rPr>
              <w:t>.</w:t>
            </w:r>
            <w:r w:rsidR="00EA44E3" w:rsidRPr="009F35AA">
              <w:rPr>
                <w:bCs/>
                <w:iCs/>
                <w:color w:val="816848"/>
                <w:szCs w:val="15"/>
              </w:rPr>
              <w:br/>
            </w:r>
            <w:r w:rsidR="00EA44E3" w:rsidRPr="009F35AA">
              <w:rPr>
                <w:bCs/>
                <w:iCs/>
                <w:color w:val="816848"/>
                <w:szCs w:val="15"/>
              </w:rPr>
              <w:br/>
            </w:r>
          </w:p>
        </w:tc>
      </w:tr>
      <w:tr w:rsidR="00167504" w:rsidTr="00167504">
        <w:trPr>
          <w:trHeight w:val="283"/>
        </w:trPr>
        <w:tc>
          <w:tcPr>
            <w:tcW w:w="8325" w:type="dxa"/>
          </w:tcPr>
          <w:p w:rsidR="00167504" w:rsidRDefault="00167504" w:rsidP="00167504"/>
        </w:tc>
      </w:tr>
      <w:tr w:rsidR="00167504" w:rsidTr="00167504">
        <w:trPr>
          <w:trHeight w:val="283"/>
        </w:trPr>
        <w:tc>
          <w:tcPr>
            <w:tcW w:w="8325" w:type="dxa"/>
          </w:tcPr>
          <w:p w:rsidR="00167504" w:rsidRDefault="00167504" w:rsidP="00167504"/>
        </w:tc>
      </w:tr>
      <w:tr w:rsidR="00167504" w:rsidTr="00167504">
        <w:trPr>
          <w:trHeight w:val="283"/>
        </w:trPr>
        <w:tc>
          <w:tcPr>
            <w:tcW w:w="8325" w:type="dxa"/>
          </w:tcPr>
          <w:p w:rsidR="00167504" w:rsidRDefault="00167504" w:rsidP="00167504"/>
        </w:tc>
      </w:tr>
      <w:tr w:rsidR="00167504" w:rsidTr="00167504">
        <w:trPr>
          <w:trHeight w:val="102"/>
        </w:trPr>
        <w:tc>
          <w:tcPr>
            <w:tcW w:w="8325" w:type="dxa"/>
          </w:tcPr>
          <w:p w:rsidR="00167504" w:rsidRDefault="00167504" w:rsidP="00167504"/>
        </w:tc>
      </w:tr>
    </w:tbl>
    <w:p w:rsidR="0090106B" w:rsidRDefault="0090106B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-894080</wp:posOffset>
            </wp:positionH>
            <wp:positionV relativeFrom="paragraph">
              <wp:posOffset>-912495</wp:posOffset>
            </wp:positionV>
            <wp:extent cx="5266055" cy="376174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76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06B" w:rsidRDefault="0090106B"/>
    <w:p w:rsidR="0090106B" w:rsidRDefault="0090106B"/>
    <w:p w:rsidR="0090106B" w:rsidRDefault="0090106B"/>
    <w:p w:rsidR="0090106B" w:rsidRDefault="0090106B"/>
    <w:tbl>
      <w:tblPr>
        <w:tblStyle w:val="Grilledutableau"/>
        <w:tblpPr w:leftFromText="141" w:rightFromText="141" w:vertAnchor="text" w:horzAnchor="page" w:tblpX="223" w:tblpY="213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353"/>
      </w:tblGrid>
      <w:tr w:rsidR="00B0666B" w:rsidTr="00B0666B">
        <w:trPr>
          <w:trHeight w:val="5654"/>
        </w:trPr>
        <w:tc>
          <w:tcPr>
            <w:tcW w:w="5353" w:type="dxa"/>
          </w:tcPr>
          <w:p w:rsidR="00B0666B" w:rsidRDefault="00BC2BEB" w:rsidP="00B0666B">
            <w:r>
              <w:rPr>
                <w:bCs/>
                <w:iCs/>
                <w:color w:val="816848"/>
                <w:sz w:val="32"/>
                <w:szCs w:val="15"/>
              </w:rPr>
              <w:br/>
              <w:t xml:space="preserve"> </w:t>
            </w:r>
            <w:r w:rsidRPr="00BC2BEB">
              <w:rPr>
                <w:bCs/>
                <w:iCs/>
                <w:color w:val="816848"/>
                <w:sz w:val="32"/>
                <w:szCs w:val="15"/>
              </w:rPr>
              <w:t xml:space="preserve">« Civilité » « Nom » responsable de la société « Raison sociale » située à « adresse » </w:t>
            </w:r>
            <w:r>
              <w:rPr>
                <w:bCs/>
                <w:iCs/>
                <w:color w:val="816848"/>
                <w:sz w:val="32"/>
                <w:szCs w:val="15"/>
              </w:rPr>
              <w:t>«CP » « VILLE »,</w:t>
            </w:r>
            <w:r w:rsidRPr="00BC2BEB">
              <w:rPr>
                <w:bCs/>
                <w:iCs/>
                <w:color w:val="816848"/>
                <w:sz w:val="32"/>
                <w:szCs w:val="15"/>
              </w:rPr>
              <w:t xml:space="preserve"> atteste participer au Salon du </w:t>
            </w:r>
            <w:proofErr w:type="spellStart"/>
            <w:r w:rsidRPr="00BC2BEB">
              <w:rPr>
                <w:bCs/>
                <w:iCs/>
                <w:color w:val="816848"/>
                <w:sz w:val="32"/>
                <w:szCs w:val="15"/>
              </w:rPr>
              <w:t>Rapid</w:t>
            </w:r>
            <w:proofErr w:type="spellEnd"/>
            <w:r w:rsidRPr="00BC2BEB">
              <w:rPr>
                <w:bCs/>
                <w:iCs/>
                <w:color w:val="816848"/>
                <w:sz w:val="32"/>
                <w:szCs w:val="15"/>
              </w:rPr>
              <w:t xml:space="preserve"> Resto Show.</w:t>
            </w:r>
            <w:r>
              <w:rPr>
                <w:bCs/>
                <w:iCs/>
                <w:color w:val="816848"/>
                <w:szCs w:val="15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="0071733F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</w:r>
            <w:r w:rsidRPr="00BC2BEB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br/>
              <w:t xml:space="preserve">« Conformément à la loi « informatique et libertés » du 6 janvier 1978, ces informations sont nécessaires à notre société pour traiter votre </w:t>
            </w:r>
            <w:proofErr w:type="spellStart"/>
            <w:r w:rsidRPr="00BC2BEB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t>demande.Elles</w:t>
            </w:r>
            <w:proofErr w:type="spellEnd"/>
            <w:r w:rsidRPr="00BC2BEB">
              <w:rPr>
                <w:rFonts w:ascii="HelveticaNeue-Italic" w:hAnsi="HelveticaNeue-Italic" w:cs="HelveticaNeue-Italic"/>
                <w:i/>
                <w:iCs/>
                <w:sz w:val="20"/>
                <w:szCs w:val="16"/>
              </w:rPr>
              <w:t xml:space="preserve"> sont enregistrées dans notre fichier de gestion de la clientèle</w:t>
            </w:r>
            <w:r w:rsidRPr="00812692">
              <w:rPr>
                <w:rFonts w:ascii="HelveticaNeue-Italic" w:hAnsi="HelveticaNeue-Italic" w:cs="HelveticaNeue-Italic"/>
                <w:i/>
                <w:iCs/>
                <w:sz w:val="14"/>
                <w:szCs w:val="16"/>
              </w:rPr>
              <w:t>.</w:t>
            </w:r>
          </w:p>
        </w:tc>
      </w:tr>
    </w:tbl>
    <w:p w:rsidR="00F562FB" w:rsidRDefault="00FA3906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1757952</wp:posOffset>
            </wp:positionH>
            <wp:positionV relativeFrom="paragraph">
              <wp:posOffset>1233805</wp:posOffset>
            </wp:positionV>
            <wp:extent cx="843099" cy="339635"/>
            <wp:effectExtent l="19050" t="0" r="0" b="0"/>
            <wp:wrapNone/>
            <wp:docPr id="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99" cy="339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06B">
        <w:rPr>
          <w:noProof/>
          <w:lang w:eastAsia="fr-F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2679428</wp:posOffset>
            </wp:positionH>
            <wp:positionV relativeFrom="paragraph">
              <wp:posOffset>501253</wp:posOffset>
            </wp:positionV>
            <wp:extent cx="7680960" cy="461222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960" cy="461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562FB" w:rsidSect="00F56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7536"/>
    <w:rsid w:val="00167504"/>
    <w:rsid w:val="00350082"/>
    <w:rsid w:val="00401368"/>
    <w:rsid w:val="005A7536"/>
    <w:rsid w:val="0071733F"/>
    <w:rsid w:val="00741FBA"/>
    <w:rsid w:val="007D32FC"/>
    <w:rsid w:val="0090106B"/>
    <w:rsid w:val="009F35AA"/>
    <w:rsid w:val="00A177F5"/>
    <w:rsid w:val="00B0666B"/>
    <w:rsid w:val="00BC2BEB"/>
    <w:rsid w:val="00BF6449"/>
    <w:rsid w:val="00CD504D"/>
    <w:rsid w:val="00CE63C0"/>
    <w:rsid w:val="00DE00D0"/>
    <w:rsid w:val="00EA44E3"/>
    <w:rsid w:val="00F562FB"/>
    <w:rsid w:val="00FA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3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5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6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audreychouillou@gmail.com</dc:creator>
  <cp:lastModifiedBy>audreychouillou@gmail.com</cp:lastModifiedBy>
  <cp:revision>11</cp:revision>
  <dcterms:created xsi:type="dcterms:W3CDTF">2013-11-18T20:32:00Z</dcterms:created>
  <dcterms:modified xsi:type="dcterms:W3CDTF">2013-11-19T13:01:00Z</dcterms:modified>
</cp:coreProperties>
</file>