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19B" w:rsidRDefault="00840FDD" w:rsidP="004E7490">
      <w:pPr>
        <w:rPr>
          <w:b/>
          <w:bCs/>
          <w:color w:val="00B050"/>
          <w:sz w:val="40"/>
          <w:szCs w:val="40"/>
        </w:rPr>
      </w:pPr>
      <w:bookmarkStart w:id="0" w:name="_GoBack"/>
      <w:bookmarkEnd w:id="0"/>
      <w:r>
        <w:rPr>
          <w:b/>
          <w:bCs/>
          <w:noProof/>
          <w:color w:val="00B050"/>
          <w:sz w:val="40"/>
          <w:szCs w:val="40"/>
        </w:rPr>
        <w:drawing>
          <wp:anchor distT="0" distB="0" distL="114300" distR="114300" simplePos="0" relativeHeight="251660288" behindDoc="0" locked="0" layoutInCell="1" allowOverlap="1" wp14:anchorId="45E7682B" wp14:editId="599415F3">
            <wp:simplePos x="0" y="0"/>
            <wp:positionH relativeFrom="margin">
              <wp:posOffset>2438400</wp:posOffset>
            </wp:positionH>
            <wp:positionV relativeFrom="margin">
              <wp:posOffset>-402590</wp:posOffset>
            </wp:positionV>
            <wp:extent cx="1060450" cy="111633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0450" cy="1116330"/>
                    </a:xfrm>
                    <a:prstGeom prst="rect">
                      <a:avLst/>
                    </a:prstGeom>
                    <a:noFill/>
                  </pic:spPr>
                </pic:pic>
              </a:graphicData>
            </a:graphic>
            <wp14:sizeRelH relativeFrom="page">
              <wp14:pctWidth>0</wp14:pctWidth>
            </wp14:sizeRelH>
            <wp14:sizeRelV relativeFrom="page">
              <wp14:pctHeight>0</wp14:pctHeight>
            </wp14:sizeRelV>
          </wp:anchor>
        </w:drawing>
      </w:r>
    </w:p>
    <w:p w:rsidR="00840FDD" w:rsidRDefault="00840FDD" w:rsidP="00840FDD">
      <w:pPr>
        <w:rPr>
          <w:b/>
          <w:bCs/>
          <w:color w:val="00B050"/>
          <w:sz w:val="40"/>
          <w:szCs w:val="40"/>
        </w:rPr>
      </w:pPr>
    </w:p>
    <w:p w:rsidR="00840FDD" w:rsidRPr="00840FDD" w:rsidRDefault="00840FDD" w:rsidP="00840FDD">
      <w:pPr>
        <w:jc w:val="center"/>
        <w:rPr>
          <w:rFonts w:asciiTheme="majorBidi" w:hAnsiTheme="majorBidi" w:cstheme="majorBidi"/>
          <w:b/>
          <w:bCs/>
          <w:i/>
          <w:iCs/>
          <w:sz w:val="28"/>
          <w:szCs w:val="28"/>
        </w:rPr>
      </w:pPr>
      <w:r w:rsidRPr="00840FDD">
        <w:rPr>
          <w:rFonts w:asciiTheme="majorBidi" w:hAnsiTheme="majorBidi" w:cstheme="majorBidi"/>
          <w:b/>
          <w:bCs/>
          <w:i/>
          <w:iCs/>
          <w:sz w:val="28"/>
          <w:szCs w:val="28"/>
        </w:rPr>
        <w:t>Université des sciences et de la technologie  Houari  Boumediene</w:t>
      </w:r>
    </w:p>
    <w:p w:rsidR="00840FDD" w:rsidRPr="00840FDD" w:rsidRDefault="00840FDD" w:rsidP="00840FDD">
      <w:pPr>
        <w:jc w:val="center"/>
        <w:rPr>
          <w:rFonts w:asciiTheme="majorBidi" w:hAnsiTheme="majorBidi" w:cstheme="majorBidi"/>
          <w:b/>
          <w:bCs/>
          <w:i/>
          <w:iCs/>
          <w:sz w:val="28"/>
          <w:szCs w:val="28"/>
        </w:rPr>
      </w:pPr>
      <w:r w:rsidRPr="00840FDD">
        <w:rPr>
          <w:rFonts w:asciiTheme="majorBidi" w:hAnsiTheme="majorBidi" w:cstheme="majorBidi"/>
          <w:b/>
          <w:bCs/>
          <w:i/>
          <w:iCs/>
          <w:sz w:val="28"/>
          <w:szCs w:val="28"/>
        </w:rPr>
        <w:t>Faculté des sciences biologiques</w:t>
      </w:r>
    </w:p>
    <w:p w:rsidR="00B6719B" w:rsidRDefault="00840FDD" w:rsidP="00840FDD">
      <w:pPr>
        <w:jc w:val="center"/>
        <w:rPr>
          <w:rFonts w:asciiTheme="majorBidi" w:hAnsiTheme="majorBidi" w:cstheme="majorBidi"/>
          <w:b/>
          <w:bCs/>
          <w:i/>
          <w:iCs/>
          <w:sz w:val="28"/>
          <w:szCs w:val="28"/>
        </w:rPr>
      </w:pPr>
      <w:r w:rsidRPr="00840FDD">
        <w:rPr>
          <w:rFonts w:asciiTheme="majorBidi" w:hAnsiTheme="majorBidi" w:cstheme="majorBidi"/>
          <w:b/>
          <w:bCs/>
          <w:i/>
          <w:iCs/>
          <w:sz w:val="28"/>
          <w:szCs w:val="28"/>
        </w:rPr>
        <w:t>Module de Module : Physiologie sensorielle et intégrative</w:t>
      </w:r>
    </w:p>
    <w:p w:rsidR="00840FDD" w:rsidRPr="00840FDD" w:rsidRDefault="00840FDD" w:rsidP="00840FDD">
      <w:pPr>
        <w:jc w:val="center"/>
        <w:rPr>
          <w:rFonts w:asciiTheme="majorBidi" w:hAnsiTheme="majorBidi" w:cstheme="majorBidi"/>
          <w:b/>
          <w:bCs/>
          <w:i/>
          <w:iCs/>
          <w:sz w:val="28"/>
          <w:szCs w:val="28"/>
        </w:rPr>
      </w:pPr>
      <w:r>
        <w:rPr>
          <w:rFonts w:asciiTheme="majorBidi" w:hAnsiTheme="majorBidi" w:cstheme="majorBidi"/>
          <w:b/>
          <w:bCs/>
          <w:i/>
          <w:iCs/>
          <w:sz w:val="28"/>
          <w:szCs w:val="28"/>
        </w:rPr>
        <w:t>PIAH 2012/2013 GROUPE 2</w:t>
      </w:r>
    </w:p>
    <w:p w:rsidR="00B6719B" w:rsidRDefault="00B6719B" w:rsidP="004E7490">
      <w:pPr>
        <w:rPr>
          <w:b/>
          <w:bCs/>
          <w:color w:val="00B050"/>
          <w:sz w:val="40"/>
          <w:szCs w:val="40"/>
        </w:rPr>
      </w:pPr>
    </w:p>
    <w:p w:rsidR="00B6719B" w:rsidRDefault="00840FDD" w:rsidP="004E7490">
      <w:pPr>
        <w:rPr>
          <w:b/>
          <w:bCs/>
          <w:color w:val="00B050"/>
          <w:sz w:val="40"/>
          <w:szCs w:val="40"/>
        </w:rPr>
      </w:pPr>
      <w:r>
        <w:rPr>
          <w:b/>
          <w:bCs/>
          <w:noProof/>
          <w:color w:val="00B050"/>
          <w:sz w:val="40"/>
          <w:szCs w:val="40"/>
        </w:rPr>
        <w:drawing>
          <wp:anchor distT="0" distB="0" distL="114300" distR="114300" simplePos="0" relativeHeight="251661312" behindDoc="1" locked="0" layoutInCell="1" allowOverlap="1">
            <wp:simplePos x="0" y="0"/>
            <wp:positionH relativeFrom="column">
              <wp:posOffset>-827</wp:posOffset>
            </wp:positionH>
            <wp:positionV relativeFrom="paragraph">
              <wp:posOffset>4110</wp:posOffset>
            </wp:positionV>
            <wp:extent cx="6300470" cy="431038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ion.png"/>
                    <pic:cNvPicPr/>
                  </pic:nvPicPr>
                  <pic:blipFill>
                    <a:blip r:embed="rId10">
                      <a:extLst>
                        <a:ext uri="{28A0092B-C50C-407E-A947-70E740481C1C}">
                          <a14:useLocalDpi xmlns:a14="http://schemas.microsoft.com/office/drawing/2010/main" val="0"/>
                        </a:ext>
                      </a:extLst>
                    </a:blip>
                    <a:stretch>
                      <a:fillRect/>
                    </a:stretch>
                  </pic:blipFill>
                  <pic:spPr>
                    <a:xfrm>
                      <a:off x="0" y="0"/>
                      <a:ext cx="6300470" cy="4310380"/>
                    </a:xfrm>
                    <a:prstGeom prst="rect">
                      <a:avLst/>
                    </a:prstGeom>
                  </pic:spPr>
                </pic:pic>
              </a:graphicData>
            </a:graphic>
            <wp14:sizeRelH relativeFrom="page">
              <wp14:pctWidth>0</wp14:pctWidth>
            </wp14:sizeRelH>
            <wp14:sizeRelV relativeFrom="page">
              <wp14:pctHeight>0</wp14:pctHeight>
            </wp14:sizeRelV>
          </wp:anchor>
        </w:drawing>
      </w:r>
    </w:p>
    <w:p w:rsidR="00840FDD" w:rsidRDefault="00840FDD" w:rsidP="00B6719B">
      <w:pPr>
        <w:jc w:val="center"/>
        <w:rPr>
          <w:b/>
          <w:bCs/>
          <w:color w:val="002060"/>
          <w:sz w:val="52"/>
          <w:szCs w:val="52"/>
        </w:rPr>
      </w:pPr>
    </w:p>
    <w:p w:rsidR="00840FDD" w:rsidRDefault="00840FDD" w:rsidP="00B6719B">
      <w:pPr>
        <w:jc w:val="center"/>
        <w:rPr>
          <w:b/>
          <w:bCs/>
          <w:color w:val="002060"/>
          <w:sz w:val="52"/>
          <w:szCs w:val="52"/>
        </w:rPr>
      </w:pPr>
    </w:p>
    <w:p w:rsidR="00B6719B" w:rsidRPr="00840FDD" w:rsidRDefault="00B6719B" w:rsidP="00B6719B">
      <w:pPr>
        <w:jc w:val="center"/>
        <w:rPr>
          <w:rFonts w:asciiTheme="majorBidi" w:hAnsiTheme="majorBidi" w:cstheme="majorBidi"/>
          <w:b/>
          <w:bCs/>
          <w:i/>
          <w:iCs/>
          <w:color w:val="002060"/>
          <w:sz w:val="56"/>
          <w:szCs w:val="56"/>
        </w:rPr>
      </w:pPr>
      <w:r w:rsidRPr="00840FDD">
        <w:rPr>
          <w:rFonts w:asciiTheme="majorBidi" w:hAnsiTheme="majorBidi" w:cstheme="majorBidi"/>
          <w:b/>
          <w:bCs/>
          <w:i/>
          <w:iCs/>
          <w:color w:val="002060"/>
          <w:sz w:val="56"/>
          <w:szCs w:val="56"/>
        </w:rPr>
        <w:t>AUDITION</w:t>
      </w:r>
    </w:p>
    <w:p w:rsidR="00B6719B" w:rsidRDefault="00B6719B" w:rsidP="004E7490">
      <w:pPr>
        <w:rPr>
          <w:b/>
          <w:bCs/>
          <w:color w:val="00B050"/>
          <w:sz w:val="40"/>
          <w:szCs w:val="40"/>
        </w:rPr>
      </w:pPr>
    </w:p>
    <w:p w:rsidR="00B6719B" w:rsidRDefault="00B6719B" w:rsidP="004E7490">
      <w:pPr>
        <w:rPr>
          <w:b/>
          <w:bCs/>
          <w:color w:val="00B050"/>
          <w:sz w:val="40"/>
          <w:szCs w:val="40"/>
        </w:rPr>
      </w:pPr>
    </w:p>
    <w:p w:rsidR="00CF083F" w:rsidRDefault="00CF083F" w:rsidP="00840FDD">
      <w:pPr>
        <w:jc w:val="right"/>
        <w:rPr>
          <w:rFonts w:asciiTheme="majorBidi" w:hAnsiTheme="majorBidi" w:cstheme="majorBidi"/>
          <w:b/>
          <w:bCs/>
          <w:sz w:val="24"/>
          <w:szCs w:val="24"/>
        </w:rPr>
      </w:pPr>
    </w:p>
    <w:p w:rsidR="00B6719B" w:rsidRPr="00CF083F" w:rsidRDefault="00B6719B" w:rsidP="00840FDD">
      <w:pPr>
        <w:jc w:val="right"/>
        <w:rPr>
          <w:rFonts w:asciiTheme="majorBidi" w:hAnsiTheme="majorBidi" w:cstheme="majorBidi"/>
          <w:b/>
          <w:bCs/>
          <w:sz w:val="24"/>
          <w:szCs w:val="24"/>
        </w:rPr>
      </w:pPr>
      <w:r w:rsidRPr="00CF083F">
        <w:rPr>
          <w:rFonts w:asciiTheme="majorBidi" w:hAnsiTheme="majorBidi" w:cstheme="majorBidi"/>
          <w:b/>
          <w:bCs/>
          <w:sz w:val="24"/>
          <w:szCs w:val="24"/>
        </w:rPr>
        <w:t>CHORFA Houria</w:t>
      </w:r>
    </w:p>
    <w:p w:rsidR="00B6719B" w:rsidRPr="00CF083F" w:rsidRDefault="00B6719B" w:rsidP="00840FDD">
      <w:pPr>
        <w:jc w:val="right"/>
        <w:rPr>
          <w:rFonts w:asciiTheme="majorBidi" w:hAnsiTheme="majorBidi" w:cstheme="majorBidi"/>
          <w:b/>
          <w:bCs/>
          <w:sz w:val="24"/>
          <w:szCs w:val="24"/>
        </w:rPr>
      </w:pPr>
      <w:r w:rsidRPr="00CF083F">
        <w:rPr>
          <w:rFonts w:asciiTheme="majorBidi" w:hAnsiTheme="majorBidi" w:cstheme="majorBidi"/>
          <w:b/>
          <w:bCs/>
          <w:sz w:val="24"/>
          <w:szCs w:val="24"/>
        </w:rPr>
        <w:t>KELKOULI Ikram Yasmine</w:t>
      </w:r>
    </w:p>
    <w:p w:rsidR="00B6719B" w:rsidRPr="00CF083F" w:rsidRDefault="00B6719B" w:rsidP="00840FDD">
      <w:pPr>
        <w:jc w:val="right"/>
        <w:rPr>
          <w:rFonts w:asciiTheme="majorBidi" w:hAnsiTheme="majorBidi" w:cstheme="majorBidi"/>
          <w:b/>
          <w:bCs/>
          <w:sz w:val="24"/>
          <w:szCs w:val="24"/>
        </w:rPr>
      </w:pPr>
      <w:r w:rsidRPr="00CF083F">
        <w:rPr>
          <w:rFonts w:asciiTheme="majorBidi" w:hAnsiTheme="majorBidi" w:cstheme="majorBidi"/>
          <w:b/>
          <w:bCs/>
          <w:sz w:val="24"/>
          <w:szCs w:val="24"/>
        </w:rPr>
        <w:t>LAKLI Sarah</w:t>
      </w:r>
    </w:p>
    <w:p w:rsidR="00B6719B" w:rsidRPr="00CF083F" w:rsidRDefault="00B6719B" w:rsidP="00840FDD">
      <w:pPr>
        <w:jc w:val="right"/>
        <w:rPr>
          <w:rFonts w:asciiTheme="majorBidi" w:hAnsiTheme="majorBidi" w:cstheme="majorBidi"/>
          <w:b/>
          <w:bCs/>
          <w:sz w:val="24"/>
          <w:szCs w:val="24"/>
        </w:rPr>
      </w:pPr>
      <w:r w:rsidRPr="00CF083F">
        <w:rPr>
          <w:rFonts w:asciiTheme="majorBidi" w:hAnsiTheme="majorBidi" w:cstheme="majorBidi"/>
          <w:b/>
          <w:bCs/>
          <w:sz w:val="24"/>
          <w:szCs w:val="24"/>
        </w:rPr>
        <w:t>EL MANSOUR Nora</w:t>
      </w:r>
    </w:p>
    <w:p w:rsidR="00B6719B" w:rsidRPr="00CF083F" w:rsidRDefault="00B6719B" w:rsidP="00840FDD">
      <w:pPr>
        <w:jc w:val="right"/>
        <w:rPr>
          <w:rFonts w:asciiTheme="majorBidi" w:hAnsiTheme="majorBidi" w:cstheme="majorBidi"/>
          <w:b/>
          <w:bCs/>
          <w:sz w:val="24"/>
          <w:szCs w:val="24"/>
        </w:rPr>
      </w:pPr>
      <w:r w:rsidRPr="00CF083F">
        <w:rPr>
          <w:rFonts w:asciiTheme="majorBidi" w:hAnsiTheme="majorBidi" w:cstheme="majorBidi"/>
          <w:b/>
          <w:bCs/>
          <w:sz w:val="24"/>
          <w:szCs w:val="24"/>
        </w:rPr>
        <w:t xml:space="preserve">FENNOUH Imène </w:t>
      </w:r>
    </w:p>
    <w:p w:rsidR="00B6719B" w:rsidRPr="00CF083F" w:rsidRDefault="00B6719B" w:rsidP="00840FDD">
      <w:pPr>
        <w:jc w:val="right"/>
        <w:rPr>
          <w:rFonts w:asciiTheme="majorBidi" w:hAnsiTheme="majorBidi" w:cstheme="majorBidi"/>
          <w:b/>
          <w:bCs/>
          <w:sz w:val="24"/>
          <w:szCs w:val="24"/>
        </w:rPr>
      </w:pPr>
      <w:r w:rsidRPr="00CF083F">
        <w:rPr>
          <w:rFonts w:asciiTheme="majorBidi" w:hAnsiTheme="majorBidi" w:cstheme="majorBidi"/>
          <w:b/>
          <w:bCs/>
          <w:sz w:val="24"/>
          <w:szCs w:val="24"/>
        </w:rPr>
        <w:t>CHOUKRANE Thilelli</w:t>
      </w:r>
    </w:p>
    <w:p w:rsidR="00B6719B" w:rsidRPr="00CF083F" w:rsidRDefault="00B6719B" w:rsidP="00840FDD">
      <w:pPr>
        <w:jc w:val="right"/>
        <w:rPr>
          <w:rFonts w:asciiTheme="majorBidi" w:hAnsiTheme="majorBidi" w:cstheme="majorBidi"/>
          <w:b/>
          <w:bCs/>
          <w:sz w:val="24"/>
          <w:szCs w:val="24"/>
        </w:rPr>
      </w:pPr>
      <w:r w:rsidRPr="00CF083F">
        <w:rPr>
          <w:rFonts w:asciiTheme="majorBidi" w:hAnsiTheme="majorBidi" w:cstheme="majorBidi"/>
          <w:b/>
          <w:bCs/>
          <w:sz w:val="24"/>
          <w:szCs w:val="24"/>
        </w:rPr>
        <w:t>CHIRICHI Hassiba</w:t>
      </w:r>
    </w:p>
    <w:p w:rsidR="00B6719B" w:rsidRPr="00CF083F" w:rsidRDefault="00B6719B" w:rsidP="00840FDD">
      <w:pPr>
        <w:jc w:val="right"/>
        <w:rPr>
          <w:rFonts w:asciiTheme="majorBidi" w:hAnsiTheme="majorBidi" w:cstheme="majorBidi"/>
          <w:b/>
          <w:bCs/>
          <w:sz w:val="28"/>
          <w:szCs w:val="28"/>
        </w:rPr>
      </w:pPr>
      <w:r w:rsidRPr="00CF083F">
        <w:rPr>
          <w:rFonts w:asciiTheme="majorBidi" w:hAnsiTheme="majorBidi" w:cstheme="majorBidi"/>
          <w:b/>
          <w:bCs/>
          <w:sz w:val="24"/>
          <w:szCs w:val="24"/>
        </w:rPr>
        <w:t>HAFSI Meriem</w:t>
      </w:r>
    </w:p>
    <w:p w:rsidR="00EB18C4" w:rsidRPr="00351BBA" w:rsidRDefault="00D07C0E" w:rsidP="004E7490">
      <w:pPr>
        <w:rPr>
          <w:rFonts w:ascii="Times New Roman" w:eastAsia="Times New Roman" w:hAnsi="Times New Roman" w:cs="Times New Roman"/>
          <w:sz w:val="40"/>
          <w:szCs w:val="40"/>
        </w:rPr>
      </w:pPr>
      <w:r w:rsidRPr="00351BBA">
        <w:rPr>
          <w:b/>
          <w:bCs/>
          <w:color w:val="00B050"/>
          <w:sz w:val="40"/>
          <w:szCs w:val="40"/>
        </w:rPr>
        <w:lastRenderedPageBreak/>
        <w:t>Introduction :</w:t>
      </w:r>
      <w:r w:rsidR="00EB18C4" w:rsidRPr="00351BBA">
        <w:rPr>
          <w:b/>
          <w:bCs/>
          <w:color w:val="00B050"/>
          <w:sz w:val="40"/>
          <w:szCs w:val="40"/>
        </w:rPr>
        <w:t xml:space="preserve"> </w:t>
      </w:r>
    </w:p>
    <w:p w:rsidR="00D07C0E" w:rsidRPr="00351BBA" w:rsidRDefault="00D07C0E" w:rsidP="00D07C0E">
      <w:pPr>
        <w:rPr>
          <w:rFonts w:asciiTheme="majorBidi" w:hAnsiTheme="majorBidi" w:cstheme="majorBidi"/>
          <w:sz w:val="24"/>
          <w:szCs w:val="24"/>
        </w:rPr>
      </w:pPr>
      <w:r w:rsidRPr="00351BBA">
        <w:rPr>
          <w:rFonts w:asciiTheme="majorBidi" w:hAnsiTheme="majorBidi" w:cstheme="majorBidi"/>
          <w:sz w:val="24"/>
          <w:szCs w:val="24"/>
        </w:rPr>
        <w:t>L’audition est une fonction sensorielle qui permet de capter les sons par l’oreille et de les transmettre, par le nerf cochléaire, au cerveau, ou ils sont reçues et analysés.</w:t>
      </w:r>
    </w:p>
    <w:p w:rsidR="00D07C0E" w:rsidRPr="00351BBA" w:rsidRDefault="00D07C0E" w:rsidP="00D07C0E">
      <w:pPr>
        <w:rPr>
          <w:rFonts w:asciiTheme="majorBidi" w:hAnsiTheme="majorBidi" w:cstheme="majorBidi"/>
          <w:sz w:val="24"/>
          <w:szCs w:val="24"/>
        </w:rPr>
      </w:pPr>
      <w:r w:rsidRPr="00351BBA">
        <w:rPr>
          <w:rFonts w:asciiTheme="majorBidi" w:hAnsiTheme="majorBidi" w:cstheme="majorBidi"/>
          <w:sz w:val="24"/>
          <w:szCs w:val="24"/>
        </w:rPr>
        <w:t>L’audition est rendue possible grâce au</w:t>
      </w:r>
      <w:r w:rsidR="00840FDD">
        <w:rPr>
          <w:rFonts w:asciiTheme="majorBidi" w:hAnsiTheme="majorBidi" w:cstheme="majorBidi"/>
          <w:sz w:val="24"/>
          <w:szCs w:val="24"/>
        </w:rPr>
        <w:t>x</w:t>
      </w:r>
      <w:r w:rsidRPr="00351BBA">
        <w:rPr>
          <w:rFonts w:asciiTheme="majorBidi" w:hAnsiTheme="majorBidi" w:cstheme="majorBidi"/>
          <w:sz w:val="24"/>
          <w:szCs w:val="24"/>
        </w:rPr>
        <w:t xml:space="preserve"> systèmes auditifs périphérique et central :</w:t>
      </w:r>
      <w:r w:rsidR="00FA3486" w:rsidRPr="00351BBA">
        <w:rPr>
          <w:rFonts w:asciiTheme="majorBidi" w:hAnsiTheme="majorBidi" w:cstheme="majorBidi"/>
          <w:sz w:val="24"/>
          <w:szCs w:val="24"/>
        </w:rPr>
        <w:t xml:space="preserve">                                     </w:t>
      </w:r>
      <w:r w:rsidR="00FA3486" w:rsidRPr="00351BBA">
        <w:rPr>
          <w:rFonts w:asciiTheme="majorBidi" w:hAnsiTheme="majorBidi" w:cstheme="majorBidi"/>
          <w:b/>
          <w:bCs/>
          <w:sz w:val="24"/>
          <w:szCs w:val="24"/>
        </w:rPr>
        <w:t>*</w:t>
      </w:r>
      <w:r w:rsidRPr="00351BBA">
        <w:rPr>
          <w:rFonts w:asciiTheme="majorBidi" w:hAnsiTheme="majorBidi" w:cstheme="majorBidi"/>
          <w:b/>
          <w:bCs/>
          <w:color w:val="FF0000"/>
          <w:sz w:val="24"/>
          <w:szCs w:val="24"/>
        </w:rPr>
        <w:t>le système auditif périphérique</w:t>
      </w:r>
      <w:r w:rsidR="00FA3486" w:rsidRPr="00351BBA">
        <w:rPr>
          <w:rFonts w:asciiTheme="majorBidi" w:hAnsiTheme="majorBidi" w:cstheme="majorBidi"/>
          <w:b/>
          <w:bCs/>
          <w:sz w:val="24"/>
          <w:szCs w:val="24"/>
        </w:rPr>
        <w:t> :</w:t>
      </w:r>
      <w:r w:rsidRPr="00351BBA">
        <w:rPr>
          <w:rFonts w:asciiTheme="majorBidi" w:hAnsiTheme="majorBidi" w:cstheme="majorBidi"/>
          <w:sz w:val="24"/>
          <w:szCs w:val="24"/>
        </w:rPr>
        <w:t xml:space="preserve"> </w:t>
      </w:r>
      <w:r w:rsidR="00FA3486" w:rsidRPr="00351BBA">
        <w:rPr>
          <w:rFonts w:asciiTheme="majorBidi" w:hAnsiTheme="majorBidi" w:cstheme="majorBidi"/>
          <w:sz w:val="24"/>
          <w:szCs w:val="24"/>
        </w:rPr>
        <w:t xml:space="preserve">il </w:t>
      </w:r>
      <w:r w:rsidRPr="00351BBA">
        <w:rPr>
          <w:rFonts w:asciiTheme="majorBidi" w:hAnsiTheme="majorBidi" w:cstheme="majorBidi"/>
          <w:sz w:val="24"/>
          <w:szCs w:val="24"/>
        </w:rPr>
        <w:t>est formé des oreilles externe, moyenne et interne.</w:t>
      </w:r>
    </w:p>
    <w:p w:rsidR="00D07C0E" w:rsidRPr="00351BBA" w:rsidRDefault="00D07C0E" w:rsidP="00351BBA">
      <w:pPr>
        <w:pStyle w:val="Paragraphedeliste"/>
        <w:numPr>
          <w:ilvl w:val="0"/>
          <w:numId w:val="3"/>
        </w:numPr>
        <w:rPr>
          <w:rFonts w:asciiTheme="majorBidi" w:hAnsiTheme="majorBidi" w:cstheme="majorBidi"/>
          <w:sz w:val="24"/>
          <w:szCs w:val="24"/>
        </w:rPr>
      </w:pPr>
      <w:r w:rsidRPr="00351BBA">
        <w:rPr>
          <w:rFonts w:asciiTheme="majorBidi" w:hAnsiTheme="majorBidi" w:cstheme="majorBidi"/>
          <w:sz w:val="24"/>
          <w:szCs w:val="24"/>
        </w:rPr>
        <w:t>l’’oreille externe (pavillon et conduit auditif externe) : protège l’oreille moyenne et agit comme un récepteur en amplifiant certaines fréquences.</w:t>
      </w:r>
    </w:p>
    <w:p w:rsidR="00FA3486" w:rsidRPr="00351BBA" w:rsidRDefault="00D07C0E" w:rsidP="00351BBA">
      <w:pPr>
        <w:pStyle w:val="Paragraphedeliste"/>
        <w:numPr>
          <w:ilvl w:val="0"/>
          <w:numId w:val="3"/>
        </w:numPr>
        <w:rPr>
          <w:rFonts w:asciiTheme="majorBidi" w:hAnsiTheme="majorBidi" w:cstheme="majorBidi"/>
          <w:sz w:val="24"/>
          <w:szCs w:val="24"/>
        </w:rPr>
      </w:pPr>
      <w:r w:rsidRPr="00351BBA">
        <w:rPr>
          <w:rFonts w:asciiTheme="majorBidi" w:hAnsiTheme="majorBidi" w:cstheme="majorBidi"/>
          <w:sz w:val="24"/>
          <w:szCs w:val="24"/>
        </w:rPr>
        <w:t>l’oreille moyenne : située dans la caisse du tympan</w:t>
      </w:r>
      <w:r w:rsidR="00FA3486" w:rsidRPr="00351BBA">
        <w:rPr>
          <w:rFonts w:asciiTheme="majorBidi" w:hAnsiTheme="majorBidi" w:cstheme="majorBidi"/>
          <w:sz w:val="24"/>
          <w:szCs w:val="24"/>
        </w:rPr>
        <w:t xml:space="preserve"> (cavité de l’os temporal), amplifie les sons et assure leur transmission à l’oreille interne. Une membrane élastique très mince, le tympan, isole l’oreille moyenne de l’</w:t>
      </w:r>
      <w:r w:rsidR="00143728" w:rsidRPr="00351BBA">
        <w:rPr>
          <w:rFonts w:asciiTheme="majorBidi" w:hAnsiTheme="majorBidi" w:cstheme="majorBidi"/>
          <w:sz w:val="24"/>
          <w:szCs w:val="24"/>
        </w:rPr>
        <w:t>extérieur</w:t>
      </w:r>
      <w:r w:rsidR="00FA3486" w:rsidRPr="00351BBA">
        <w:rPr>
          <w:rFonts w:asciiTheme="majorBidi" w:hAnsiTheme="majorBidi" w:cstheme="majorBidi"/>
          <w:sz w:val="24"/>
          <w:szCs w:val="24"/>
        </w:rPr>
        <w:t xml:space="preserve">. Les osselets (le marteau, l’enclume et l’étrier) transmettent les vibrations vers l’oreille interne. Le trompe d’eustache communique avec le pharynx et maintient constante la </w:t>
      </w:r>
      <w:r w:rsidR="00143728" w:rsidRPr="00351BBA">
        <w:rPr>
          <w:rFonts w:asciiTheme="majorBidi" w:hAnsiTheme="majorBidi" w:cstheme="majorBidi"/>
          <w:sz w:val="24"/>
          <w:szCs w:val="24"/>
        </w:rPr>
        <w:t>pression</w:t>
      </w:r>
      <w:r w:rsidR="00FA3486" w:rsidRPr="00351BBA">
        <w:rPr>
          <w:rFonts w:asciiTheme="majorBidi" w:hAnsiTheme="majorBidi" w:cstheme="majorBidi"/>
          <w:sz w:val="24"/>
          <w:szCs w:val="24"/>
        </w:rPr>
        <w:t xml:space="preserve"> </w:t>
      </w:r>
      <w:r w:rsidR="00143728" w:rsidRPr="00351BBA">
        <w:rPr>
          <w:rFonts w:asciiTheme="majorBidi" w:hAnsiTheme="majorBidi" w:cstheme="majorBidi"/>
          <w:sz w:val="24"/>
          <w:szCs w:val="24"/>
        </w:rPr>
        <w:t>intérieure</w:t>
      </w:r>
      <w:r w:rsidR="00FA3486" w:rsidRPr="00351BBA">
        <w:rPr>
          <w:rFonts w:asciiTheme="majorBidi" w:hAnsiTheme="majorBidi" w:cstheme="majorBidi"/>
          <w:sz w:val="24"/>
          <w:szCs w:val="24"/>
        </w:rPr>
        <w:t>.</w:t>
      </w:r>
    </w:p>
    <w:p w:rsidR="00FA3486" w:rsidRPr="00351BBA" w:rsidRDefault="00FA3486" w:rsidP="00351BBA">
      <w:pPr>
        <w:pStyle w:val="Paragraphedeliste"/>
        <w:numPr>
          <w:ilvl w:val="0"/>
          <w:numId w:val="3"/>
        </w:numPr>
        <w:rPr>
          <w:rFonts w:asciiTheme="majorBidi" w:hAnsiTheme="majorBidi" w:cstheme="majorBidi"/>
          <w:sz w:val="24"/>
          <w:szCs w:val="24"/>
        </w:rPr>
      </w:pPr>
      <w:r w:rsidRPr="00351BBA">
        <w:rPr>
          <w:rFonts w:asciiTheme="majorBidi" w:hAnsiTheme="majorBidi" w:cstheme="majorBidi"/>
          <w:sz w:val="24"/>
          <w:szCs w:val="24"/>
        </w:rPr>
        <w:t>l’oreille interne comprend la cochlée, en avant, et le système vestibulo-semi-circulaire, en arrière. Les cellules ciliées externe de la cochée amplifient le message sonore et le transmettent aux cellules ciliées internes, qui traduisent alors l‘information en message nerveux.</w:t>
      </w:r>
    </w:p>
    <w:p w:rsidR="00351BBA" w:rsidRDefault="00FA3486" w:rsidP="00767B4E">
      <w:pPr>
        <w:rPr>
          <w:rFonts w:asciiTheme="majorBidi" w:hAnsiTheme="majorBidi" w:cstheme="majorBidi"/>
          <w:sz w:val="24"/>
          <w:szCs w:val="24"/>
        </w:rPr>
      </w:pPr>
      <w:r w:rsidRPr="00351BBA">
        <w:rPr>
          <w:rFonts w:asciiTheme="majorBidi" w:hAnsiTheme="majorBidi" w:cstheme="majorBidi"/>
          <w:b/>
          <w:bCs/>
          <w:sz w:val="24"/>
          <w:szCs w:val="24"/>
        </w:rPr>
        <w:t>*</w:t>
      </w:r>
      <w:r w:rsidRPr="00351BBA">
        <w:rPr>
          <w:rFonts w:asciiTheme="majorBidi" w:hAnsiTheme="majorBidi" w:cstheme="majorBidi"/>
          <w:b/>
          <w:bCs/>
          <w:color w:val="FF0000"/>
          <w:sz w:val="24"/>
          <w:szCs w:val="24"/>
        </w:rPr>
        <w:t>le système auditif central</w:t>
      </w:r>
      <w:r w:rsidRPr="00351BBA">
        <w:rPr>
          <w:rFonts w:asciiTheme="majorBidi" w:hAnsiTheme="majorBidi" w:cstheme="majorBidi"/>
          <w:b/>
          <w:bCs/>
          <w:sz w:val="24"/>
          <w:szCs w:val="24"/>
        </w:rPr>
        <w:t> :</w:t>
      </w:r>
      <w:r w:rsidR="00D9270E" w:rsidRPr="00351BBA">
        <w:rPr>
          <w:rFonts w:asciiTheme="majorBidi" w:hAnsiTheme="majorBidi" w:cstheme="majorBidi"/>
          <w:b/>
          <w:bCs/>
          <w:sz w:val="24"/>
          <w:szCs w:val="24"/>
        </w:rPr>
        <w:t xml:space="preserve"> </w:t>
      </w:r>
      <w:r w:rsidR="00D9270E" w:rsidRPr="00351BBA">
        <w:rPr>
          <w:rFonts w:asciiTheme="majorBidi" w:hAnsiTheme="majorBidi" w:cstheme="majorBidi"/>
          <w:sz w:val="24"/>
          <w:szCs w:val="24"/>
        </w:rPr>
        <w:t xml:space="preserve">est constitué par des fibres nerveuses qui, partant des cellules ciliées internes, se rejoignent dans le fond du conduit auditif pour former le nerf auditif (les nerfs auditfs constituent la huitième paire de nerfs crâniens), et par le cortex temporal, ou l’influx nerveux se transforme en sensation consciente du message auditif et en permet l’interprétation par le sujet. </w:t>
      </w:r>
      <w:r w:rsidR="00B2156E" w:rsidRPr="00351BBA">
        <w:rPr>
          <w:rFonts w:asciiTheme="majorBidi" w:hAnsiTheme="majorBidi" w:cstheme="majorBidi"/>
          <w:sz w:val="24"/>
          <w:szCs w:val="24"/>
        </w:rPr>
        <w:t xml:space="preserve">  </w:t>
      </w:r>
      <w:r w:rsidR="00767B4E" w:rsidRPr="00351BBA">
        <w:rPr>
          <w:rFonts w:asciiTheme="majorBidi" w:hAnsiTheme="majorBidi" w:cstheme="majorBidi"/>
          <w:sz w:val="24"/>
          <w:szCs w:val="24"/>
        </w:rPr>
        <w:t xml:space="preserve">                                                                                                                                                          </w:t>
      </w:r>
    </w:p>
    <w:p w:rsidR="00351BBA" w:rsidRPr="00B978A8" w:rsidRDefault="00B978A8" w:rsidP="00B978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96535" cy="3243580"/>
            <wp:effectExtent l="19050" t="0" r="0" b="0"/>
            <wp:docPr id="14" name="Image 14" descr="C:\Documents and Settings\Administrateur\Local Settings\Temporary Internet Files\001022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eur\Local Settings\Temporary Internet Files\00102259.bmp"/>
                    <pic:cNvPicPr>
                      <a:picLocks noChangeAspect="1" noChangeArrowheads="1"/>
                    </pic:cNvPicPr>
                  </pic:nvPicPr>
                  <pic:blipFill>
                    <a:blip r:embed="rId11"/>
                    <a:srcRect/>
                    <a:stretch>
                      <a:fillRect/>
                    </a:stretch>
                  </pic:blipFill>
                  <pic:spPr bwMode="auto">
                    <a:xfrm>
                      <a:off x="0" y="0"/>
                      <a:ext cx="5296535" cy="3243580"/>
                    </a:xfrm>
                    <a:prstGeom prst="rect">
                      <a:avLst/>
                    </a:prstGeom>
                    <a:noFill/>
                    <a:ln w="9525">
                      <a:noFill/>
                      <a:miter lim="800000"/>
                      <a:headEnd/>
                      <a:tailEnd/>
                    </a:ln>
                  </pic:spPr>
                </pic:pic>
              </a:graphicData>
            </a:graphic>
          </wp:inline>
        </w:drawing>
      </w:r>
    </w:p>
    <w:p w:rsidR="00B6719B" w:rsidRDefault="00B6719B" w:rsidP="00767B4E">
      <w:pPr>
        <w:rPr>
          <w:rFonts w:asciiTheme="majorBidi" w:hAnsiTheme="majorBidi" w:cstheme="majorBidi"/>
          <w:b/>
          <w:bCs/>
          <w:color w:val="7030A0"/>
          <w:sz w:val="32"/>
          <w:szCs w:val="32"/>
        </w:rPr>
      </w:pPr>
    </w:p>
    <w:p w:rsidR="00840FDD" w:rsidRDefault="00840FDD" w:rsidP="00767B4E">
      <w:pPr>
        <w:rPr>
          <w:rFonts w:asciiTheme="majorBidi" w:hAnsiTheme="majorBidi" w:cstheme="majorBidi"/>
          <w:b/>
          <w:bCs/>
          <w:color w:val="7030A0"/>
          <w:sz w:val="32"/>
          <w:szCs w:val="32"/>
        </w:rPr>
      </w:pPr>
    </w:p>
    <w:p w:rsidR="00B6719B" w:rsidRDefault="00767B4E" w:rsidP="00767B4E">
      <w:pPr>
        <w:rPr>
          <w:rFonts w:asciiTheme="majorBidi" w:hAnsiTheme="majorBidi" w:cstheme="majorBidi"/>
          <w:color w:val="000000" w:themeColor="text1"/>
          <w:sz w:val="24"/>
          <w:szCs w:val="24"/>
        </w:rPr>
      </w:pPr>
      <w:r w:rsidRPr="00351BBA">
        <w:rPr>
          <w:rFonts w:asciiTheme="majorBidi" w:hAnsiTheme="majorBidi" w:cstheme="majorBidi"/>
          <w:b/>
          <w:bCs/>
          <w:color w:val="7030A0"/>
          <w:sz w:val="32"/>
          <w:szCs w:val="32"/>
        </w:rPr>
        <w:lastRenderedPageBreak/>
        <w:t>Acuité auditif</w:t>
      </w:r>
      <w:r w:rsidRPr="00351BBA">
        <w:rPr>
          <w:rFonts w:asciiTheme="majorBidi" w:hAnsiTheme="majorBidi" w:cstheme="majorBidi"/>
          <w:b/>
          <w:bCs/>
          <w:color w:val="7030A0"/>
          <w:sz w:val="24"/>
          <w:szCs w:val="24"/>
        </w:rPr>
        <w:t> :</w:t>
      </w:r>
      <w:r w:rsidR="00B2156E" w:rsidRPr="00351BBA">
        <w:rPr>
          <w:rFonts w:asciiTheme="majorBidi" w:hAnsiTheme="majorBidi" w:cstheme="majorBidi"/>
          <w:b/>
          <w:bCs/>
          <w:color w:val="7030A0"/>
          <w:sz w:val="24"/>
          <w:szCs w:val="24"/>
        </w:rPr>
        <w:t xml:space="preserve">  </w:t>
      </w:r>
      <w:r w:rsidRPr="00351BBA">
        <w:rPr>
          <w:rFonts w:asciiTheme="majorBidi" w:hAnsiTheme="majorBidi" w:cstheme="majorBidi"/>
          <w:b/>
          <w:bCs/>
          <w:color w:val="7030A0"/>
        </w:rPr>
        <w:t xml:space="preserve">                                                                                                                                         </w:t>
      </w:r>
      <w:r w:rsidRPr="00351BBA">
        <w:rPr>
          <w:rFonts w:asciiTheme="majorBidi" w:hAnsiTheme="majorBidi" w:cstheme="majorBidi"/>
          <w:sz w:val="24"/>
          <w:szCs w:val="24"/>
        </w:rPr>
        <w:t>L'</w:t>
      </w:r>
      <w:r w:rsidRPr="00351BBA">
        <w:rPr>
          <w:rFonts w:asciiTheme="majorBidi" w:hAnsiTheme="majorBidi" w:cstheme="majorBidi"/>
          <w:b/>
          <w:bCs/>
          <w:sz w:val="24"/>
          <w:szCs w:val="24"/>
        </w:rPr>
        <w:t>acuité auditive</w:t>
      </w:r>
      <w:r w:rsidRPr="00351BBA">
        <w:rPr>
          <w:rFonts w:asciiTheme="majorBidi" w:hAnsiTheme="majorBidi" w:cstheme="majorBidi"/>
          <w:sz w:val="24"/>
          <w:szCs w:val="24"/>
        </w:rPr>
        <w:t xml:space="preserve"> humaine est la </w:t>
      </w:r>
      <w:hyperlink r:id="rId12" w:tooltip="Bande passante" w:history="1">
        <w:r w:rsidRPr="00351BBA">
          <w:rPr>
            <w:rStyle w:val="Lienhypertexte"/>
            <w:rFonts w:asciiTheme="majorBidi" w:hAnsiTheme="majorBidi" w:cstheme="majorBidi"/>
            <w:color w:val="auto"/>
            <w:sz w:val="24"/>
            <w:szCs w:val="24"/>
          </w:rPr>
          <w:t>bande passante</w:t>
        </w:r>
      </w:hyperlink>
      <w:r w:rsidRPr="00351BBA">
        <w:rPr>
          <w:rFonts w:asciiTheme="majorBidi" w:hAnsiTheme="majorBidi" w:cstheme="majorBidi"/>
          <w:sz w:val="24"/>
          <w:szCs w:val="24"/>
        </w:rPr>
        <w:t xml:space="preserve"> des </w:t>
      </w:r>
      <w:hyperlink r:id="rId13" w:tooltip="Fréquence" w:history="1">
        <w:r w:rsidRPr="00351BBA">
          <w:rPr>
            <w:rStyle w:val="Lienhypertexte"/>
            <w:rFonts w:asciiTheme="majorBidi" w:hAnsiTheme="majorBidi" w:cstheme="majorBidi"/>
            <w:color w:val="auto"/>
            <w:sz w:val="24"/>
            <w:szCs w:val="24"/>
          </w:rPr>
          <w:t>fréquences</w:t>
        </w:r>
      </w:hyperlink>
      <w:r w:rsidRPr="00351BBA">
        <w:rPr>
          <w:rFonts w:asciiTheme="majorBidi" w:hAnsiTheme="majorBidi" w:cstheme="majorBidi"/>
          <w:sz w:val="24"/>
          <w:szCs w:val="24"/>
        </w:rPr>
        <w:t xml:space="preserve"> perceptibles par l'</w:t>
      </w:r>
      <w:hyperlink r:id="rId14" w:tooltip="Oreille" w:history="1">
        <w:r w:rsidRPr="00351BBA">
          <w:rPr>
            <w:rStyle w:val="Lienhypertexte"/>
            <w:rFonts w:asciiTheme="majorBidi" w:hAnsiTheme="majorBidi" w:cstheme="majorBidi"/>
            <w:color w:val="auto"/>
            <w:sz w:val="24"/>
            <w:szCs w:val="24"/>
          </w:rPr>
          <w:t>oreille</w:t>
        </w:r>
      </w:hyperlink>
      <w:r w:rsidRPr="00351BBA">
        <w:rPr>
          <w:rFonts w:asciiTheme="majorBidi" w:hAnsiTheme="majorBidi" w:cstheme="majorBidi"/>
          <w:sz w:val="24"/>
          <w:szCs w:val="24"/>
        </w:rPr>
        <w:t xml:space="preserve"> humaine ainsi que le seuil de leur perceptibilité.</w:t>
      </w:r>
      <w:r w:rsidRPr="00351BBA">
        <w:rPr>
          <w:rFonts w:asciiTheme="majorBidi" w:hAnsiTheme="majorBidi" w:cstheme="majorBidi"/>
          <w:b/>
          <w:bCs/>
          <w:color w:val="7030A0"/>
          <w:sz w:val="24"/>
          <w:szCs w:val="24"/>
        </w:rPr>
        <w:t xml:space="preserve">                                                                                                            La propagation des sons :                                                                                                                         </w:t>
      </w:r>
      <w:r w:rsidRPr="00351BBA">
        <w:rPr>
          <w:rFonts w:asciiTheme="majorBidi" w:hAnsiTheme="majorBidi" w:cstheme="majorBidi"/>
          <w:color w:val="0070C0"/>
          <w:sz w:val="24"/>
          <w:szCs w:val="24"/>
        </w:rPr>
        <w:t xml:space="preserve">1) qu’est ce qu’un son ?                                                                                                                                          </w:t>
      </w:r>
      <w:r w:rsidR="00B6719B" w:rsidRPr="00351BBA">
        <w:rPr>
          <w:rFonts w:asciiTheme="majorBidi" w:hAnsiTheme="majorBidi" w:cstheme="majorBidi"/>
          <w:color w:val="000000" w:themeColor="text1"/>
          <w:sz w:val="24"/>
          <w:szCs w:val="24"/>
        </w:rPr>
        <w:t>Le</w:t>
      </w:r>
      <w:r w:rsidRPr="00351BBA">
        <w:rPr>
          <w:rFonts w:asciiTheme="majorBidi" w:hAnsiTheme="majorBidi" w:cstheme="majorBidi"/>
          <w:color w:val="000000" w:themeColor="text1"/>
          <w:sz w:val="24"/>
          <w:szCs w:val="24"/>
        </w:rPr>
        <w:t xml:space="preserve"> son est  un phénomène physique que nous percevons grâce à l’oreille. Ce phénomène est ce qu’on appel une onde vibratoire. Celui-ci est crée par un émetteur(qui produit des sons) tel qu’une guitare ou une unité bioacoustique.                                                                                                    </w:t>
      </w:r>
    </w:p>
    <w:p w:rsidR="00B6719B" w:rsidRDefault="00767B4E" w:rsidP="00767B4E">
      <w:pPr>
        <w:rPr>
          <w:rFonts w:asciiTheme="majorBidi" w:hAnsiTheme="majorBidi" w:cstheme="majorBidi"/>
          <w:sz w:val="24"/>
          <w:szCs w:val="24"/>
        </w:rPr>
      </w:pPr>
      <w:r w:rsidRPr="00351BBA">
        <w:rPr>
          <w:rFonts w:asciiTheme="majorBidi" w:hAnsiTheme="majorBidi" w:cstheme="majorBidi"/>
          <w:color w:val="0070C0"/>
          <w:sz w:val="24"/>
          <w:szCs w:val="24"/>
        </w:rPr>
        <w:t xml:space="preserve">2) comment le son se propage t’il ?                                                                                                                                                 </w:t>
      </w:r>
      <w:r w:rsidR="00B6719B">
        <w:rPr>
          <w:rFonts w:asciiTheme="majorBidi" w:hAnsiTheme="majorBidi" w:cstheme="majorBidi"/>
          <w:sz w:val="24"/>
          <w:szCs w:val="24"/>
        </w:rPr>
        <w:t>L</w:t>
      </w:r>
      <w:r w:rsidRPr="00351BBA">
        <w:rPr>
          <w:rFonts w:asciiTheme="majorBidi" w:hAnsiTheme="majorBidi" w:cstheme="majorBidi"/>
          <w:sz w:val="24"/>
          <w:szCs w:val="24"/>
        </w:rPr>
        <w:t>e son se propage p</w:t>
      </w:r>
      <w:r w:rsidR="00B6719B">
        <w:rPr>
          <w:rFonts w:asciiTheme="majorBidi" w:hAnsiTheme="majorBidi" w:cstheme="majorBidi"/>
          <w:sz w:val="24"/>
          <w:szCs w:val="24"/>
        </w:rPr>
        <w:t>ou</w:t>
      </w:r>
      <w:r w:rsidRPr="00351BBA">
        <w:rPr>
          <w:rFonts w:asciiTheme="majorBidi" w:hAnsiTheme="majorBidi" w:cstheme="majorBidi"/>
          <w:sz w:val="24"/>
          <w:szCs w:val="24"/>
        </w:rPr>
        <w:t xml:space="preserve">r des ondes dans un milieu solide, liquide ou gazeux, il ne se propage pas dans le vide. Les ondes sonores atteignent notre tympan puis sont analysées par le cerveau et retransmis sous forme d’un son.                                                                                                           </w:t>
      </w:r>
    </w:p>
    <w:p w:rsidR="00767B4E" w:rsidRPr="00351BBA" w:rsidRDefault="00B6719B" w:rsidP="00767B4E">
      <w:pPr>
        <w:rPr>
          <w:rFonts w:asciiTheme="majorBidi" w:hAnsiTheme="majorBidi" w:cstheme="majorBidi"/>
          <w:sz w:val="24"/>
          <w:szCs w:val="24"/>
        </w:rPr>
      </w:pPr>
      <w:r w:rsidRPr="00351BBA">
        <w:rPr>
          <w:rFonts w:asciiTheme="majorBidi" w:hAnsiTheme="majorBidi" w:cstheme="majorBidi"/>
          <w:color w:val="0070C0"/>
          <w:sz w:val="24"/>
          <w:szCs w:val="24"/>
        </w:rPr>
        <w:t>3) quels</w:t>
      </w:r>
      <w:r w:rsidR="00767B4E" w:rsidRPr="00351BBA">
        <w:rPr>
          <w:rFonts w:asciiTheme="majorBidi" w:hAnsiTheme="majorBidi" w:cstheme="majorBidi"/>
          <w:color w:val="0070C0"/>
          <w:sz w:val="24"/>
          <w:szCs w:val="24"/>
        </w:rPr>
        <w:t xml:space="preserve"> sons l’être humain perçoit t’il ?                                                                                                                                                                                                    </w:t>
      </w:r>
      <w:r>
        <w:rPr>
          <w:rFonts w:asciiTheme="majorBidi" w:hAnsiTheme="majorBidi" w:cstheme="majorBidi"/>
          <w:sz w:val="24"/>
          <w:szCs w:val="24"/>
        </w:rPr>
        <w:t>L</w:t>
      </w:r>
      <w:r w:rsidR="00767B4E" w:rsidRPr="00351BBA">
        <w:rPr>
          <w:rFonts w:asciiTheme="majorBidi" w:hAnsiTheme="majorBidi" w:cstheme="majorBidi"/>
          <w:sz w:val="24"/>
          <w:szCs w:val="24"/>
        </w:rPr>
        <w:t>’oreille humaine ne peut percevoir que les fréquences comprises entre 20Hz et 20000 Hz, c’est une sorte de filtre auditif.</w:t>
      </w:r>
    </w:p>
    <w:p w:rsidR="00B6719B" w:rsidRDefault="004E7490" w:rsidP="004E7490">
      <w:pPr>
        <w:rPr>
          <w:rFonts w:asciiTheme="majorBidi" w:eastAsia="Times New Roman" w:hAnsiTheme="majorBidi" w:cstheme="majorBidi"/>
          <w:sz w:val="24"/>
          <w:szCs w:val="24"/>
        </w:rPr>
      </w:pPr>
      <w:r w:rsidRPr="00351BBA">
        <w:rPr>
          <w:rFonts w:asciiTheme="majorBidi" w:hAnsiTheme="majorBidi" w:cstheme="majorBidi"/>
          <w:noProof/>
          <w:szCs w:val="24"/>
        </w:rPr>
        <w:drawing>
          <wp:inline distT="0" distB="0" distL="0" distR="0" wp14:anchorId="39DED06F" wp14:editId="33EEF59C">
            <wp:extent cx="3985260" cy="3122930"/>
            <wp:effectExtent l="19050" t="0" r="0"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985260" cy="3122930"/>
                    </a:xfrm>
                    <a:prstGeom prst="rect">
                      <a:avLst/>
                    </a:prstGeom>
                    <a:noFill/>
                    <a:ln w="9525">
                      <a:noFill/>
                      <a:miter lim="800000"/>
                      <a:headEnd/>
                      <a:tailEnd/>
                    </a:ln>
                  </pic:spPr>
                </pic:pic>
              </a:graphicData>
            </a:graphic>
          </wp:inline>
        </w:drawing>
      </w:r>
      <w:r w:rsidRPr="00351BBA">
        <w:rPr>
          <w:rFonts w:asciiTheme="majorBidi" w:eastAsia="Times New Roman" w:hAnsiTheme="majorBidi" w:cstheme="majorBidi"/>
          <w:sz w:val="24"/>
          <w:szCs w:val="24"/>
        </w:rPr>
        <w:t xml:space="preserve">                                        </w:t>
      </w:r>
    </w:p>
    <w:p w:rsidR="004E7490" w:rsidRPr="00351BBA" w:rsidRDefault="00B6719B" w:rsidP="004E7490">
      <w:pPr>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4E7490" w:rsidRPr="00351BBA">
        <w:rPr>
          <w:rFonts w:asciiTheme="majorBidi" w:eastAsia="Times New Roman" w:hAnsiTheme="majorBidi" w:cstheme="majorBidi"/>
          <w:sz w:val="24"/>
          <w:szCs w:val="24"/>
        </w:rPr>
        <w:t>La gamme des fréquences audibles varie selon les espèces.</w:t>
      </w:r>
      <w:r w:rsidR="004E7490" w:rsidRPr="00351BBA">
        <w:rPr>
          <w:rFonts w:asciiTheme="majorBidi" w:hAnsiTheme="majorBidi" w:cstheme="majorBidi"/>
          <w:b/>
          <w:bCs/>
          <w:noProof/>
          <w:color w:val="00B050"/>
          <w:sz w:val="28"/>
          <w:szCs w:val="28"/>
        </w:rPr>
        <w:t xml:space="preserve"> </w:t>
      </w:r>
    </w:p>
    <w:tbl>
      <w:tblPr>
        <w:tblW w:w="0" w:type="auto"/>
        <w:tblCellSpacing w:w="0" w:type="dxa"/>
        <w:tblCellMar>
          <w:left w:w="0" w:type="dxa"/>
          <w:right w:w="0" w:type="dxa"/>
        </w:tblCellMar>
        <w:tblLook w:val="04A0" w:firstRow="1" w:lastRow="0" w:firstColumn="1" w:lastColumn="0" w:noHBand="0" w:noVBand="1"/>
      </w:tblPr>
      <w:tblGrid>
        <w:gridCol w:w="2514"/>
        <w:gridCol w:w="965"/>
        <w:gridCol w:w="360"/>
        <w:gridCol w:w="2307"/>
      </w:tblGrid>
      <w:tr w:rsidR="00D83D4B" w:rsidRPr="00D83D4B" w:rsidTr="00BE6DFD">
        <w:trPr>
          <w:gridAfter w:val="3"/>
          <w:wAfter w:w="3632" w:type="dxa"/>
          <w:tblCellSpacing w:w="0" w:type="dxa"/>
        </w:trPr>
        <w:tc>
          <w:tcPr>
            <w:tcW w:w="2514" w:type="dxa"/>
            <w:vAlign w:val="center"/>
            <w:hideMark/>
          </w:tcPr>
          <w:p w:rsidR="00D83D4B" w:rsidRPr="00D83D4B" w:rsidRDefault="00BE6DFD" w:rsidP="00D83D4B">
            <w:pPr>
              <w:spacing w:after="0" w:line="240" w:lineRule="auto"/>
              <w:rPr>
                <w:rFonts w:ascii="Times New Roman" w:eastAsia="Times New Roman" w:hAnsi="Times New Roman" w:cs="Times New Roman"/>
                <w:color w:val="7030A0"/>
                <w:sz w:val="24"/>
                <w:szCs w:val="24"/>
              </w:rPr>
            </w:pPr>
            <w:r w:rsidRPr="00BE6DFD">
              <w:rPr>
                <w:rFonts w:ascii="Times New Roman" w:eastAsia="Times New Roman" w:hAnsi="Times New Roman" w:cs="Times New Roman"/>
                <w:color w:val="7030A0"/>
                <w:sz w:val="24"/>
                <w:szCs w:val="24"/>
              </w:rPr>
              <w:t xml:space="preserve">TROUBLES </w:t>
            </w:r>
            <w:r w:rsidR="00D83D4B" w:rsidRPr="00D83D4B">
              <w:rPr>
                <w:rFonts w:ascii="Times New Roman" w:eastAsia="Times New Roman" w:hAnsi="Times New Roman" w:cs="Times New Roman"/>
                <w:color w:val="7030A0"/>
                <w:sz w:val="24"/>
                <w:szCs w:val="24"/>
              </w:rPr>
              <w:t>AUDITIFS</w:t>
            </w:r>
          </w:p>
        </w:tc>
      </w:tr>
      <w:tr w:rsidR="00EB5989" w:rsidRPr="00D83D4B" w:rsidTr="00E84A9E">
        <w:trPr>
          <w:tblCellSpacing w:w="0" w:type="dxa"/>
        </w:trPr>
        <w:tc>
          <w:tcPr>
            <w:tcW w:w="2514" w:type="dxa"/>
            <w:hideMark/>
          </w:tcPr>
          <w:p w:rsidR="00EB5989" w:rsidRPr="00D83D4B" w:rsidRDefault="00B6719B" w:rsidP="00824CF8">
            <w:pPr>
              <w:spacing w:after="0" w:line="240" w:lineRule="auto"/>
              <w:rPr>
                <w:rFonts w:ascii="Times New Roman" w:eastAsia="Times New Roman" w:hAnsi="Times New Roman" w:cs="Times New Roman"/>
                <w:color w:val="0070C0"/>
                <w:sz w:val="24"/>
                <w:szCs w:val="24"/>
              </w:rPr>
            </w:pPr>
            <w:r w:rsidRPr="00B6719B">
              <w:rPr>
                <w:rFonts w:ascii="Times New Roman" w:eastAsia="Times New Roman" w:hAnsi="Times New Roman" w:cs="Times New Roman"/>
                <w:color w:val="0070C0"/>
                <w:sz w:val="24"/>
                <w:szCs w:val="24"/>
              </w:rPr>
              <w:t>1/Surdité et hypoacousie</w:t>
            </w:r>
          </w:p>
        </w:tc>
        <w:tc>
          <w:tcPr>
            <w:tcW w:w="965" w:type="dxa"/>
            <w:vAlign w:val="center"/>
            <w:hideMark/>
          </w:tcPr>
          <w:p w:rsidR="00B6719B" w:rsidRDefault="00B6719B" w:rsidP="00824CF8">
            <w:pPr>
              <w:spacing w:after="0" w:line="240" w:lineRule="auto"/>
              <w:rPr>
                <w:rFonts w:ascii="Times New Roman" w:eastAsia="Times New Roman" w:hAnsi="Times New Roman" w:cs="Times New Roman"/>
                <w:color w:val="0070C0"/>
                <w:sz w:val="24"/>
                <w:szCs w:val="24"/>
              </w:rPr>
            </w:pPr>
          </w:p>
          <w:p w:rsidR="00EB5989" w:rsidRPr="00D83D4B" w:rsidRDefault="00EB5989" w:rsidP="00824CF8">
            <w:pPr>
              <w:spacing w:after="0" w:line="240" w:lineRule="auto"/>
              <w:rPr>
                <w:rFonts w:ascii="Times New Roman" w:eastAsia="Times New Roman" w:hAnsi="Times New Roman" w:cs="Times New Roman"/>
                <w:color w:val="0070C0"/>
                <w:sz w:val="24"/>
                <w:szCs w:val="24"/>
              </w:rPr>
            </w:pPr>
          </w:p>
        </w:tc>
        <w:tc>
          <w:tcPr>
            <w:tcW w:w="360" w:type="dxa"/>
            <w:hideMark/>
          </w:tcPr>
          <w:p w:rsidR="00EB5989" w:rsidRPr="00D83D4B" w:rsidRDefault="00EB5989" w:rsidP="00D83D4B">
            <w:pPr>
              <w:spacing w:after="0" w:line="240" w:lineRule="auto"/>
              <w:rPr>
                <w:rFonts w:ascii="Times New Roman" w:eastAsia="Times New Roman" w:hAnsi="Times New Roman" w:cs="Times New Roman"/>
                <w:color w:val="0070C0"/>
                <w:sz w:val="24"/>
                <w:szCs w:val="24"/>
              </w:rPr>
            </w:pPr>
          </w:p>
        </w:tc>
        <w:tc>
          <w:tcPr>
            <w:tcW w:w="2307" w:type="dxa"/>
            <w:vAlign w:val="center"/>
            <w:hideMark/>
          </w:tcPr>
          <w:p w:rsidR="00EB5989" w:rsidRPr="00D83D4B" w:rsidRDefault="00EB5989" w:rsidP="00D83D4B">
            <w:pPr>
              <w:spacing w:after="0" w:line="240" w:lineRule="auto"/>
              <w:rPr>
                <w:rFonts w:ascii="Times New Roman" w:eastAsia="Times New Roman" w:hAnsi="Times New Roman" w:cs="Times New Roman"/>
                <w:color w:val="0070C0"/>
                <w:sz w:val="24"/>
                <w:szCs w:val="24"/>
              </w:rPr>
            </w:pPr>
          </w:p>
        </w:tc>
      </w:tr>
    </w:tbl>
    <w:p w:rsidR="00EB5989" w:rsidRPr="00D83D4B" w:rsidRDefault="00D83D4B" w:rsidP="00D83D4B">
      <w:pPr>
        <w:spacing w:before="100" w:beforeAutospacing="1" w:after="100" w:afterAutospacing="1" w:line="240" w:lineRule="auto"/>
        <w:rPr>
          <w:rFonts w:ascii="Times New Roman" w:eastAsia="Times New Roman" w:hAnsi="Times New Roman" w:cs="Times New Roman"/>
          <w:sz w:val="24"/>
          <w:szCs w:val="24"/>
        </w:rPr>
      </w:pPr>
      <w:r w:rsidRPr="00D83D4B">
        <w:rPr>
          <w:rFonts w:ascii="Times New Roman" w:eastAsia="Times New Roman" w:hAnsi="Times New Roman" w:cs="Times New Roman"/>
          <w:sz w:val="24"/>
          <w:szCs w:val="24"/>
        </w:rPr>
        <w:t xml:space="preserve">On appelle surdité ou hypoacousie toute diminution de l’acuité auditive, quel que soit son degré de gravité. Les causes possibles sont nombreuses : affection héréditaire de l’oreille, infection bactérienne ou virale, intoxication, traumatisme sonore, otite, etc. </w:t>
      </w:r>
    </w:p>
    <w:tbl>
      <w:tblPr>
        <w:tblpPr w:leftFromText="141" w:rightFromText="141" w:vertAnchor="text" w:tblpY="1"/>
        <w:tblOverlap w:val="never"/>
        <w:tblW w:w="0" w:type="auto"/>
        <w:tblCellSpacing w:w="0" w:type="dxa"/>
        <w:tblCellMar>
          <w:left w:w="0" w:type="dxa"/>
          <w:right w:w="0" w:type="dxa"/>
        </w:tblCellMar>
        <w:tblLook w:val="04A0" w:firstRow="1" w:lastRow="0" w:firstColumn="1" w:lastColumn="0" w:noHBand="0" w:noVBand="1"/>
      </w:tblPr>
      <w:tblGrid>
        <w:gridCol w:w="6"/>
        <w:gridCol w:w="570"/>
        <w:gridCol w:w="20"/>
        <w:gridCol w:w="1373"/>
      </w:tblGrid>
      <w:tr w:rsidR="00B416AD" w:rsidRPr="00D83D4B" w:rsidTr="00B6719B">
        <w:trPr>
          <w:tblCellSpacing w:w="0" w:type="dxa"/>
        </w:trPr>
        <w:tc>
          <w:tcPr>
            <w:tcW w:w="0" w:type="auto"/>
            <w:vAlign w:val="center"/>
            <w:hideMark/>
          </w:tcPr>
          <w:p w:rsidR="00D83D4B" w:rsidRPr="00D83D4B" w:rsidRDefault="00D83D4B" w:rsidP="00BE6DFD">
            <w:pPr>
              <w:spacing w:after="0" w:line="240" w:lineRule="auto"/>
              <w:rPr>
                <w:rFonts w:ascii="Times New Roman" w:eastAsia="Times New Roman" w:hAnsi="Times New Roman" w:cs="Times New Roman"/>
                <w:sz w:val="24"/>
                <w:szCs w:val="24"/>
              </w:rPr>
            </w:pPr>
          </w:p>
        </w:tc>
        <w:tc>
          <w:tcPr>
            <w:tcW w:w="570" w:type="dxa"/>
            <w:hideMark/>
          </w:tcPr>
          <w:p w:rsidR="00D83D4B" w:rsidRPr="00D83D4B" w:rsidRDefault="00D83D4B" w:rsidP="00BE6DFD">
            <w:pPr>
              <w:spacing w:after="0" w:line="240" w:lineRule="auto"/>
              <w:jc w:val="right"/>
              <w:rPr>
                <w:rFonts w:ascii="Times New Roman" w:eastAsia="Times New Roman" w:hAnsi="Times New Roman" w:cs="Times New Roman"/>
                <w:color w:val="0070C0"/>
                <w:sz w:val="24"/>
                <w:szCs w:val="24"/>
              </w:rPr>
            </w:pPr>
          </w:p>
        </w:tc>
        <w:tc>
          <w:tcPr>
            <w:tcW w:w="20" w:type="dxa"/>
            <w:hideMark/>
          </w:tcPr>
          <w:p w:rsidR="00D83D4B" w:rsidRPr="00D83D4B" w:rsidRDefault="00B416AD" w:rsidP="00BE6DFD">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                                               </w:t>
            </w:r>
          </w:p>
        </w:tc>
        <w:tc>
          <w:tcPr>
            <w:tcW w:w="1359" w:type="dxa"/>
            <w:vAlign w:val="center"/>
            <w:hideMark/>
          </w:tcPr>
          <w:p w:rsidR="00B6719B" w:rsidRDefault="00B6719B" w:rsidP="00BE6DFD">
            <w:pPr>
              <w:spacing w:after="0" w:line="240" w:lineRule="auto"/>
              <w:rPr>
                <w:rFonts w:ascii="Times New Roman" w:eastAsia="Times New Roman" w:hAnsi="Times New Roman" w:cs="Times New Roman"/>
                <w:color w:val="0070C0"/>
                <w:sz w:val="24"/>
                <w:szCs w:val="24"/>
              </w:rPr>
            </w:pPr>
          </w:p>
          <w:p w:rsidR="00D83D4B" w:rsidRPr="00D83D4B" w:rsidRDefault="00A10505" w:rsidP="00BE6DFD">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2/</w:t>
            </w:r>
            <w:r w:rsidR="00D83D4B" w:rsidRPr="00D83D4B">
              <w:rPr>
                <w:rFonts w:ascii="Times New Roman" w:eastAsia="Times New Roman" w:hAnsi="Times New Roman" w:cs="Times New Roman"/>
                <w:color w:val="0070C0"/>
                <w:sz w:val="24"/>
                <w:szCs w:val="24"/>
              </w:rPr>
              <w:t>Acouphènes</w:t>
            </w:r>
          </w:p>
        </w:tc>
      </w:tr>
    </w:tbl>
    <w:p w:rsidR="00D83D4B" w:rsidRPr="00D83D4B" w:rsidRDefault="00BE6DFD" w:rsidP="00D83D4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textWrapping" w:clear="all"/>
      </w:r>
      <w:r w:rsidR="00D83D4B" w:rsidRPr="00D83D4B">
        <w:rPr>
          <w:rFonts w:ascii="Times New Roman" w:eastAsia="Times New Roman" w:hAnsi="Times New Roman" w:cs="Times New Roman"/>
          <w:sz w:val="24"/>
          <w:szCs w:val="24"/>
        </w:rPr>
        <w:t xml:space="preserve">Un acouphène est un bruit anormal perçu par le sujet. C’est un phénomène fréquent, appelé aussi </w:t>
      </w:r>
      <w:r w:rsidR="00D83D4B" w:rsidRPr="00D83D4B">
        <w:rPr>
          <w:rFonts w:ascii="Times New Roman" w:eastAsia="Times New Roman" w:hAnsi="Times New Roman" w:cs="Times New Roman"/>
          <w:sz w:val="24"/>
          <w:szCs w:val="24"/>
        </w:rPr>
        <w:lastRenderedPageBreak/>
        <w:t>bourdonnement d’oreille, bien qu’il puisse prendre divers aspects (bourdonnement, sifflement, tintement, etc.). Le sujet n’identifie pas forcément quelle est l’oreille atteinte, il entend un bruit quelque part « dans la tête ». Dans une petite minorité de cas, l’acouphène est dit objectif car le médecin peut le percevoir : il entend par exemple, avec le stéthoscope, un souffle prenant sa source dans un anévrisme d’une artère du crâne située près de l’oreille.Les autres acouphènes sont subjectifs, ils n’ont pas de source sonore réelle autre que l’oreille elle-même, et sont dus à un mauvais fonctionnement. Ils nécessitent toujours une consultation médicale afin de découvrir une cause éventuelle, qui imposerait un traitement particulier. Mais les acouphènes n’ont aucune spécificité, n’importe quelle atteinte du système auditif peut en être responsable. De plus, il est fréquent qu’aucune cause ne soit trouvée.</w:t>
      </w:r>
    </w:p>
    <w:tbl>
      <w:tblPr>
        <w:tblpPr w:leftFromText="141" w:rightFromText="141" w:vertAnchor="text" w:tblpY="1"/>
        <w:tblOverlap w:val="never"/>
        <w:tblW w:w="0" w:type="auto"/>
        <w:tblCellSpacing w:w="0" w:type="dxa"/>
        <w:tblCellMar>
          <w:left w:w="0" w:type="dxa"/>
          <w:right w:w="0" w:type="dxa"/>
        </w:tblCellMar>
        <w:tblLook w:val="04A0" w:firstRow="1" w:lastRow="0" w:firstColumn="1" w:lastColumn="0" w:noHBand="0" w:noVBand="1"/>
      </w:tblPr>
      <w:tblGrid>
        <w:gridCol w:w="6"/>
        <w:gridCol w:w="570"/>
        <w:gridCol w:w="360"/>
        <w:gridCol w:w="1567"/>
      </w:tblGrid>
      <w:tr w:rsidR="00D83D4B" w:rsidRPr="00CE55D6" w:rsidTr="00CE55D6">
        <w:trPr>
          <w:tblCellSpacing w:w="0" w:type="dxa"/>
        </w:trPr>
        <w:tc>
          <w:tcPr>
            <w:tcW w:w="0" w:type="auto"/>
            <w:vAlign w:val="center"/>
            <w:hideMark/>
          </w:tcPr>
          <w:p w:rsidR="00D83D4B" w:rsidRPr="00D83D4B" w:rsidRDefault="00D83D4B" w:rsidP="00CE55D6">
            <w:pPr>
              <w:spacing w:after="0" w:line="240" w:lineRule="auto"/>
              <w:rPr>
                <w:rFonts w:ascii="Times New Roman" w:eastAsia="Times New Roman" w:hAnsi="Times New Roman" w:cs="Times New Roman"/>
                <w:sz w:val="24"/>
                <w:szCs w:val="24"/>
              </w:rPr>
            </w:pPr>
          </w:p>
        </w:tc>
        <w:tc>
          <w:tcPr>
            <w:tcW w:w="570" w:type="dxa"/>
            <w:hideMark/>
          </w:tcPr>
          <w:p w:rsidR="00D83D4B" w:rsidRPr="00D83D4B" w:rsidRDefault="003C5757" w:rsidP="00CE55D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extent cx="301625" cy="301625"/>
                      <wp:effectExtent l="0" t="0" r="0" b="0"/>
                      <wp:docPr id="11" name="Plus_s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lus_s10"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Byj4w8sAIAALUFAAAOAAAAAAAA&#10;AAAAAAAAAC4CAABkcnMvZTJvRG9jLnhtbFBLAQItABQABgAIAAAAIQBoNpdo2gAAAAMBAAAPAAAA&#10;AAAAAAAAAAAAAAoFAABkcnMvZG93bnJldi54bWxQSwUGAAAAAAQABADzAAAAEQYAAAAA&#10;" filled="f" stroked="f">
                      <o:lock v:ext="edit" aspectratio="t"/>
                      <w10:anchorlock/>
                    </v:rect>
                  </w:pict>
                </mc:Fallback>
              </mc:AlternateContent>
            </w:r>
            <w:r>
              <w:rPr>
                <w:rFonts w:ascii="Times New Roman" w:eastAsia="Times New Roman" w:hAnsi="Times New Roman" w:cs="Times New Roman"/>
                <w:noProof/>
                <w:sz w:val="24"/>
                <w:szCs w:val="24"/>
              </w:rPr>
              <mc:AlternateContent>
                <mc:Choice Requires="wps">
                  <w:drawing>
                    <wp:inline distT="0" distB="0" distL="0" distR="0">
                      <wp:extent cx="301625" cy="301625"/>
                      <wp:effectExtent l="0" t="0" r="0" b="0"/>
                      <wp:docPr id="10" name="Child_s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Child_s10"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mX4B0bECAAC2BQAADgAAAAAA&#10;AAAAAAAAAAAuAgAAZHJzL2Uyb0RvYy54bWxQSwECLQAUAAYACAAAACEAaDaXaNoAAAADAQAADwAA&#10;AAAAAAAAAAAAAAALBQAAZHJzL2Rvd25yZXYueG1sUEsFBgAAAAAEAAQA8wAAABIGAAAAAA==&#10;" filled="f" stroked="f">
                      <o:lock v:ext="edit" aspectratio="t"/>
                      <w10:anchorlock/>
                    </v:rect>
                  </w:pict>
                </mc:Fallback>
              </mc:AlternateContent>
            </w:r>
          </w:p>
        </w:tc>
        <w:tc>
          <w:tcPr>
            <w:tcW w:w="360" w:type="dxa"/>
            <w:hideMark/>
          </w:tcPr>
          <w:p w:rsidR="00D83D4B" w:rsidRPr="00D83D4B" w:rsidRDefault="00D83D4B" w:rsidP="00CE55D6">
            <w:pPr>
              <w:spacing w:after="0" w:line="240" w:lineRule="auto"/>
              <w:rPr>
                <w:rFonts w:ascii="Times New Roman" w:eastAsia="Times New Roman" w:hAnsi="Times New Roman" w:cs="Times New Roman"/>
                <w:sz w:val="24"/>
                <w:szCs w:val="24"/>
              </w:rPr>
            </w:pPr>
          </w:p>
        </w:tc>
        <w:tc>
          <w:tcPr>
            <w:tcW w:w="0" w:type="auto"/>
            <w:vAlign w:val="center"/>
            <w:hideMark/>
          </w:tcPr>
          <w:p w:rsidR="00D83D4B" w:rsidRPr="00CE55D6" w:rsidRDefault="00A10505" w:rsidP="00CE55D6">
            <w:pPr>
              <w:spacing w:after="0" w:line="240" w:lineRule="auto"/>
              <w:rPr>
                <w:rFonts w:ascii="Times New Roman" w:eastAsia="Times New Roman" w:hAnsi="Times New Roman" w:cs="Times New Roman"/>
                <w:color w:val="0070C0"/>
                <w:sz w:val="24"/>
                <w:szCs w:val="24"/>
              </w:rPr>
            </w:pPr>
            <w:r w:rsidRPr="00CE55D6">
              <w:rPr>
                <w:rFonts w:ascii="Times New Roman" w:eastAsia="Times New Roman" w:hAnsi="Times New Roman" w:cs="Times New Roman"/>
                <w:color w:val="0070C0"/>
                <w:sz w:val="24"/>
                <w:szCs w:val="24"/>
              </w:rPr>
              <w:t>3 /</w:t>
            </w:r>
            <w:r w:rsidR="00D83D4B" w:rsidRPr="00CE55D6">
              <w:rPr>
                <w:rFonts w:ascii="Times New Roman" w:eastAsia="Times New Roman" w:hAnsi="Times New Roman" w:cs="Times New Roman"/>
                <w:color w:val="0070C0"/>
                <w:sz w:val="24"/>
                <w:szCs w:val="24"/>
              </w:rPr>
              <w:t>Hyperacousie</w:t>
            </w:r>
          </w:p>
        </w:tc>
      </w:tr>
    </w:tbl>
    <w:p w:rsidR="00F250A7" w:rsidRPr="00CE55D6" w:rsidRDefault="00CE55D6" w:rsidP="00F250A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textWrapping" w:clear="all"/>
      </w:r>
      <w:r w:rsidR="00D83D4B" w:rsidRPr="00D83D4B">
        <w:rPr>
          <w:rFonts w:ascii="Times New Roman" w:eastAsia="Times New Roman" w:hAnsi="Times New Roman" w:cs="Times New Roman"/>
          <w:sz w:val="24"/>
          <w:szCs w:val="24"/>
        </w:rPr>
        <w:t>Il arrive exceptionnellement qu’une personne ait l’impression de percevoir les sons avec une trop forte intensité. Il s’agit d’un symptôme subjectif, et les tests ne montrent pas d’augmentation de l’acuité auditive. Parfois, l’hyperacousie est douloureuse, c’est-à-dire que la perception des sons est accompagnée d’une sensation pénible, comme lors de certaines paralysies du nerf facial. Mais en général, il n’y a pas de cause identifiable en l’état actuel des connaissances, ni de traitement, en dehors du fait de s’exposer le moins possible aux bruits.</w:t>
      </w:r>
    </w:p>
    <w:p w:rsidR="00FC3458" w:rsidRPr="00351BBA" w:rsidRDefault="00FC3458" w:rsidP="00F250A7">
      <w:pPr>
        <w:spacing w:before="100" w:beforeAutospacing="1" w:after="100" w:afterAutospacing="1" w:line="240" w:lineRule="auto"/>
        <w:rPr>
          <w:rFonts w:asciiTheme="majorBidi" w:eastAsia="Times New Roman" w:hAnsiTheme="majorBidi" w:cstheme="majorBidi"/>
          <w:vanish/>
          <w:sz w:val="24"/>
          <w:szCs w:val="24"/>
        </w:rPr>
      </w:pPr>
    </w:p>
    <w:tbl>
      <w:tblPr>
        <w:tblpPr w:leftFromText="141" w:rightFromText="141" w:vertAnchor="text" w:tblpY="1"/>
        <w:tblOverlap w:val="never"/>
        <w:tblW w:w="0" w:type="auto"/>
        <w:tblCellSpacing w:w="0" w:type="dxa"/>
        <w:tblCellMar>
          <w:left w:w="0" w:type="dxa"/>
          <w:right w:w="0" w:type="dxa"/>
        </w:tblCellMar>
        <w:tblLook w:val="04A0" w:firstRow="1" w:lastRow="0" w:firstColumn="1" w:lastColumn="0" w:noHBand="0" w:noVBand="1"/>
      </w:tblPr>
      <w:tblGrid>
        <w:gridCol w:w="20"/>
        <w:gridCol w:w="570"/>
      </w:tblGrid>
      <w:tr w:rsidR="00F250A7" w:rsidRPr="00351BBA" w:rsidTr="00351BBA">
        <w:trPr>
          <w:tblCellSpacing w:w="0" w:type="dxa"/>
        </w:trPr>
        <w:tc>
          <w:tcPr>
            <w:tcW w:w="20" w:type="dxa"/>
            <w:vAlign w:val="center"/>
            <w:hideMark/>
          </w:tcPr>
          <w:p w:rsidR="00F250A7" w:rsidRPr="00351BBA" w:rsidRDefault="00F250A7" w:rsidP="00F250A7">
            <w:pPr>
              <w:spacing w:after="0" w:line="240" w:lineRule="auto"/>
              <w:rPr>
                <w:rFonts w:asciiTheme="majorBidi" w:eastAsia="Times New Roman" w:hAnsiTheme="majorBidi" w:cstheme="majorBidi"/>
                <w:sz w:val="24"/>
                <w:szCs w:val="24"/>
              </w:rPr>
            </w:pPr>
          </w:p>
        </w:tc>
        <w:tc>
          <w:tcPr>
            <w:tcW w:w="570" w:type="dxa"/>
            <w:hideMark/>
          </w:tcPr>
          <w:p w:rsidR="00F250A7" w:rsidRPr="00351BBA" w:rsidRDefault="003C5757" w:rsidP="00F250A7">
            <w:pPr>
              <w:spacing w:after="0" w:line="240" w:lineRule="auto"/>
              <w:jc w:val="right"/>
              <w:rPr>
                <w:rFonts w:asciiTheme="majorBidi" w:eastAsia="Times New Roman" w:hAnsiTheme="majorBidi" w:cstheme="majorBidi"/>
                <w:sz w:val="24"/>
                <w:szCs w:val="24"/>
              </w:rPr>
            </w:pPr>
            <w:r>
              <w:rPr>
                <w:rFonts w:asciiTheme="majorBidi" w:eastAsia="Times New Roman" w:hAnsiTheme="majorBidi" w:cstheme="majorBidi"/>
                <w:noProof/>
                <w:sz w:val="24"/>
                <w:szCs w:val="24"/>
              </w:rPr>
              <mc:AlternateContent>
                <mc:Choice Requires="wps">
                  <w:drawing>
                    <wp:inline distT="0" distB="0" distL="0" distR="0">
                      <wp:extent cx="301625" cy="301625"/>
                      <wp:effectExtent l="0" t="0" r="0" b="0"/>
                      <wp:docPr id="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AGOicWsAIAALcFAAAOAAAAAAAA&#10;AAAAAAAAAC4CAABkcnMvZTJvRG9jLnhtbFBLAQItABQABgAIAAAAIQBoNpdo2gAAAAMBAAAPAAAA&#10;AAAAAAAAAAAAAAoFAABkcnMvZG93bnJldi54bWxQSwUGAAAAAAQABADzAAAAEQYAAAAA&#10;" filled="f" stroked="f">
                      <o:lock v:ext="edit" aspectratio="t"/>
                      <w10:anchorlock/>
                    </v:rect>
                  </w:pict>
                </mc:Fallback>
              </mc:AlternateContent>
            </w:r>
            <w:r>
              <w:rPr>
                <w:rFonts w:asciiTheme="majorBidi" w:eastAsia="Times New Roman" w:hAnsiTheme="majorBidi" w:cstheme="majorBidi"/>
                <w:noProof/>
                <w:sz w:val="24"/>
                <w:szCs w:val="24"/>
              </w:rPr>
              <mc:AlternateContent>
                <mc:Choice Requires="wps">
                  <w:drawing>
                    <wp:inline distT="0" distB="0" distL="0" distR="0">
                      <wp:extent cx="301625" cy="301625"/>
                      <wp:effectExtent l="0" t="0" r="0" b="0"/>
                      <wp:docPr id="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" filled="f" stroked="f">
                      <o:lock v:ext="edit" aspectratio="t"/>
                      <w10:anchorlock/>
                    </v:rect>
                  </w:pict>
                </mc:Fallback>
              </mc:AlternateContent>
            </w:r>
          </w:p>
        </w:tc>
      </w:tr>
    </w:tbl>
    <w:p w:rsidR="00351BBA" w:rsidRDefault="006312AD" w:rsidP="00351BBA">
      <w:pPr>
        <w:rPr>
          <w:rFonts w:asciiTheme="majorBidi" w:hAnsiTheme="majorBidi" w:cstheme="majorBidi"/>
          <w:b/>
          <w:bCs/>
          <w:color w:val="00B050"/>
          <w:sz w:val="28"/>
          <w:szCs w:val="28"/>
        </w:rPr>
      </w:pPr>
      <w:r w:rsidRPr="00351BBA">
        <w:rPr>
          <w:rFonts w:asciiTheme="majorBidi" w:hAnsiTheme="majorBidi" w:cstheme="majorBidi"/>
          <w:b/>
          <w:bCs/>
          <w:color w:val="00B050"/>
          <w:sz w:val="28"/>
          <w:szCs w:val="28"/>
        </w:rPr>
        <w:t xml:space="preserve">2) </w:t>
      </w:r>
      <w:r w:rsidR="00143728" w:rsidRPr="00351BBA">
        <w:rPr>
          <w:rFonts w:asciiTheme="majorBidi" w:hAnsiTheme="majorBidi" w:cstheme="majorBidi"/>
          <w:b/>
          <w:bCs/>
          <w:color w:val="00B050"/>
          <w:sz w:val="28"/>
          <w:szCs w:val="28"/>
        </w:rPr>
        <w:t>But </w:t>
      </w:r>
      <w:r w:rsidRPr="00351BBA">
        <w:rPr>
          <w:rFonts w:asciiTheme="majorBidi" w:hAnsiTheme="majorBidi" w:cstheme="majorBidi"/>
          <w:b/>
          <w:bCs/>
          <w:color w:val="00B050"/>
          <w:sz w:val="28"/>
          <w:szCs w:val="28"/>
        </w:rPr>
        <w:t xml:space="preserve">et principe </w:t>
      </w:r>
      <w:r w:rsidR="00143728" w:rsidRPr="00351BBA">
        <w:rPr>
          <w:rFonts w:asciiTheme="majorBidi" w:hAnsiTheme="majorBidi" w:cstheme="majorBidi"/>
          <w:b/>
          <w:bCs/>
          <w:color w:val="00B050"/>
          <w:sz w:val="28"/>
          <w:szCs w:val="28"/>
        </w:rPr>
        <w:t>:</w:t>
      </w:r>
    </w:p>
    <w:p w:rsidR="00143728" w:rsidRPr="00351BBA" w:rsidRDefault="00351BBA" w:rsidP="00351BBA">
      <w:pPr>
        <w:rPr>
          <w:rFonts w:asciiTheme="majorBidi" w:hAnsiTheme="majorBidi" w:cstheme="majorBidi"/>
          <w:b/>
          <w:bCs/>
          <w:color w:val="00B050"/>
          <w:sz w:val="28"/>
          <w:szCs w:val="28"/>
        </w:rPr>
      </w:pPr>
      <w:r>
        <w:rPr>
          <w:rFonts w:asciiTheme="majorBidi" w:hAnsiTheme="majorBidi" w:cstheme="majorBidi"/>
          <w:sz w:val="24"/>
          <w:szCs w:val="24"/>
        </w:rPr>
        <w:t>E</w:t>
      </w:r>
      <w:r w:rsidR="00143728" w:rsidRPr="00351BBA">
        <w:rPr>
          <w:rFonts w:asciiTheme="majorBidi" w:hAnsiTheme="majorBidi" w:cstheme="majorBidi"/>
          <w:sz w:val="24"/>
          <w:szCs w:val="24"/>
        </w:rPr>
        <w:t>tude de la fonction auditive par la localisation d’une source sonore par la détermination du seuil d’audibilité (intensité du son en fontion de la fréquence) et par la détermination de la discrimination des fréquences.</w:t>
      </w:r>
    </w:p>
    <w:p w:rsidR="006A7565" w:rsidRPr="00CE55D6" w:rsidRDefault="006312AD" w:rsidP="00143728">
      <w:pPr>
        <w:rPr>
          <w:noProof/>
        </w:rPr>
      </w:pPr>
      <w:r w:rsidRPr="00351BBA">
        <w:rPr>
          <w:rFonts w:asciiTheme="majorBidi" w:hAnsiTheme="majorBidi" w:cstheme="majorBidi"/>
          <w:b/>
          <w:bCs/>
          <w:color w:val="00B050"/>
          <w:sz w:val="28"/>
          <w:szCs w:val="28"/>
        </w:rPr>
        <w:t>3) Matériel</w:t>
      </w:r>
      <w:r w:rsidR="006A7565">
        <w:rPr>
          <w:rFonts w:asciiTheme="majorBidi" w:hAnsiTheme="majorBidi" w:cstheme="majorBidi"/>
          <w:b/>
          <w:bCs/>
          <w:color w:val="00B050"/>
          <w:sz w:val="28"/>
          <w:szCs w:val="28"/>
        </w:rPr>
        <w:t xml:space="preserve">   </w:t>
      </w:r>
      <w:r w:rsidRPr="00351BBA">
        <w:rPr>
          <w:rFonts w:asciiTheme="majorBidi" w:hAnsiTheme="majorBidi" w:cstheme="majorBidi"/>
          <w:b/>
          <w:bCs/>
          <w:color w:val="00B050"/>
          <w:sz w:val="28"/>
          <w:szCs w:val="28"/>
        </w:rPr>
        <w:t> :</w:t>
      </w:r>
      <w:r w:rsidR="006A7565" w:rsidRPr="006A7565">
        <w:rPr>
          <w:noProof/>
        </w:rPr>
        <w:t xml:space="preserve"> </w:t>
      </w:r>
    </w:p>
    <w:p w:rsidR="006312AD" w:rsidRPr="005F2D93" w:rsidRDefault="006A7565" w:rsidP="006A7565">
      <w:pPr>
        <w:rPr>
          <w:rFonts w:asciiTheme="majorBidi" w:hAnsiTheme="majorBidi" w:cstheme="majorBidi"/>
          <w:b/>
          <w:bCs/>
          <w:color w:val="00B050"/>
          <w:sz w:val="28"/>
          <w:szCs w:val="28"/>
        </w:rPr>
      </w:pPr>
      <w:r>
        <w:rPr>
          <w:rFonts w:asciiTheme="majorBidi" w:hAnsiTheme="majorBidi" w:cstheme="majorBidi"/>
          <w:b/>
          <w:bCs/>
          <w:noProof/>
          <w:color w:val="00B050"/>
          <w:sz w:val="28"/>
          <w:szCs w:val="28"/>
        </w:rPr>
        <w:drawing>
          <wp:inline distT="0" distB="0" distL="0" distR="0">
            <wp:extent cx="1233577" cy="925202"/>
            <wp:effectExtent l="19050" t="0" r="4673" b="0"/>
            <wp:docPr id="2" name="Image 3" descr="F:\ \Nouveau dossier\2013-05-09 1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Nouveau dossier\2013-05-09 10.20.21.jpg"/>
                    <pic:cNvPicPr>
                      <a:picLocks noChangeAspect="1" noChangeArrowheads="1"/>
                    </pic:cNvPicPr>
                  </pic:nvPicPr>
                  <pic:blipFill>
                    <a:blip r:embed="rId16" cstate="print"/>
                    <a:srcRect/>
                    <a:stretch>
                      <a:fillRect/>
                    </a:stretch>
                  </pic:blipFill>
                  <pic:spPr bwMode="auto">
                    <a:xfrm>
                      <a:off x="0" y="0"/>
                      <a:ext cx="1238878" cy="929178"/>
                    </a:xfrm>
                    <a:prstGeom prst="rect">
                      <a:avLst/>
                    </a:prstGeom>
                    <a:noFill/>
                    <a:ln w="9525">
                      <a:noFill/>
                      <a:miter lim="800000"/>
                      <a:headEnd/>
                      <a:tailEnd/>
                    </a:ln>
                  </pic:spPr>
                </pic:pic>
              </a:graphicData>
            </a:graphic>
          </wp:inline>
        </w:drawing>
      </w:r>
      <w:r w:rsidRPr="005F2D93">
        <w:rPr>
          <w:noProof/>
        </w:rPr>
        <w:t xml:space="preserve">  </w:t>
      </w:r>
      <w:r>
        <w:rPr>
          <w:noProof/>
        </w:rPr>
        <w:drawing>
          <wp:inline distT="0" distB="0" distL="0" distR="0">
            <wp:extent cx="1594089" cy="920554"/>
            <wp:effectExtent l="19050" t="0" r="6111" b="0"/>
            <wp:docPr id="7" name="Image 5" descr="C:\Documents and Settings\Administrateur\Local Settings\Temporary Internet Files\Content.Word\2013-05-09 10.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eur\Local Settings\Temporary Internet Files\Content.Word\2013-05-09 10.19.54.jpg"/>
                    <pic:cNvPicPr>
                      <a:picLocks noChangeAspect="1" noChangeArrowheads="1"/>
                    </pic:cNvPicPr>
                  </pic:nvPicPr>
                  <pic:blipFill>
                    <a:blip r:embed="rId17" cstate="print"/>
                    <a:srcRect/>
                    <a:stretch>
                      <a:fillRect/>
                    </a:stretch>
                  </pic:blipFill>
                  <pic:spPr bwMode="auto">
                    <a:xfrm>
                      <a:off x="0" y="0"/>
                      <a:ext cx="1603721" cy="926116"/>
                    </a:xfrm>
                    <a:prstGeom prst="rect">
                      <a:avLst/>
                    </a:prstGeom>
                    <a:noFill/>
                    <a:ln w="9525">
                      <a:noFill/>
                      <a:miter lim="800000"/>
                      <a:headEnd/>
                      <a:tailEnd/>
                    </a:ln>
                  </pic:spPr>
                </pic:pic>
              </a:graphicData>
            </a:graphic>
          </wp:inline>
        </w:drawing>
      </w:r>
      <w:r w:rsidRPr="005F2D93">
        <w:rPr>
          <w:noProof/>
        </w:rPr>
        <w:t xml:space="preserve">          </w:t>
      </w:r>
      <w:r>
        <w:rPr>
          <w:noProof/>
        </w:rPr>
        <w:drawing>
          <wp:inline distT="0" distB="0" distL="0" distR="0">
            <wp:extent cx="1671727" cy="983411"/>
            <wp:effectExtent l="19050" t="0" r="4673" b="0"/>
            <wp:docPr id="8" name="Image 8" descr="C:\Documents and Settings\Administrateur\Local Settings\Temporary Internet Files\Content.Word\2013-05-09 1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eur\Local Settings\Temporary Internet Files\Content.Word\2013-05-09 10.20.03.jpg"/>
                    <pic:cNvPicPr>
                      <a:picLocks noChangeAspect="1" noChangeArrowheads="1"/>
                    </pic:cNvPicPr>
                  </pic:nvPicPr>
                  <pic:blipFill>
                    <a:blip r:embed="rId18" cstate="print"/>
                    <a:srcRect/>
                    <a:stretch>
                      <a:fillRect/>
                    </a:stretch>
                  </pic:blipFill>
                  <pic:spPr bwMode="auto">
                    <a:xfrm>
                      <a:off x="0" y="0"/>
                      <a:ext cx="1674209" cy="984871"/>
                    </a:xfrm>
                    <a:prstGeom prst="rect">
                      <a:avLst/>
                    </a:prstGeom>
                    <a:noFill/>
                    <a:ln w="9525">
                      <a:noFill/>
                      <a:miter lim="800000"/>
                      <a:headEnd/>
                      <a:tailEnd/>
                    </a:ln>
                  </pic:spPr>
                </pic:pic>
              </a:graphicData>
            </a:graphic>
          </wp:inline>
        </w:drawing>
      </w:r>
    </w:p>
    <w:p w:rsidR="006312AD" w:rsidRPr="00351BBA" w:rsidRDefault="006312AD" w:rsidP="00B6719B">
      <w:pPr>
        <w:rPr>
          <w:rFonts w:asciiTheme="majorBidi" w:hAnsiTheme="majorBidi" w:cstheme="majorBidi"/>
          <w:sz w:val="28"/>
          <w:szCs w:val="28"/>
        </w:rPr>
      </w:pPr>
      <w:r w:rsidRPr="005F2D93">
        <w:rPr>
          <w:rFonts w:asciiTheme="majorBidi" w:hAnsiTheme="majorBidi" w:cstheme="majorBidi"/>
          <w:sz w:val="28"/>
          <w:szCs w:val="28"/>
        </w:rPr>
        <w:t>*unité BioAcoustic (Phye We) +</w:t>
      </w:r>
      <w:r w:rsidR="006A7565" w:rsidRPr="005F2D93">
        <w:rPr>
          <w:rFonts w:asciiTheme="majorBidi" w:hAnsiTheme="majorBidi" w:cstheme="majorBidi"/>
          <w:sz w:val="28"/>
          <w:szCs w:val="28"/>
        </w:rPr>
        <w:t xml:space="preserve">  </w:t>
      </w:r>
      <w:r w:rsidRPr="005F2D93">
        <w:rPr>
          <w:rFonts w:asciiTheme="majorBidi" w:hAnsiTheme="majorBidi" w:cstheme="majorBidi"/>
          <w:sz w:val="28"/>
          <w:szCs w:val="28"/>
        </w:rPr>
        <w:t xml:space="preserve"> casque</w:t>
      </w:r>
      <w:r w:rsidR="006A7565" w:rsidRPr="005F2D93">
        <w:rPr>
          <w:rFonts w:asciiTheme="majorBidi" w:hAnsiTheme="majorBidi" w:cstheme="majorBidi"/>
          <w:sz w:val="28"/>
          <w:szCs w:val="28"/>
        </w:rPr>
        <w:t xml:space="preserve">    </w:t>
      </w:r>
      <w:r w:rsidRPr="005F2D93">
        <w:rPr>
          <w:rFonts w:asciiTheme="majorBidi" w:hAnsiTheme="majorBidi" w:cstheme="majorBidi"/>
          <w:sz w:val="28"/>
          <w:szCs w:val="28"/>
        </w:rPr>
        <w:t xml:space="preserve"> + oscilloscope</w:t>
      </w:r>
      <w:r w:rsidR="00B6719B">
        <w:rPr>
          <w:rFonts w:asciiTheme="majorBidi" w:hAnsiTheme="majorBidi" w:cstheme="majorBidi"/>
          <w:sz w:val="28"/>
          <w:szCs w:val="28"/>
        </w:rPr>
        <w:t xml:space="preserve"> </w:t>
      </w:r>
      <w:r w:rsidRPr="00351BBA">
        <w:rPr>
          <w:rFonts w:asciiTheme="majorBidi" w:hAnsiTheme="majorBidi" w:cstheme="majorBidi"/>
          <w:sz w:val="28"/>
          <w:szCs w:val="28"/>
        </w:rPr>
        <w:t>*diapason de 256 Hz</w:t>
      </w:r>
    </w:p>
    <w:p w:rsidR="00EB5989" w:rsidRDefault="006312AD" w:rsidP="006312AD">
      <w:pPr>
        <w:rPr>
          <w:rFonts w:asciiTheme="majorBidi" w:hAnsiTheme="majorBidi" w:cstheme="majorBidi"/>
          <w:b/>
          <w:bCs/>
          <w:color w:val="00B050"/>
          <w:sz w:val="28"/>
          <w:szCs w:val="28"/>
        </w:rPr>
      </w:pPr>
      <w:r w:rsidRPr="00351BBA">
        <w:rPr>
          <w:rFonts w:asciiTheme="majorBidi" w:hAnsiTheme="majorBidi" w:cstheme="majorBidi"/>
          <w:b/>
          <w:bCs/>
          <w:color w:val="00B050"/>
          <w:sz w:val="28"/>
          <w:szCs w:val="28"/>
        </w:rPr>
        <w:t xml:space="preserve">4) </w:t>
      </w:r>
      <w:r w:rsidR="00B6719B" w:rsidRPr="00351BBA">
        <w:rPr>
          <w:rFonts w:asciiTheme="majorBidi" w:hAnsiTheme="majorBidi" w:cstheme="majorBidi"/>
          <w:b/>
          <w:bCs/>
          <w:color w:val="00B050"/>
          <w:sz w:val="28"/>
          <w:szCs w:val="28"/>
        </w:rPr>
        <w:t>Expérimentation</w:t>
      </w:r>
      <w:r w:rsidRPr="00351BBA">
        <w:rPr>
          <w:rFonts w:asciiTheme="majorBidi" w:hAnsiTheme="majorBidi" w:cstheme="majorBidi"/>
          <w:b/>
          <w:bCs/>
          <w:color w:val="00B050"/>
          <w:sz w:val="28"/>
          <w:szCs w:val="28"/>
        </w:rPr>
        <w:t xml:space="preserve"> :</w:t>
      </w:r>
    </w:p>
    <w:p w:rsidR="00EB5989" w:rsidRDefault="006312AD" w:rsidP="006312AD">
      <w:pPr>
        <w:rPr>
          <w:rFonts w:asciiTheme="majorBidi" w:hAnsiTheme="majorBidi" w:cstheme="majorBidi"/>
          <w:b/>
          <w:bCs/>
          <w:color w:val="00B050"/>
          <w:sz w:val="28"/>
          <w:szCs w:val="28"/>
        </w:rPr>
      </w:pPr>
      <w:r w:rsidRPr="00351BBA">
        <w:rPr>
          <w:rFonts w:asciiTheme="majorBidi" w:hAnsiTheme="majorBidi" w:cstheme="majorBidi"/>
          <w:b/>
          <w:bCs/>
          <w:color w:val="7030A0"/>
          <w:sz w:val="28"/>
          <w:szCs w:val="28"/>
        </w:rPr>
        <w:t>1-audiométrie: seuil d’audibilité et seuil de différenciation des frequencies.</w:t>
      </w:r>
    </w:p>
    <w:p w:rsidR="00CF49E2" w:rsidRDefault="006312AD" w:rsidP="006312AD">
      <w:pPr>
        <w:rPr>
          <w:rFonts w:asciiTheme="majorBidi" w:hAnsiTheme="majorBidi" w:cstheme="majorBidi"/>
          <w:sz w:val="24"/>
          <w:szCs w:val="24"/>
        </w:rPr>
      </w:pPr>
      <w:r w:rsidRPr="00351BBA">
        <w:rPr>
          <w:rFonts w:asciiTheme="majorBidi" w:hAnsiTheme="majorBidi" w:cstheme="majorBidi"/>
          <w:sz w:val="24"/>
          <w:szCs w:val="24"/>
        </w:rPr>
        <w:t>Audiométrie :</w:t>
      </w:r>
      <w:r w:rsidR="00CF49E2" w:rsidRPr="00351BBA">
        <w:rPr>
          <w:rFonts w:asciiTheme="majorBidi" w:hAnsiTheme="majorBidi" w:cstheme="majorBidi"/>
          <w:sz w:val="24"/>
          <w:szCs w:val="24"/>
        </w:rPr>
        <w:t xml:space="preserve"> mesure instrumentale de l’audition, complément de l’acoumétrie, qui en est la mesure clinique. On distingue une audiométrie subjective, qui nécessite une collaboration entre le sujet testé et son médecin, de l’audiométrie objective, qui ne nécessite pas de réponse du sujet soumis au test.</w:t>
      </w:r>
    </w:p>
    <w:p w:rsidR="00B6719B" w:rsidRDefault="00B6719B" w:rsidP="006312AD">
      <w:pPr>
        <w:rPr>
          <w:rFonts w:asciiTheme="majorBidi" w:hAnsiTheme="majorBidi" w:cstheme="majorBidi"/>
          <w:b/>
          <w:bCs/>
          <w:color w:val="00B050"/>
          <w:sz w:val="28"/>
          <w:szCs w:val="28"/>
        </w:rPr>
      </w:pPr>
    </w:p>
    <w:p w:rsidR="00840FDD" w:rsidRPr="00EB5989" w:rsidRDefault="00840FDD" w:rsidP="006312AD">
      <w:pPr>
        <w:rPr>
          <w:rFonts w:asciiTheme="majorBidi" w:hAnsiTheme="majorBidi" w:cstheme="majorBidi"/>
          <w:b/>
          <w:bCs/>
          <w:color w:val="00B050"/>
          <w:sz w:val="28"/>
          <w:szCs w:val="28"/>
        </w:rPr>
      </w:pPr>
    </w:p>
    <w:p w:rsidR="00351BBA" w:rsidRDefault="00CF49E2" w:rsidP="00767B4E">
      <w:pPr>
        <w:pStyle w:val="NormalWeb"/>
        <w:rPr>
          <w:rFonts w:asciiTheme="majorBidi" w:hAnsiTheme="majorBidi" w:cstheme="majorBidi"/>
          <w:b/>
          <w:bCs/>
          <w:color w:val="0070C0"/>
          <w:sz w:val="28"/>
          <w:szCs w:val="28"/>
        </w:rPr>
      </w:pPr>
      <w:r w:rsidRPr="00351BBA">
        <w:rPr>
          <w:rFonts w:asciiTheme="majorBidi" w:hAnsiTheme="majorBidi" w:cstheme="majorBidi"/>
          <w:b/>
          <w:bCs/>
          <w:color w:val="0070C0"/>
          <w:sz w:val="32"/>
          <w:szCs w:val="32"/>
        </w:rPr>
        <w:lastRenderedPageBreak/>
        <w:t>a-seuil d’audibilité</w:t>
      </w:r>
      <w:r w:rsidR="00EB5989">
        <w:rPr>
          <w:rFonts w:asciiTheme="majorBidi" w:hAnsiTheme="majorBidi" w:cstheme="majorBidi"/>
          <w:b/>
          <w:bCs/>
          <w:color w:val="0070C0"/>
          <w:sz w:val="28"/>
          <w:szCs w:val="28"/>
        </w:rPr>
        <w:t xml:space="preserve"> :  </w:t>
      </w:r>
      <w:r w:rsidR="00F250A7" w:rsidRPr="00351BBA">
        <w:rPr>
          <w:rFonts w:asciiTheme="majorBidi" w:hAnsiTheme="majorBidi" w:cstheme="majorBidi"/>
          <w:b/>
          <w:bCs/>
          <w:color w:val="0070C0"/>
          <w:sz w:val="28"/>
          <w:szCs w:val="28"/>
        </w:rPr>
        <w:t xml:space="preserve">                                                                                         </w:t>
      </w:r>
    </w:p>
    <w:p w:rsidR="00767B4E" w:rsidRPr="00351BBA" w:rsidRDefault="00767B4E" w:rsidP="00351BBA">
      <w:pPr>
        <w:pStyle w:val="NormalWeb"/>
        <w:numPr>
          <w:ilvl w:val="0"/>
          <w:numId w:val="4"/>
        </w:numPr>
        <w:rPr>
          <w:rFonts w:asciiTheme="majorBidi" w:hAnsiTheme="majorBidi" w:cstheme="majorBidi"/>
        </w:rPr>
      </w:pPr>
      <w:r w:rsidRPr="00351BBA">
        <w:rPr>
          <w:rFonts w:asciiTheme="majorBidi" w:hAnsiTheme="majorBidi" w:cstheme="majorBidi"/>
          <w:b/>
          <w:bCs/>
          <w:color w:val="000000" w:themeColor="text1"/>
        </w:rPr>
        <w:t>définition :</w:t>
      </w:r>
      <w:r w:rsidRPr="00351BBA">
        <w:rPr>
          <w:rFonts w:asciiTheme="majorBidi" w:hAnsiTheme="majorBidi" w:cstheme="majorBidi"/>
        </w:rPr>
        <w:t xml:space="preserve">                                                                                                                                       </w:t>
      </w:r>
      <w:r w:rsidRPr="00351BBA">
        <w:rPr>
          <w:rFonts w:asciiTheme="majorBidi" w:hAnsiTheme="majorBidi" w:cstheme="majorBidi"/>
          <w:color w:val="000000" w:themeColor="text1"/>
        </w:rPr>
        <w:t xml:space="preserve">Le seuil d'audibilité (ou </w:t>
      </w:r>
      <w:hyperlink r:id="rId19" w:tooltip="Seuil d'audition" w:history="1">
        <w:r w:rsidRPr="00351BBA">
          <w:rPr>
            <w:rStyle w:val="Lienhypertexte"/>
            <w:rFonts w:asciiTheme="majorBidi" w:hAnsiTheme="majorBidi" w:cstheme="majorBidi"/>
            <w:color w:val="000000" w:themeColor="text1"/>
          </w:rPr>
          <w:t>seuil d'audition</w:t>
        </w:r>
      </w:hyperlink>
      <w:r w:rsidRPr="00351BBA">
        <w:rPr>
          <w:rFonts w:asciiTheme="majorBidi" w:hAnsiTheme="majorBidi" w:cstheme="majorBidi"/>
          <w:color w:val="000000" w:themeColor="text1"/>
        </w:rPr>
        <w:t xml:space="preserve">) correspond, pour des </w:t>
      </w:r>
      <w:hyperlink r:id="rId20" w:tooltip="Son (physique)" w:history="1">
        <w:r w:rsidRPr="00351BBA">
          <w:rPr>
            <w:rStyle w:val="Lienhypertexte"/>
            <w:rFonts w:asciiTheme="majorBidi" w:hAnsiTheme="majorBidi" w:cstheme="majorBidi"/>
            <w:color w:val="000000" w:themeColor="text1"/>
          </w:rPr>
          <w:t>sons</w:t>
        </w:r>
      </w:hyperlink>
      <w:r w:rsidRPr="00351BBA">
        <w:rPr>
          <w:rFonts w:asciiTheme="majorBidi" w:hAnsiTheme="majorBidi" w:cstheme="majorBidi"/>
          <w:color w:val="000000" w:themeColor="text1"/>
        </w:rPr>
        <w:t xml:space="preserve"> purs à différentes fréquences, au plus petit niveau sonore audible.</w:t>
      </w:r>
    </w:p>
    <w:p w:rsidR="00351BBA" w:rsidRDefault="00CF49E2" w:rsidP="00351BBA">
      <w:pPr>
        <w:pStyle w:val="Paragraphedeliste"/>
        <w:numPr>
          <w:ilvl w:val="0"/>
          <w:numId w:val="4"/>
        </w:numPr>
        <w:tabs>
          <w:tab w:val="left" w:pos="3641"/>
        </w:tabs>
        <w:rPr>
          <w:rFonts w:asciiTheme="majorBidi" w:hAnsiTheme="majorBidi" w:cstheme="majorBidi"/>
          <w:sz w:val="24"/>
          <w:szCs w:val="24"/>
        </w:rPr>
      </w:pPr>
      <w:r w:rsidRPr="00351BBA">
        <w:rPr>
          <w:rFonts w:asciiTheme="majorBidi" w:hAnsiTheme="majorBidi" w:cstheme="majorBidi"/>
          <w:b/>
          <w:bCs/>
          <w:sz w:val="24"/>
          <w:szCs w:val="24"/>
        </w:rPr>
        <w:t>manipulation :</w:t>
      </w:r>
      <w:r w:rsidRPr="00351BBA">
        <w:rPr>
          <w:rFonts w:asciiTheme="majorBidi" w:hAnsiTheme="majorBidi" w:cstheme="majorBidi"/>
          <w:sz w:val="24"/>
          <w:szCs w:val="24"/>
        </w:rPr>
        <w:t xml:space="preserve"> on dispose d’une unit é BioAcoustique  PhyeWe, d’un casque et d’un oscilloscope : </w:t>
      </w:r>
      <w:r w:rsidR="00902F70" w:rsidRPr="00351BBA">
        <w:rPr>
          <w:rFonts w:asciiTheme="majorBidi" w:hAnsiTheme="majorBidi" w:cstheme="majorBidi"/>
          <w:sz w:val="24"/>
          <w:szCs w:val="24"/>
        </w:rPr>
        <w:t xml:space="preserve">                                                                                                                                                              -</w:t>
      </w:r>
      <w:r w:rsidRPr="00351BBA">
        <w:rPr>
          <w:rFonts w:asciiTheme="majorBidi" w:hAnsiTheme="majorBidi" w:cstheme="majorBidi"/>
          <w:sz w:val="24"/>
          <w:szCs w:val="24"/>
        </w:rPr>
        <w:t>on relie</w:t>
      </w:r>
      <w:r w:rsidR="00902F70" w:rsidRPr="00351BBA">
        <w:rPr>
          <w:rFonts w:asciiTheme="majorBidi" w:hAnsiTheme="majorBidi" w:cstheme="majorBidi"/>
          <w:sz w:val="24"/>
          <w:szCs w:val="24"/>
        </w:rPr>
        <w:t xml:space="preserve">, à l’aide d’un câble coaxial BNC et d’un adaptateur de fiches, la sortie 4 de l’unité bioacoustique à l’entrée 4 du canal 1 (ch1) de l’oscilloscope. La casque stéréo est lui relié à la sortie 300 de l’unité bioacoustique.                                                                                                                          -sur l’unité bioacoustique on enfonce la touche 0.2Khz, on règle la fréquence à 50 Hz à l’aide du bouton des fréquences et on met à zéro le bouton d’amplitude.                               </w:t>
      </w:r>
      <w:r w:rsidR="00351BBA">
        <w:rPr>
          <w:rFonts w:asciiTheme="majorBidi" w:hAnsiTheme="majorBidi" w:cstheme="majorBidi"/>
          <w:sz w:val="24"/>
          <w:szCs w:val="24"/>
        </w:rPr>
        <w:t xml:space="preserve">                               </w:t>
      </w:r>
      <w:r w:rsidR="00902F70" w:rsidRPr="00351BBA">
        <w:rPr>
          <w:rFonts w:asciiTheme="majorBidi" w:hAnsiTheme="majorBidi" w:cstheme="majorBidi"/>
          <w:b/>
          <w:bCs/>
          <w:sz w:val="24"/>
          <w:szCs w:val="24"/>
        </w:rPr>
        <w:t>sur l’oscilloscope</w:t>
      </w:r>
      <w:r w:rsidR="00902F70" w:rsidRPr="00351BBA">
        <w:rPr>
          <w:rFonts w:asciiTheme="majorBidi" w:hAnsiTheme="majorBidi" w:cstheme="majorBidi"/>
          <w:sz w:val="24"/>
          <w:szCs w:val="24"/>
        </w:rPr>
        <w:t xml:space="preserve"> : </w:t>
      </w:r>
      <w:r w:rsidR="0002737D" w:rsidRPr="00351BBA">
        <w:rPr>
          <w:rFonts w:asciiTheme="majorBidi" w:hAnsiTheme="majorBidi" w:cstheme="majorBidi"/>
          <w:sz w:val="24"/>
          <w:szCs w:val="24"/>
        </w:rPr>
        <w:t xml:space="preserve">                                                                                                                                     </w:t>
      </w:r>
      <w:r w:rsidR="00902F70" w:rsidRPr="00351BBA">
        <w:rPr>
          <w:rFonts w:asciiTheme="majorBidi" w:hAnsiTheme="majorBidi" w:cstheme="majorBidi"/>
          <w:sz w:val="24"/>
          <w:szCs w:val="24"/>
        </w:rPr>
        <w:t>*o</w:t>
      </w:r>
      <w:r w:rsidR="0002737D" w:rsidRPr="00351BBA">
        <w:rPr>
          <w:rFonts w:asciiTheme="majorBidi" w:hAnsiTheme="majorBidi" w:cstheme="majorBidi"/>
          <w:sz w:val="24"/>
          <w:szCs w:val="24"/>
        </w:rPr>
        <w:t>n</w:t>
      </w:r>
      <w:r w:rsidR="00902F70" w:rsidRPr="00351BBA">
        <w:rPr>
          <w:rFonts w:asciiTheme="majorBidi" w:hAnsiTheme="majorBidi" w:cstheme="majorBidi"/>
          <w:sz w:val="24"/>
          <w:szCs w:val="24"/>
        </w:rPr>
        <w:t xml:space="preserve"> règle la dérivation Y du canal 1 (CH1) en plaçant le bouton inférieure VOLT/DIV(1) sur 50 Mv/DIV,</w:t>
      </w:r>
      <w:r w:rsidR="0002737D" w:rsidRPr="00351BBA">
        <w:rPr>
          <w:rFonts w:asciiTheme="majorBidi" w:hAnsiTheme="majorBidi" w:cstheme="majorBidi"/>
          <w:sz w:val="24"/>
          <w:szCs w:val="24"/>
        </w:rPr>
        <w:t xml:space="preserve"> le bouton supérieure (2) étant complètement tournée à droite jusqu’à sa butée.             </w:t>
      </w:r>
    </w:p>
    <w:p w:rsidR="00351BBA" w:rsidRDefault="0002737D" w:rsidP="00351BBA">
      <w:pPr>
        <w:pStyle w:val="Paragraphedeliste"/>
        <w:tabs>
          <w:tab w:val="left" w:pos="3641"/>
        </w:tabs>
        <w:rPr>
          <w:rFonts w:asciiTheme="majorBidi" w:hAnsiTheme="majorBidi" w:cstheme="majorBidi"/>
          <w:sz w:val="24"/>
          <w:szCs w:val="24"/>
        </w:rPr>
      </w:pPr>
      <w:r w:rsidRPr="00351BBA">
        <w:rPr>
          <w:rFonts w:asciiTheme="majorBidi" w:hAnsiTheme="majorBidi" w:cstheme="majorBidi"/>
          <w:sz w:val="24"/>
          <w:szCs w:val="24"/>
        </w:rPr>
        <w:t xml:space="preserve"> *on positionne le bouton SWEEP TIME/DIV (20) (balayage de temps) sur 10 ms/DIV , le bouton supérieure (21)étant complètement tourné à droite jusqu’à sa butée.                                         </w:t>
      </w:r>
    </w:p>
    <w:p w:rsidR="00351BBA" w:rsidRDefault="0002737D" w:rsidP="00351BBA">
      <w:pPr>
        <w:pStyle w:val="Paragraphedeliste"/>
        <w:tabs>
          <w:tab w:val="left" w:pos="3641"/>
        </w:tabs>
        <w:rPr>
          <w:rFonts w:asciiTheme="majorBidi" w:hAnsiTheme="majorBidi" w:cstheme="majorBidi"/>
          <w:sz w:val="24"/>
          <w:szCs w:val="24"/>
        </w:rPr>
      </w:pPr>
      <w:r w:rsidRPr="00351BBA">
        <w:rPr>
          <w:rFonts w:asciiTheme="majorBidi" w:hAnsiTheme="majorBidi" w:cstheme="majorBidi"/>
          <w:sz w:val="24"/>
          <w:szCs w:val="24"/>
        </w:rPr>
        <w:t xml:space="preserve">* le commutateur AC-GND-DC (3) du canal (1) en position AC ; </w:t>
      </w:r>
    </w:p>
    <w:p w:rsidR="00902F70" w:rsidRPr="00351BBA" w:rsidRDefault="0002737D" w:rsidP="00351BBA">
      <w:pPr>
        <w:pStyle w:val="Paragraphedeliste"/>
        <w:tabs>
          <w:tab w:val="left" w:pos="3641"/>
        </w:tabs>
        <w:rPr>
          <w:rFonts w:asciiTheme="majorBidi" w:hAnsiTheme="majorBidi" w:cstheme="majorBidi"/>
          <w:sz w:val="24"/>
          <w:szCs w:val="24"/>
        </w:rPr>
      </w:pPr>
      <w:r w:rsidRPr="00351BBA">
        <w:rPr>
          <w:rFonts w:asciiTheme="majorBidi" w:hAnsiTheme="majorBidi" w:cstheme="majorBidi"/>
          <w:sz w:val="24"/>
          <w:szCs w:val="24"/>
        </w:rPr>
        <w:t>*au niveau du sélecteur  de MODE (23), on appuis sur CH1pour choisir le canal 1. *l’interrupteur de sélection de déclenchement [TRIG] MODE (18) sur AUTO.</w:t>
      </w:r>
    </w:p>
    <w:p w:rsidR="00CE55D6" w:rsidRDefault="0002737D" w:rsidP="00DB0959">
      <w:pPr>
        <w:rPr>
          <w:rFonts w:asciiTheme="majorBidi" w:hAnsiTheme="majorBidi" w:cstheme="majorBidi"/>
          <w:sz w:val="24"/>
          <w:szCs w:val="24"/>
        </w:rPr>
      </w:pPr>
      <w:r w:rsidRPr="00351BBA">
        <w:rPr>
          <w:rFonts w:asciiTheme="majorBidi" w:hAnsiTheme="majorBidi" w:cstheme="majorBidi"/>
          <w:sz w:val="24"/>
          <w:szCs w:val="24"/>
        </w:rPr>
        <w:t>-</w:t>
      </w:r>
      <w:r w:rsidR="00607A94" w:rsidRPr="00351BBA">
        <w:rPr>
          <w:rFonts w:asciiTheme="majorBidi" w:hAnsiTheme="majorBidi" w:cstheme="majorBidi"/>
          <w:sz w:val="24"/>
          <w:szCs w:val="24"/>
        </w:rPr>
        <w:t>p</w:t>
      </w:r>
      <w:r w:rsidRPr="00351BBA">
        <w:rPr>
          <w:rFonts w:asciiTheme="majorBidi" w:hAnsiTheme="majorBidi" w:cstheme="majorBidi"/>
          <w:sz w:val="24"/>
          <w:szCs w:val="24"/>
        </w:rPr>
        <w:t xml:space="preserve">our </w:t>
      </w:r>
      <w:r w:rsidR="00607A94" w:rsidRPr="00351BBA">
        <w:rPr>
          <w:rFonts w:asciiTheme="majorBidi" w:hAnsiTheme="majorBidi" w:cstheme="majorBidi"/>
          <w:sz w:val="24"/>
          <w:szCs w:val="24"/>
        </w:rPr>
        <w:t>être</w:t>
      </w:r>
      <w:r w:rsidRPr="00351BBA">
        <w:rPr>
          <w:rFonts w:asciiTheme="majorBidi" w:hAnsiTheme="majorBidi" w:cstheme="majorBidi"/>
          <w:sz w:val="24"/>
          <w:szCs w:val="24"/>
        </w:rPr>
        <w:t xml:space="preserve"> isolé de tout les bruits ambiants le sujet place le </w:t>
      </w:r>
      <w:r w:rsidR="00607A94" w:rsidRPr="00351BBA">
        <w:rPr>
          <w:rFonts w:asciiTheme="majorBidi" w:hAnsiTheme="majorBidi" w:cstheme="majorBidi"/>
          <w:sz w:val="24"/>
          <w:szCs w:val="24"/>
        </w:rPr>
        <w:t xml:space="preserve">casque correctement sur ses oreilles et il doit s’asseoir de manière à ne voir ni l’oscilloscope, ni l’unité de mesure bioacoustique.-on augmente lentement l’amplitude de l’onde sinusoïdale jusqu’à ce que le sujet perçoive juste un son et on lit sur l’écran de l’oscilloscope ce seuil d’amplitude correspondant à 50 Hz et on le note puis on procède de la même façon pour mesurer les valeurs seuils pour les fréquences </w:t>
      </w:r>
      <w:r w:rsidR="000C6F58" w:rsidRPr="00351BBA">
        <w:rPr>
          <w:rFonts w:asciiTheme="majorBidi" w:hAnsiTheme="majorBidi" w:cstheme="majorBidi"/>
          <w:sz w:val="24"/>
          <w:szCs w:val="24"/>
        </w:rPr>
        <w:t>100, 200, 500, 1000, 5000, 12000, 13000, 14000 et 15000. (le réglage des boutons VOLT/DIV(1) et (2)pour la déviation en Y et les boutons SWEEP TIME/DIV (20) et (21) pour le balayage des temps, doit ètre modifié pour permettre l</w:t>
      </w:r>
      <w:r w:rsidR="00DB0959" w:rsidRPr="00351BBA">
        <w:rPr>
          <w:rFonts w:asciiTheme="majorBidi" w:hAnsiTheme="majorBidi" w:cstheme="majorBidi"/>
          <w:sz w:val="24"/>
          <w:szCs w:val="24"/>
        </w:rPr>
        <w:t>es mesure de cette valeur seuil.</w:t>
      </w:r>
    </w:p>
    <w:p w:rsidR="00A53D4F" w:rsidRPr="00351BBA" w:rsidRDefault="00DB0959" w:rsidP="000C6F58">
      <w:pPr>
        <w:rPr>
          <w:rFonts w:asciiTheme="majorBidi" w:hAnsiTheme="majorBidi" w:cstheme="majorBidi"/>
          <w:b/>
          <w:bCs/>
          <w:color w:val="0070C0"/>
          <w:sz w:val="28"/>
          <w:szCs w:val="28"/>
        </w:rPr>
      </w:pPr>
      <w:r w:rsidRPr="00351BBA">
        <w:rPr>
          <w:rFonts w:asciiTheme="majorBidi" w:hAnsiTheme="majorBidi" w:cstheme="majorBidi"/>
          <w:b/>
          <w:bCs/>
          <w:sz w:val="28"/>
          <w:szCs w:val="28"/>
        </w:rPr>
        <w:t>Résultats :</w:t>
      </w:r>
      <w:r w:rsidR="00BA1AF1" w:rsidRPr="00351BBA">
        <w:rPr>
          <w:rFonts w:asciiTheme="majorBidi" w:hAnsiTheme="majorBidi" w:cstheme="majorBidi"/>
          <w:b/>
          <w:bCs/>
          <w:color w:val="0070C0"/>
          <w:sz w:val="28"/>
          <w:szCs w:val="28"/>
        </w:rPr>
        <w:t xml:space="preserve">   </w:t>
      </w:r>
    </w:p>
    <w:tbl>
      <w:tblPr>
        <w:tblW w:w="5685" w:type="dxa"/>
        <w:tblInd w:w="55" w:type="dxa"/>
        <w:tblCellMar>
          <w:left w:w="70" w:type="dxa"/>
          <w:right w:w="70" w:type="dxa"/>
        </w:tblCellMar>
        <w:tblLook w:val="04A0" w:firstRow="1" w:lastRow="0" w:firstColumn="1" w:lastColumn="0" w:noHBand="0" w:noVBand="1"/>
      </w:tblPr>
      <w:tblGrid>
        <w:gridCol w:w="1600"/>
        <w:gridCol w:w="1920"/>
        <w:gridCol w:w="2165"/>
      </w:tblGrid>
      <w:tr w:rsidR="00A53D4F" w:rsidRPr="00351BBA" w:rsidTr="00A81C13">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70C0"/>
              </w:rPr>
            </w:pPr>
            <w:r w:rsidRPr="00351BBA">
              <w:rPr>
                <w:rFonts w:asciiTheme="majorBidi" w:eastAsia="Times New Roman" w:hAnsiTheme="majorBidi" w:cstheme="majorBidi"/>
                <w:color w:val="0070C0"/>
              </w:rPr>
              <w:t xml:space="preserve">la fréquence HZ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70C0"/>
              </w:rPr>
            </w:pPr>
            <w:r w:rsidRPr="00351BBA">
              <w:rPr>
                <w:rFonts w:asciiTheme="majorBidi" w:eastAsia="Times New Roman" w:hAnsiTheme="majorBidi" w:cstheme="majorBidi"/>
                <w:color w:val="0070C0"/>
              </w:rPr>
              <w:t>nombre de division</w:t>
            </w:r>
          </w:p>
        </w:tc>
        <w:tc>
          <w:tcPr>
            <w:tcW w:w="2165" w:type="dxa"/>
            <w:tcBorders>
              <w:top w:val="single" w:sz="4" w:space="0" w:color="auto"/>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70C0"/>
              </w:rPr>
            </w:pPr>
            <w:r w:rsidRPr="00351BBA">
              <w:rPr>
                <w:rFonts w:asciiTheme="majorBidi" w:eastAsia="Times New Roman" w:hAnsiTheme="majorBidi" w:cstheme="majorBidi"/>
                <w:color w:val="0070C0"/>
              </w:rPr>
              <w:t>amplitude seuil</w:t>
            </w:r>
          </w:p>
        </w:tc>
      </w:tr>
      <w:tr w:rsidR="00A53D4F" w:rsidRPr="00351BBA" w:rsidTr="00A81C1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50</w:t>
            </w:r>
          </w:p>
        </w:tc>
        <w:tc>
          <w:tcPr>
            <w:tcW w:w="1920"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3</w:t>
            </w:r>
          </w:p>
        </w:tc>
        <w:tc>
          <w:tcPr>
            <w:tcW w:w="2165"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150 mv</w:t>
            </w:r>
          </w:p>
        </w:tc>
      </w:tr>
      <w:tr w:rsidR="00A53D4F" w:rsidRPr="00351BBA" w:rsidTr="00A81C1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100</w:t>
            </w:r>
          </w:p>
        </w:tc>
        <w:tc>
          <w:tcPr>
            <w:tcW w:w="1920"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1.2</w:t>
            </w:r>
          </w:p>
        </w:tc>
        <w:tc>
          <w:tcPr>
            <w:tcW w:w="2165"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60 mv</w:t>
            </w:r>
          </w:p>
        </w:tc>
      </w:tr>
      <w:tr w:rsidR="00A53D4F" w:rsidRPr="00351BBA" w:rsidTr="00A81C1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200</w:t>
            </w:r>
          </w:p>
        </w:tc>
        <w:tc>
          <w:tcPr>
            <w:tcW w:w="1920"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1.8</w:t>
            </w:r>
          </w:p>
        </w:tc>
        <w:tc>
          <w:tcPr>
            <w:tcW w:w="2165"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36 mv</w:t>
            </w:r>
          </w:p>
        </w:tc>
      </w:tr>
      <w:tr w:rsidR="00A53D4F" w:rsidRPr="00351BBA" w:rsidTr="00A81C1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500</w:t>
            </w:r>
          </w:p>
        </w:tc>
        <w:tc>
          <w:tcPr>
            <w:tcW w:w="1920"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2</w:t>
            </w:r>
          </w:p>
        </w:tc>
        <w:tc>
          <w:tcPr>
            <w:tcW w:w="2165"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40 mv</w:t>
            </w:r>
          </w:p>
        </w:tc>
      </w:tr>
      <w:tr w:rsidR="00A53D4F" w:rsidRPr="00351BBA" w:rsidTr="00A81C1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1000</w:t>
            </w:r>
          </w:p>
        </w:tc>
        <w:tc>
          <w:tcPr>
            <w:tcW w:w="1920"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2</w:t>
            </w:r>
          </w:p>
        </w:tc>
        <w:tc>
          <w:tcPr>
            <w:tcW w:w="2165"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20 mv</w:t>
            </w:r>
          </w:p>
        </w:tc>
      </w:tr>
      <w:tr w:rsidR="00A53D4F" w:rsidRPr="00351BBA" w:rsidTr="00A81C1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5000</w:t>
            </w:r>
          </w:p>
        </w:tc>
        <w:tc>
          <w:tcPr>
            <w:tcW w:w="1920"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1.2</w:t>
            </w:r>
          </w:p>
        </w:tc>
        <w:tc>
          <w:tcPr>
            <w:tcW w:w="2165"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24 mv</w:t>
            </w:r>
          </w:p>
        </w:tc>
      </w:tr>
      <w:tr w:rsidR="00A53D4F" w:rsidRPr="00351BBA" w:rsidTr="00A81C1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12000</w:t>
            </w:r>
          </w:p>
        </w:tc>
        <w:tc>
          <w:tcPr>
            <w:tcW w:w="1920"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1.8</w:t>
            </w:r>
          </w:p>
        </w:tc>
        <w:tc>
          <w:tcPr>
            <w:tcW w:w="2165"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18 mv</w:t>
            </w:r>
          </w:p>
        </w:tc>
      </w:tr>
      <w:tr w:rsidR="00A53D4F" w:rsidRPr="00351BBA" w:rsidTr="00A81C1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13000</w:t>
            </w:r>
          </w:p>
        </w:tc>
        <w:tc>
          <w:tcPr>
            <w:tcW w:w="1920"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2</w:t>
            </w:r>
          </w:p>
        </w:tc>
        <w:tc>
          <w:tcPr>
            <w:tcW w:w="2165"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20 mv</w:t>
            </w:r>
          </w:p>
        </w:tc>
      </w:tr>
      <w:tr w:rsidR="00A53D4F" w:rsidRPr="00351BBA" w:rsidTr="00A81C1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14000</w:t>
            </w:r>
          </w:p>
        </w:tc>
        <w:tc>
          <w:tcPr>
            <w:tcW w:w="1920"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1.4</w:t>
            </w:r>
          </w:p>
        </w:tc>
        <w:tc>
          <w:tcPr>
            <w:tcW w:w="2165"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70 mv</w:t>
            </w:r>
          </w:p>
        </w:tc>
      </w:tr>
      <w:tr w:rsidR="00A53D4F" w:rsidRPr="00351BBA" w:rsidTr="00A81C1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15000</w:t>
            </w:r>
          </w:p>
        </w:tc>
        <w:tc>
          <w:tcPr>
            <w:tcW w:w="1920"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1.2</w:t>
            </w:r>
          </w:p>
        </w:tc>
        <w:tc>
          <w:tcPr>
            <w:tcW w:w="2165" w:type="dxa"/>
            <w:tcBorders>
              <w:top w:val="nil"/>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60 mv</w:t>
            </w:r>
          </w:p>
        </w:tc>
      </w:tr>
    </w:tbl>
    <w:p w:rsidR="00A53D4F" w:rsidRDefault="00A53D4F" w:rsidP="00A53D4F">
      <w:pPr>
        <w:rPr>
          <w:rFonts w:asciiTheme="majorBidi" w:hAnsiTheme="majorBidi" w:cstheme="majorBidi"/>
        </w:rPr>
      </w:pPr>
    </w:p>
    <w:p w:rsidR="00840FDD" w:rsidRPr="00351BBA" w:rsidRDefault="00840FDD" w:rsidP="00A53D4F">
      <w:pPr>
        <w:rPr>
          <w:rFonts w:asciiTheme="majorBidi" w:hAnsiTheme="majorBidi" w:cstheme="majorBidi"/>
        </w:rPr>
      </w:pPr>
    </w:p>
    <w:p w:rsidR="00A53D4F" w:rsidRPr="00840FDD" w:rsidRDefault="00351BBA" w:rsidP="00A53D4F">
      <w:pPr>
        <w:rPr>
          <w:rFonts w:asciiTheme="majorBidi" w:hAnsiTheme="majorBidi" w:cstheme="majorBidi"/>
          <w:b/>
          <w:color w:val="FF0000"/>
          <w:sz w:val="28"/>
          <w:szCs w:val="28"/>
          <w:u w:val="single"/>
        </w:rPr>
      </w:pPr>
      <w:r w:rsidRPr="00840FDD">
        <w:rPr>
          <w:rFonts w:asciiTheme="majorBidi" w:hAnsiTheme="majorBidi" w:cstheme="majorBidi"/>
          <w:b/>
          <w:color w:val="FF0000"/>
          <w:sz w:val="28"/>
          <w:szCs w:val="28"/>
          <w:u w:val="single"/>
        </w:rPr>
        <w:lastRenderedPageBreak/>
        <w:t>Méthode</w:t>
      </w:r>
      <w:r w:rsidR="00A53D4F" w:rsidRPr="00840FDD">
        <w:rPr>
          <w:rFonts w:asciiTheme="majorBidi" w:hAnsiTheme="majorBidi" w:cstheme="majorBidi"/>
          <w:b/>
          <w:color w:val="FF0000"/>
          <w:sz w:val="28"/>
          <w:szCs w:val="28"/>
          <w:u w:val="single"/>
        </w:rPr>
        <w:t xml:space="preserve">  de calcules :</w:t>
      </w:r>
    </w:p>
    <w:p w:rsidR="00A53D4F" w:rsidRPr="00351BBA" w:rsidRDefault="00A53D4F" w:rsidP="00A53D4F">
      <w:pPr>
        <w:pStyle w:val="Paragraphedeliste"/>
        <w:numPr>
          <w:ilvl w:val="0"/>
          <w:numId w:val="2"/>
        </w:numPr>
        <w:rPr>
          <w:rFonts w:asciiTheme="majorBidi" w:hAnsiTheme="majorBidi" w:cstheme="majorBidi"/>
          <w:b/>
          <w:sz w:val="24"/>
          <w:szCs w:val="24"/>
          <w:u w:val="single"/>
        </w:rPr>
      </w:pPr>
      <w:r w:rsidRPr="00351BBA">
        <w:rPr>
          <w:rFonts w:asciiTheme="majorBidi" w:hAnsiTheme="majorBidi" w:cstheme="majorBidi"/>
          <w:sz w:val="28"/>
          <w:szCs w:val="28"/>
        </w:rPr>
        <w:t xml:space="preserve"> </w:t>
      </w:r>
      <w:r w:rsidRPr="00351BBA">
        <w:rPr>
          <w:rFonts w:asciiTheme="majorBidi" w:hAnsiTheme="majorBidi" w:cstheme="majorBidi"/>
          <w:b/>
          <w:sz w:val="28"/>
          <w:szCs w:val="28"/>
          <w:u w:val="single"/>
        </w:rPr>
        <w:t>calcule d amplitude seuil </w:t>
      </w:r>
      <w:r w:rsidRPr="00351BBA">
        <w:rPr>
          <w:rFonts w:asciiTheme="majorBidi" w:hAnsiTheme="majorBidi" w:cstheme="majorBidi"/>
          <w:b/>
          <w:sz w:val="24"/>
          <w:szCs w:val="24"/>
          <w:u w:val="single"/>
        </w:rPr>
        <w:t xml:space="preserve">: </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*pour les fréquences : 50 et 100 HZ</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 xml:space="preserve">                   1 division→50 mv</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Nombre de division →Ux</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Ux= Nombre de division*50</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 pour les fréquences :200 , 500 ,5000 HZ</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 xml:space="preserve">                   1 division→20 mv</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Nombre de division →Ux</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 pour les fréquences :1000 ,12000,13000 HZ</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1 division→10 mv</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Nombre de division →Ux</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 pour les fréquences : 14000, 15000 HZ</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1 division→50 mv</w:t>
      </w:r>
    </w:p>
    <w:p w:rsidR="00A53D4F" w:rsidRPr="00351BBA" w:rsidRDefault="00A53D4F" w:rsidP="00840FDD">
      <w:pPr>
        <w:tabs>
          <w:tab w:val="center" w:pos="4536"/>
        </w:tabs>
        <w:rPr>
          <w:rFonts w:asciiTheme="majorBidi" w:hAnsiTheme="majorBidi" w:cstheme="majorBidi"/>
          <w:sz w:val="24"/>
          <w:szCs w:val="24"/>
        </w:rPr>
      </w:pPr>
      <w:r w:rsidRPr="00351BBA">
        <w:rPr>
          <w:rFonts w:asciiTheme="majorBidi" w:hAnsiTheme="majorBidi" w:cstheme="majorBidi"/>
          <w:sz w:val="24"/>
          <w:szCs w:val="24"/>
        </w:rPr>
        <w:t>Nombre de division →Ux</w:t>
      </w:r>
      <w:r w:rsidR="00351BBA">
        <w:rPr>
          <w:rFonts w:asciiTheme="majorBidi" w:hAnsiTheme="majorBidi" w:cstheme="majorBidi"/>
          <w:sz w:val="24"/>
          <w:szCs w:val="24"/>
        </w:rPr>
        <w:tab/>
      </w:r>
    </w:p>
    <w:p w:rsidR="00A53D4F" w:rsidRPr="00351BBA" w:rsidRDefault="00A53D4F" w:rsidP="00A53D4F">
      <w:pPr>
        <w:pStyle w:val="Paragraphedeliste"/>
        <w:numPr>
          <w:ilvl w:val="0"/>
          <w:numId w:val="2"/>
        </w:numPr>
        <w:rPr>
          <w:rFonts w:asciiTheme="majorBidi" w:hAnsiTheme="majorBidi" w:cstheme="majorBidi"/>
          <w:b/>
          <w:sz w:val="28"/>
          <w:szCs w:val="28"/>
          <w:u w:val="single"/>
        </w:rPr>
      </w:pPr>
      <w:r w:rsidRPr="00351BBA">
        <w:rPr>
          <w:rFonts w:asciiTheme="majorBidi" w:hAnsiTheme="majorBidi" w:cstheme="majorBidi"/>
          <w:b/>
          <w:sz w:val="28"/>
          <w:szCs w:val="28"/>
          <w:u w:val="single"/>
        </w:rPr>
        <w:t>Calcule de seuil d audibilité (L) :</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L= 20LOG *Ux/ U 1000 décibles</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U 1000 = amplitude seuil à 1000 HZ =  20</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 xml:space="preserve">Pour déterminer les limites de perception  de l oreille, on doit passe un test audiométrique. </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 xml:space="preserve">Ce test détermine quelles fréquence (mesurées en Hertz) on entend et en dessous de quelle intensités (mesurées en </w:t>
      </w:r>
      <w:r w:rsidR="006953DB" w:rsidRPr="00351BBA">
        <w:rPr>
          <w:rFonts w:asciiTheme="majorBidi" w:hAnsiTheme="majorBidi" w:cstheme="majorBidi"/>
          <w:sz w:val="24"/>
          <w:szCs w:val="24"/>
        </w:rPr>
        <w:t>décibels</w:t>
      </w:r>
      <w:r w:rsidRPr="00351BBA">
        <w:rPr>
          <w:rFonts w:asciiTheme="majorBidi" w:hAnsiTheme="majorBidi" w:cstheme="majorBidi"/>
          <w:sz w:val="24"/>
          <w:szCs w:val="24"/>
        </w:rPr>
        <w:t xml:space="preserve">) on les perçoit pas  on </w:t>
      </w:r>
      <w:r w:rsidR="006953DB" w:rsidRPr="00351BBA">
        <w:rPr>
          <w:rFonts w:asciiTheme="majorBidi" w:hAnsiTheme="majorBidi" w:cstheme="majorBidi"/>
          <w:sz w:val="24"/>
          <w:szCs w:val="24"/>
        </w:rPr>
        <w:t>obtient</w:t>
      </w:r>
      <w:r w:rsidRPr="00351BBA">
        <w:rPr>
          <w:rFonts w:asciiTheme="majorBidi" w:hAnsiTheme="majorBidi" w:cstheme="majorBidi"/>
          <w:sz w:val="24"/>
          <w:szCs w:val="24"/>
        </w:rPr>
        <w:t xml:space="preserve"> ainsi une courbe audiométrique.</w:t>
      </w:r>
    </w:p>
    <w:p w:rsidR="00A53D4F" w:rsidRPr="00351BBA" w:rsidRDefault="00A53D4F" w:rsidP="00A53D4F">
      <w:pPr>
        <w:rPr>
          <w:rFonts w:asciiTheme="majorBidi" w:eastAsia="Times New Roman" w:hAnsiTheme="majorBidi" w:cstheme="majorBidi"/>
          <w:color w:val="000000"/>
        </w:rPr>
      </w:pPr>
    </w:p>
    <w:tbl>
      <w:tblPr>
        <w:tblW w:w="8720" w:type="dxa"/>
        <w:tblInd w:w="40" w:type="dxa"/>
        <w:tblCellMar>
          <w:left w:w="70" w:type="dxa"/>
          <w:right w:w="70" w:type="dxa"/>
        </w:tblCellMar>
        <w:tblLook w:val="04A0" w:firstRow="1" w:lastRow="0" w:firstColumn="1" w:lastColumn="0" w:noHBand="0" w:noVBand="1"/>
      </w:tblPr>
      <w:tblGrid>
        <w:gridCol w:w="1720"/>
        <w:gridCol w:w="700"/>
        <w:gridCol w:w="680"/>
        <w:gridCol w:w="600"/>
        <w:gridCol w:w="640"/>
        <w:gridCol w:w="740"/>
        <w:gridCol w:w="700"/>
        <w:gridCol w:w="740"/>
        <w:gridCol w:w="720"/>
        <w:gridCol w:w="690"/>
        <w:gridCol w:w="800"/>
      </w:tblGrid>
      <w:tr w:rsidR="00A53D4F" w:rsidRPr="00351BBA" w:rsidTr="00A81C13">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fréquences (HZ)</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50</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100</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200</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500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1000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5000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12000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13000</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14000</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15000</w:t>
            </w:r>
          </w:p>
        </w:tc>
      </w:tr>
      <w:tr w:rsidR="00A53D4F" w:rsidRPr="00351BBA" w:rsidTr="00B6719B">
        <w:trPr>
          <w:trHeight w:val="300"/>
        </w:trPr>
        <w:tc>
          <w:tcPr>
            <w:tcW w:w="1720" w:type="dxa"/>
            <w:tcBorders>
              <w:top w:val="nil"/>
              <w:left w:val="single" w:sz="4" w:space="0" w:color="auto"/>
              <w:bottom w:val="nil"/>
              <w:right w:val="single" w:sz="4" w:space="0" w:color="auto"/>
            </w:tcBorders>
            <w:shd w:val="clear" w:color="auto" w:fill="auto"/>
            <w:noWrap/>
            <w:vAlign w:val="bottom"/>
            <w:hideMark/>
          </w:tcPr>
          <w:p w:rsidR="00A53D4F" w:rsidRPr="00351BBA" w:rsidRDefault="006953DB" w:rsidP="00A81C13">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seuil d’</w:t>
            </w:r>
            <w:r w:rsidRPr="00351BBA">
              <w:rPr>
                <w:rFonts w:asciiTheme="majorBidi" w:eastAsia="Times New Roman" w:hAnsiTheme="majorBidi" w:cstheme="majorBidi"/>
                <w:color w:val="000000"/>
              </w:rPr>
              <w:t>audibilité</w:t>
            </w:r>
          </w:p>
        </w:tc>
        <w:tc>
          <w:tcPr>
            <w:tcW w:w="700" w:type="dxa"/>
            <w:tcBorders>
              <w:top w:val="nil"/>
              <w:left w:val="nil"/>
              <w:bottom w:val="nil"/>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2.77</w:t>
            </w:r>
          </w:p>
        </w:tc>
        <w:tc>
          <w:tcPr>
            <w:tcW w:w="680" w:type="dxa"/>
            <w:tcBorders>
              <w:top w:val="nil"/>
              <w:left w:val="nil"/>
              <w:bottom w:val="nil"/>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1.77</w:t>
            </w:r>
          </w:p>
        </w:tc>
        <w:tc>
          <w:tcPr>
            <w:tcW w:w="600" w:type="dxa"/>
            <w:tcBorders>
              <w:top w:val="nil"/>
              <w:left w:val="nil"/>
              <w:bottom w:val="nil"/>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1.55</w:t>
            </w:r>
          </w:p>
        </w:tc>
        <w:tc>
          <w:tcPr>
            <w:tcW w:w="640" w:type="dxa"/>
            <w:tcBorders>
              <w:top w:val="nil"/>
              <w:left w:val="nil"/>
              <w:bottom w:val="nil"/>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1.6</w:t>
            </w:r>
          </w:p>
        </w:tc>
        <w:tc>
          <w:tcPr>
            <w:tcW w:w="740" w:type="dxa"/>
            <w:tcBorders>
              <w:top w:val="nil"/>
              <w:left w:val="nil"/>
              <w:bottom w:val="nil"/>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1.30</w:t>
            </w:r>
          </w:p>
        </w:tc>
        <w:tc>
          <w:tcPr>
            <w:tcW w:w="700" w:type="dxa"/>
            <w:tcBorders>
              <w:top w:val="nil"/>
              <w:left w:val="nil"/>
              <w:bottom w:val="nil"/>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1.38</w:t>
            </w:r>
          </w:p>
        </w:tc>
        <w:tc>
          <w:tcPr>
            <w:tcW w:w="740" w:type="dxa"/>
            <w:tcBorders>
              <w:top w:val="nil"/>
              <w:left w:val="nil"/>
              <w:bottom w:val="nil"/>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1.25</w:t>
            </w:r>
          </w:p>
        </w:tc>
        <w:tc>
          <w:tcPr>
            <w:tcW w:w="720" w:type="dxa"/>
            <w:tcBorders>
              <w:top w:val="nil"/>
              <w:left w:val="nil"/>
              <w:bottom w:val="nil"/>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1.6</w:t>
            </w:r>
          </w:p>
        </w:tc>
        <w:tc>
          <w:tcPr>
            <w:tcW w:w="680" w:type="dxa"/>
            <w:tcBorders>
              <w:top w:val="nil"/>
              <w:left w:val="nil"/>
              <w:bottom w:val="nil"/>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1.8</w:t>
            </w:r>
          </w:p>
        </w:tc>
        <w:tc>
          <w:tcPr>
            <w:tcW w:w="800" w:type="dxa"/>
            <w:tcBorders>
              <w:top w:val="nil"/>
              <w:left w:val="nil"/>
              <w:bottom w:val="nil"/>
              <w:right w:val="single" w:sz="4" w:space="0" w:color="auto"/>
            </w:tcBorders>
            <w:shd w:val="clear" w:color="auto" w:fill="auto"/>
            <w:noWrap/>
            <w:vAlign w:val="bottom"/>
            <w:hideMark/>
          </w:tcPr>
          <w:p w:rsidR="00A53D4F" w:rsidRPr="00351BBA" w:rsidRDefault="00A53D4F" w:rsidP="00A81C13">
            <w:pPr>
              <w:spacing w:after="0" w:line="240" w:lineRule="auto"/>
              <w:jc w:val="center"/>
              <w:rPr>
                <w:rFonts w:asciiTheme="majorBidi" w:eastAsia="Times New Roman" w:hAnsiTheme="majorBidi" w:cstheme="majorBidi"/>
                <w:color w:val="000000"/>
              </w:rPr>
            </w:pPr>
            <w:r w:rsidRPr="00351BBA">
              <w:rPr>
                <w:rFonts w:asciiTheme="majorBidi" w:eastAsia="Times New Roman" w:hAnsiTheme="majorBidi" w:cstheme="majorBidi"/>
                <w:color w:val="000000"/>
              </w:rPr>
              <w:t>2</w:t>
            </w:r>
          </w:p>
        </w:tc>
      </w:tr>
      <w:tr w:rsidR="00B6719B" w:rsidRPr="00351BBA" w:rsidTr="00A81C13">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tcPr>
          <w:p w:rsidR="00B6719B" w:rsidRPr="00351BBA" w:rsidRDefault="00B6719B" w:rsidP="00A81C13">
            <w:pPr>
              <w:spacing w:after="0" w:line="240" w:lineRule="auto"/>
              <w:jc w:val="center"/>
              <w:rPr>
                <w:rFonts w:asciiTheme="majorBidi" w:eastAsia="Times New Roman" w:hAnsiTheme="majorBidi" w:cstheme="majorBidi"/>
                <w:color w:val="000000"/>
              </w:rPr>
            </w:pPr>
          </w:p>
        </w:tc>
        <w:tc>
          <w:tcPr>
            <w:tcW w:w="700" w:type="dxa"/>
            <w:tcBorders>
              <w:top w:val="nil"/>
              <w:left w:val="nil"/>
              <w:bottom w:val="single" w:sz="4" w:space="0" w:color="auto"/>
              <w:right w:val="single" w:sz="4" w:space="0" w:color="auto"/>
            </w:tcBorders>
            <w:shd w:val="clear" w:color="auto" w:fill="auto"/>
            <w:noWrap/>
            <w:vAlign w:val="bottom"/>
          </w:tcPr>
          <w:p w:rsidR="00B6719B" w:rsidRPr="00351BBA" w:rsidRDefault="00B6719B" w:rsidP="00A81C13">
            <w:pPr>
              <w:spacing w:after="0" w:line="240" w:lineRule="auto"/>
              <w:jc w:val="center"/>
              <w:rPr>
                <w:rFonts w:asciiTheme="majorBidi" w:eastAsia="Times New Roman" w:hAnsiTheme="majorBidi" w:cstheme="majorBidi"/>
                <w:color w:val="000000"/>
              </w:rPr>
            </w:pPr>
          </w:p>
        </w:tc>
        <w:tc>
          <w:tcPr>
            <w:tcW w:w="680" w:type="dxa"/>
            <w:tcBorders>
              <w:top w:val="nil"/>
              <w:left w:val="nil"/>
              <w:bottom w:val="single" w:sz="4" w:space="0" w:color="auto"/>
              <w:right w:val="single" w:sz="4" w:space="0" w:color="auto"/>
            </w:tcBorders>
            <w:shd w:val="clear" w:color="auto" w:fill="auto"/>
            <w:noWrap/>
            <w:vAlign w:val="bottom"/>
          </w:tcPr>
          <w:p w:rsidR="00B6719B" w:rsidRPr="00351BBA" w:rsidRDefault="00B6719B" w:rsidP="00A81C13">
            <w:pPr>
              <w:spacing w:after="0" w:line="240" w:lineRule="auto"/>
              <w:jc w:val="center"/>
              <w:rPr>
                <w:rFonts w:asciiTheme="majorBidi" w:eastAsia="Times New Roman" w:hAnsiTheme="majorBidi" w:cstheme="majorBidi"/>
                <w:color w:val="000000"/>
              </w:rPr>
            </w:pPr>
          </w:p>
        </w:tc>
        <w:tc>
          <w:tcPr>
            <w:tcW w:w="600" w:type="dxa"/>
            <w:tcBorders>
              <w:top w:val="nil"/>
              <w:left w:val="nil"/>
              <w:bottom w:val="single" w:sz="4" w:space="0" w:color="auto"/>
              <w:right w:val="single" w:sz="4" w:space="0" w:color="auto"/>
            </w:tcBorders>
            <w:shd w:val="clear" w:color="auto" w:fill="auto"/>
            <w:noWrap/>
            <w:vAlign w:val="bottom"/>
          </w:tcPr>
          <w:p w:rsidR="00B6719B" w:rsidRPr="00351BBA" w:rsidRDefault="00B6719B" w:rsidP="00A81C13">
            <w:pPr>
              <w:spacing w:after="0" w:line="240" w:lineRule="auto"/>
              <w:jc w:val="center"/>
              <w:rPr>
                <w:rFonts w:asciiTheme="majorBidi" w:eastAsia="Times New Roman" w:hAnsiTheme="majorBidi" w:cstheme="majorBidi"/>
                <w:color w:val="000000"/>
              </w:rPr>
            </w:pPr>
          </w:p>
        </w:tc>
        <w:tc>
          <w:tcPr>
            <w:tcW w:w="640" w:type="dxa"/>
            <w:tcBorders>
              <w:top w:val="nil"/>
              <w:left w:val="nil"/>
              <w:bottom w:val="single" w:sz="4" w:space="0" w:color="auto"/>
              <w:right w:val="single" w:sz="4" w:space="0" w:color="auto"/>
            </w:tcBorders>
            <w:shd w:val="clear" w:color="auto" w:fill="auto"/>
            <w:noWrap/>
            <w:vAlign w:val="bottom"/>
          </w:tcPr>
          <w:p w:rsidR="00B6719B" w:rsidRPr="00351BBA" w:rsidRDefault="00B6719B" w:rsidP="00A81C13">
            <w:pPr>
              <w:spacing w:after="0" w:line="240" w:lineRule="auto"/>
              <w:jc w:val="center"/>
              <w:rPr>
                <w:rFonts w:asciiTheme="majorBidi" w:eastAsia="Times New Roman" w:hAnsiTheme="majorBidi" w:cstheme="majorBidi"/>
                <w:color w:val="000000"/>
              </w:rPr>
            </w:pPr>
          </w:p>
        </w:tc>
        <w:tc>
          <w:tcPr>
            <w:tcW w:w="740" w:type="dxa"/>
            <w:tcBorders>
              <w:top w:val="nil"/>
              <w:left w:val="nil"/>
              <w:bottom w:val="single" w:sz="4" w:space="0" w:color="auto"/>
              <w:right w:val="single" w:sz="4" w:space="0" w:color="auto"/>
            </w:tcBorders>
            <w:shd w:val="clear" w:color="auto" w:fill="auto"/>
            <w:noWrap/>
            <w:vAlign w:val="bottom"/>
          </w:tcPr>
          <w:p w:rsidR="00B6719B" w:rsidRPr="00351BBA" w:rsidRDefault="00B6719B" w:rsidP="00A81C13">
            <w:pPr>
              <w:spacing w:after="0" w:line="240" w:lineRule="auto"/>
              <w:jc w:val="center"/>
              <w:rPr>
                <w:rFonts w:asciiTheme="majorBidi" w:eastAsia="Times New Roman" w:hAnsiTheme="majorBidi" w:cstheme="majorBidi"/>
                <w:color w:val="000000"/>
              </w:rPr>
            </w:pPr>
          </w:p>
        </w:tc>
        <w:tc>
          <w:tcPr>
            <w:tcW w:w="700" w:type="dxa"/>
            <w:tcBorders>
              <w:top w:val="nil"/>
              <w:left w:val="nil"/>
              <w:bottom w:val="single" w:sz="4" w:space="0" w:color="auto"/>
              <w:right w:val="single" w:sz="4" w:space="0" w:color="auto"/>
            </w:tcBorders>
            <w:shd w:val="clear" w:color="auto" w:fill="auto"/>
            <w:noWrap/>
            <w:vAlign w:val="bottom"/>
          </w:tcPr>
          <w:p w:rsidR="00B6719B" w:rsidRPr="00351BBA" w:rsidRDefault="00B6719B" w:rsidP="00A81C13">
            <w:pPr>
              <w:spacing w:after="0" w:line="240" w:lineRule="auto"/>
              <w:jc w:val="center"/>
              <w:rPr>
                <w:rFonts w:asciiTheme="majorBidi" w:eastAsia="Times New Roman" w:hAnsiTheme="majorBidi" w:cstheme="majorBidi"/>
                <w:color w:val="000000"/>
              </w:rPr>
            </w:pPr>
          </w:p>
        </w:tc>
        <w:tc>
          <w:tcPr>
            <w:tcW w:w="740" w:type="dxa"/>
            <w:tcBorders>
              <w:top w:val="nil"/>
              <w:left w:val="nil"/>
              <w:bottom w:val="single" w:sz="4" w:space="0" w:color="auto"/>
              <w:right w:val="single" w:sz="4" w:space="0" w:color="auto"/>
            </w:tcBorders>
            <w:shd w:val="clear" w:color="auto" w:fill="auto"/>
            <w:noWrap/>
            <w:vAlign w:val="bottom"/>
          </w:tcPr>
          <w:p w:rsidR="00B6719B" w:rsidRPr="00351BBA" w:rsidRDefault="00B6719B" w:rsidP="00A81C13">
            <w:pPr>
              <w:spacing w:after="0" w:line="240" w:lineRule="auto"/>
              <w:jc w:val="center"/>
              <w:rPr>
                <w:rFonts w:asciiTheme="majorBidi" w:eastAsia="Times New Roman" w:hAnsiTheme="majorBidi" w:cstheme="majorBidi"/>
                <w:color w:val="000000"/>
              </w:rPr>
            </w:pPr>
          </w:p>
        </w:tc>
        <w:tc>
          <w:tcPr>
            <w:tcW w:w="720" w:type="dxa"/>
            <w:tcBorders>
              <w:top w:val="nil"/>
              <w:left w:val="nil"/>
              <w:bottom w:val="single" w:sz="4" w:space="0" w:color="auto"/>
              <w:right w:val="single" w:sz="4" w:space="0" w:color="auto"/>
            </w:tcBorders>
            <w:shd w:val="clear" w:color="auto" w:fill="auto"/>
            <w:noWrap/>
            <w:vAlign w:val="bottom"/>
          </w:tcPr>
          <w:p w:rsidR="00B6719B" w:rsidRPr="00351BBA" w:rsidRDefault="00B6719B" w:rsidP="00A81C13">
            <w:pPr>
              <w:spacing w:after="0" w:line="240" w:lineRule="auto"/>
              <w:jc w:val="center"/>
              <w:rPr>
                <w:rFonts w:asciiTheme="majorBidi" w:eastAsia="Times New Roman" w:hAnsiTheme="majorBidi" w:cstheme="majorBidi"/>
                <w:color w:val="000000"/>
              </w:rPr>
            </w:pPr>
          </w:p>
        </w:tc>
        <w:tc>
          <w:tcPr>
            <w:tcW w:w="680" w:type="dxa"/>
            <w:tcBorders>
              <w:top w:val="nil"/>
              <w:left w:val="nil"/>
              <w:bottom w:val="single" w:sz="4" w:space="0" w:color="auto"/>
              <w:right w:val="single" w:sz="4" w:space="0" w:color="auto"/>
            </w:tcBorders>
            <w:shd w:val="clear" w:color="auto" w:fill="auto"/>
            <w:noWrap/>
            <w:vAlign w:val="bottom"/>
          </w:tcPr>
          <w:p w:rsidR="00B6719B" w:rsidRPr="00351BBA" w:rsidRDefault="00B6719B" w:rsidP="00A81C13">
            <w:pPr>
              <w:spacing w:after="0" w:line="240" w:lineRule="auto"/>
              <w:jc w:val="center"/>
              <w:rPr>
                <w:rFonts w:asciiTheme="majorBidi" w:eastAsia="Times New Roman" w:hAnsiTheme="majorBidi" w:cstheme="majorBidi"/>
                <w:color w:val="000000"/>
              </w:rPr>
            </w:pPr>
          </w:p>
        </w:tc>
        <w:tc>
          <w:tcPr>
            <w:tcW w:w="800" w:type="dxa"/>
            <w:tcBorders>
              <w:top w:val="nil"/>
              <w:left w:val="nil"/>
              <w:bottom w:val="single" w:sz="4" w:space="0" w:color="auto"/>
              <w:right w:val="single" w:sz="4" w:space="0" w:color="auto"/>
            </w:tcBorders>
            <w:shd w:val="clear" w:color="auto" w:fill="auto"/>
            <w:noWrap/>
            <w:vAlign w:val="bottom"/>
          </w:tcPr>
          <w:p w:rsidR="00B6719B" w:rsidRPr="00351BBA" w:rsidRDefault="00B6719B" w:rsidP="00A81C13">
            <w:pPr>
              <w:spacing w:after="0" w:line="240" w:lineRule="auto"/>
              <w:jc w:val="center"/>
              <w:rPr>
                <w:rFonts w:asciiTheme="majorBidi" w:eastAsia="Times New Roman" w:hAnsiTheme="majorBidi" w:cstheme="majorBidi"/>
                <w:color w:val="000000"/>
              </w:rPr>
            </w:pPr>
          </w:p>
        </w:tc>
      </w:tr>
    </w:tbl>
    <w:p w:rsidR="00595258" w:rsidRDefault="00595258" w:rsidP="00351BBA">
      <w:pPr>
        <w:rPr>
          <w:rFonts w:asciiTheme="majorBidi" w:hAnsiTheme="majorBidi" w:cstheme="majorBidi"/>
          <w:b/>
          <w:sz w:val="28"/>
          <w:szCs w:val="28"/>
          <w:u w:val="single"/>
        </w:rPr>
      </w:pPr>
    </w:p>
    <w:p w:rsidR="00840FDD" w:rsidRDefault="00840FDD" w:rsidP="00351BBA">
      <w:pPr>
        <w:rPr>
          <w:rFonts w:asciiTheme="majorBidi" w:hAnsiTheme="majorBidi" w:cstheme="majorBidi"/>
          <w:b/>
          <w:sz w:val="28"/>
          <w:szCs w:val="28"/>
          <w:u w:val="single"/>
        </w:rPr>
      </w:pPr>
    </w:p>
    <w:p w:rsidR="00840FDD" w:rsidRPr="00351BBA" w:rsidRDefault="00840FDD" w:rsidP="00351BBA">
      <w:pPr>
        <w:rPr>
          <w:rFonts w:asciiTheme="majorBidi" w:hAnsiTheme="majorBidi" w:cstheme="majorBidi"/>
          <w:b/>
          <w:sz w:val="28"/>
          <w:szCs w:val="28"/>
          <w:u w:val="single"/>
        </w:rPr>
      </w:pPr>
    </w:p>
    <w:p w:rsidR="00A53D4F" w:rsidRPr="00351BBA" w:rsidRDefault="00A53D4F" w:rsidP="00A53D4F">
      <w:pPr>
        <w:pStyle w:val="Paragraphedeliste"/>
        <w:numPr>
          <w:ilvl w:val="0"/>
          <w:numId w:val="2"/>
        </w:numPr>
        <w:rPr>
          <w:rFonts w:asciiTheme="majorBidi" w:hAnsiTheme="majorBidi" w:cstheme="majorBidi"/>
          <w:b/>
          <w:sz w:val="28"/>
          <w:szCs w:val="28"/>
          <w:u w:val="single"/>
        </w:rPr>
      </w:pPr>
      <w:r w:rsidRPr="00351BBA">
        <w:rPr>
          <w:rFonts w:asciiTheme="majorBidi" w:hAnsiTheme="majorBidi" w:cstheme="majorBidi"/>
          <w:b/>
          <w:sz w:val="28"/>
          <w:szCs w:val="28"/>
          <w:u w:val="single"/>
        </w:rPr>
        <w:lastRenderedPageBreak/>
        <w:t>Discussion des résultats :</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8"/>
          <w:szCs w:val="28"/>
        </w:rPr>
        <w:t>*</w:t>
      </w:r>
      <w:r w:rsidRPr="00351BBA">
        <w:rPr>
          <w:rFonts w:asciiTheme="majorBidi" w:hAnsiTheme="majorBidi" w:cstheme="majorBidi"/>
          <w:sz w:val="24"/>
          <w:szCs w:val="24"/>
        </w:rPr>
        <w:t xml:space="preserve">La courbe du seuil d </w:t>
      </w:r>
      <w:r w:rsidR="006953DB" w:rsidRPr="00351BBA">
        <w:rPr>
          <w:rFonts w:asciiTheme="majorBidi" w:hAnsiTheme="majorBidi" w:cstheme="majorBidi"/>
          <w:sz w:val="24"/>
          <w:szCs w:val="24"/>
        </w:rPr>
        <w:t>audibilité</w:t>
      </w:r>
      <w:r w:rsidRPr="00351BBA">
        <w:rPr>
          <w:rFonts w:asciiTheme="majorBidi" w:hAnsiTheme="majorBidi" w:cstheme="majorBidi"/>
          <w:sz w:val="24"/>
          <w:szCs w:val="24"/>
        </w:rPr>
        <w:t xml:space="preserve"> </w:t>
      </w:r>
      <w:r w:rsidR="006953DB">
        <w:rPr>
          <w:rFonts w:asciiTheme="majorBidi" w:hAnsiTheme="majorBidi" w:cstheme="majorBidi"/>
          <w:sz w:val="24"/>
          <w:szCs w:val="24"/>
        </w:rPr>
        <w:t>obtenu explique  que le seuil d’</w:t>
      </w:r>
      <w:r w:rsidR="006953DB" w:rsidRPr="00351BBA">
        <w:rPr>
          <w:rFonts w:asciiTheme="majorBidi" w:hAnsiTheme="majorBidi" w:cstheme="majorBidi"/>
          <w:sz w:val="24"/>
          <w:szCs w:val="24"/>
        </w:rPr>
        <w:t>audibilité</w:t>
      </w:r>
      <w:r w:rsidRPr="00351BBA">
        <w:rPr>
          <w:rFonts w:asciiTheme="majorBidi" w:hAnsiTheme="majorBidi" w:cstheme="majorBidi"/>
          <w:sz w:val="24"/>
          <w:szCs w:val="24"/>
        </w:rPr>
        <w:t xml:space="preserve"> dépend de la fréquence . </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*Quand la fr</w:t>
      </w:r>
      <w:r w:rsidR="006953DB">
        <w:rPr>
          <w:rFonts w:asciiTheme="majorBidi" w:hAnsiTheme="majorBidi" w:cstheme="majorBidi"/>
          <w:sz w:val="24"/>
          <w:szCs w:val="24"/>
        </w:rPr>
        <w:t>équence augmente  et le seuil d’</w:t>
      </w:r>
      <w:r w:rsidR="006953DB" w:rsidRPr="00351BBA">
        <w:rPr>
          <w:rFonts w:asciiTheme="majorBidi" w:hAnsiTheme="majorBidi" w:cstheme="majorBidi"/>
          <w:sz w:val="24"/>
          <w:szCs w:val="24"/>
        </w:rPr>
        <w:t>audibilité</w:t>
      </w:r>
      <w:r w:rsidRPr="00351BBA">
        <w:rPr>
          <w:rFonts w:asciiTheme="majorBidi" w:hAnsiTheme="majorBidi" w:cstheme="majorBidi"/>
          <w:sz w:val="24"/>
          <w:szCs w:val="24"/>
        </w:rPr>
        <w:t xml:space="preserve"> diminue</w:t>
      </w:r>
    </w:p>
    <w:p w:rsidR="00A53D4F" w:rsidRPr="00351BBA" w:rsidRDefault="00A53D4F" w:rsidP="00A53D4F">
      <w:pPr>
        <w:pStyle w:val="Paragraphedeliste"/>
        <w:numPr>
          <w:ilvl w:val="0"/>
          <w:numId w:val="2"/>
        </w:numPr>
        <w:rPr>
          <w:rFonts w:asciiTheme="majorBidi" w:hAnsiTheme="majorBidi" w:cstheme="majorBidi"/>
          <w:b/>
          <w:sz w:val="28"/>
          <w:szCs w:val="28"/>
          <w:u w:val="single"/>
        </w:rPr>
      </w:pPr>
      <w:r w:rsidRPr="00351BBA">
        <w:rPr>
          <w:rFonts w:asciiTheme="majorBidi" w:hAnsiTheme="majorBidi" w:cstheme="majorBidi"/>
          <w:b/>
          <w:sz w:val="28"/>
          <w:szCs w:val="28"/>
          <w:u w:val="single"/>
        </w:rPr>
        <w:t>Interprétation :</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*Un déplacement de seuil est une augmentation du seuil d auditions pour une fréquence sonore donnée, cela signifie q</w:t>
      </w:r>
      <w:r w:rsidR="006953DB">
        <w:rPr>
          <w:rFonts w:asciiTheme="majorBidi" w:hAnsiTheme="majorBidi" w:cstheme="majorBidi"/>
          <w:sz w:val="24"/>
          <w:szCs w:val="24"/>
        </w:rPr>
        <w:t>ue la sensibilité auditive de l’</w:t>
      </w:r>
      <w:r w:rsidRPr="00351BBA">
        <w:rPr>
          <w:rFonts w:asciiTheme="majorBidi" w:hAnsiTheme="majorBidi" w:cstheme="majorBidi"/>
          <w:sz w:val="24"/>
          <w:szCs w:val="24"/>
        </w:rPr>
        <w:t xml:space="preserve">auditeur diminue et </w:t>
      </w:r>
      <w:r w:rsidR="006953DB" w:rsidRPr="00351BBA">
        <w:rPr>
          <w:rFonts w:asciiTheme="majorBidi" w:hAnsiTheme="majorBidi" w:cstheme="majorBidi"/>
          <w:sz w:val="24"/>
          <w:szCs w:val="24"/>
        </w:rPr>
        <w:t>qu’</w:t>
      </w:r>
      <w:r w:rsidRPr="00351BBA">
        <w:rPr>
          <w:rFonts w:asciiTheme="majorBidi" w:hAnsiTheme="majorBidi" w:cstheme="majorBidi"/>
          <w:sz w:val="24"/>
          <w:szCs w:val="24"/>
        </w:rPr>
        <w:t xml:space="preserve"> il a plus de difficulté à percevoir les sons faibles.</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 Les déplacements de seuil peuvent être temporaires ou permanent.</w:t>
      </w:r>
    </w:p>
    <w:p w:rsidR="00A53D4F" w:rsidRPr="00351BBA" w:rsidRDefault="00A53D4F" w:rsidP="00A53D4F">
      <w:pPr>
        <w:pStyle w:val="Paragraphedeliste"/>
        <w:numPr>
          <w:ilvl w:val="0"/>
          <w:numId w:val="2"/>
        </w:numPr>
        <w:rPr>
          <w:rFonts w:asciiTheme="majorBidi" w:hAnsiTheme="majorBidi" w:cstheme="majorBidi"/>
          <w:b/>
          <w:sz w:val="28"/>
          <w:szCs w:val="28"/>
          <w:u w:val="single"/>
        </w:rPr>
      </w:pPr>
      <w:r w:rsidRPr="00351BBA">
        <w:rPr>
          <w:rFonts w:asciiTheme="majorBidi" w:hAnsiTheme="majorBidi" w:cstheme="majorBidi"/>
          <w:b/>
          <w:sz w:val="28"/>
          <w:szCs w:val="28"/>
          <w:u w:val="single"/>
        </w:rPr>
        <w:t>Conclusion :</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 xml:space="preserve">*le seuil d auditions est le niveau sonore au dessous de quel l oreille d une personne ne perçoit aucun son. </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 La normalisation des appareils de haute fidélité s est également arrêtée à une bande passant standard de 20 – 20000 HZ</w:t>
      </w:r>
    </w:p>
    <w:p w:rsidR="00A53D4F" w:rsidRPr="00351BBA" w:rsidRDefault="00A53D4F" w:rsidP="00A53D4F">
      <w:pPr>
        <w:pStyle w:val="Paragraphedeliste"/>
        <w:numPr>
          <w:ilvl w:val="0"/>
          <w:numId w:val="2"/>
        </w:numPr>
        <w:rPr>
          <w:rFonts w:asciiTheme="majorBidi" w:hAnsiTheme="majorBidi" w:cstheme="majorBidi"/>
          <w:b/>
          <w:sz w:val="28"/>
          <w:szCs w:val="28"/>
          <w:u w:val="single"/>
        </w:rPr>
      </w:pPr>
      <w:r w:rsidRPr="00351BBA">
        <w:rPr>
          <w:rFonts w:asciiTheme="majorBidi" w:hAnsiTheme="majorBidi" w:cstheme="majorBidi"/>
          <w:b/>
          <w:sz w:val="28"/>
          <w:szCs w:val="28"/>
          <w:u w:val="single"/>
        </w:rPr>
        <w:t>Mesure des seuil de différenciation des fréquences :</w:t>
      </w:r>
    </w:p>
    <w:p w:rsidR="00A53D4F" w:rsidRPr="00351BBA" w:rsidRDefault="00A53D4F" w:rsidP="00351BBA">
      <w:pPr>
        <w:pStyle w:val="Paragraphedeliste"/>
        <w:numPr>
          <w:ilvl w:val="0"/>
          <w:numId w:val="5"/>
        </w:numPr>
        <w:rPr>
          <w:rFonts w:asciiTheme="majorBidi" w:hAnsiTheme="majorBidi" w:cstheme="majorBidi"/>
          <w:sz w:val="24"/>
          <w:szCs w:val="24"/>
        </w:rPr>
      </w:pPr>
      <w:r w:rsidRPr="00351BBA">
        <w:rPr>
          <w:rFonts w:asciiTheme="majorBidi" w:hAnsiTheme="majorBidi" w:cstheme="majorBidi"/>
          <w:sz w:val="24"/>
          <w:szCs w:val="24"/>
        </w:rPr>
        <w:t xml:space="preserve">Oscilloscope n est plus utilisé, on garde l unité de mesure </w:t>
      </w:r>
      <w:r w:rsidRPr="006953DB">
        <w:rPr>
          <w:rFonts w:asciiTheme="majorBidi" w:hAnsiTheme="majorBidi" w:cstheme="majorBidi"/>
          <w:color w:val="002060"/>
          <w:sz w:val="24"/>
          <w:szCs w:val="24"/>
        </w:rPr>
        <w:t>et le</w:t>
      </w:r>
      <w:r w:rsidRPr="00351BBA">
        <w:rPr>
          <w:rFonts w:asciiTheme="majorBidi" w:hAnsiTheme="majorBidi" w:cstheme="majorBidi"/>
          <w:sz w:val="24"/>
          <w:szCs w:val="24"/>
        </w:rPr>
        <w:t xml:space="preserve"> casque </w:t>
      </w:r>
      <w:r w:rsidR="006953DB" w:rsidRPr="00351BBA">
        <w:rPr>
          <w:rFonts w:asciiTheme="majorBidi" w:hAnsiTheme="majorBidi" w:cstheme="majorBidi"/>
          <w:sz w:val="24"/>
          <w:szCs w:val="24"/>
        </w:rPr>
        <w:t>stéréo.</w:t>
      </w:r>
    </w:p>
    <w:p w:rsidR="00A53D4F" w:rsidRPr="00351BBA" w:rsidRDefault="00A53D4F" w:rsidP="00351BBA">
      <w:pPr>
        <w:pStyle w:val="Paragraphedeliste"/>
        <w:numPr>
          <w:ilvl w:val="0"/>
          <w:numId w:val="5"/>
        </w:numPr>
        <w:rPr>
          <w:rFonts w:asciiTheme="majorBidi" w:hAnsiTheme="majorBidi" w:cstheme="majorBidi"/>
          <w:sz w:val="24"/>
          <w:szCs w:val="24"/>
        </w:rPr>
      </w:pPr>
      <w:r w:rsidRPr="00351BBA">
        <w:rPr>
          <w:rFonts w:asciiTheme="majorBidi" w:hAnsiTheme="majorBidi" w:cstheme="majorBidi"/>
          <w:sz w:val="24"/>
          <w:szCs w:val="24"/>
        </w:rPr>
        <w:t xml:space="preserve">On règle la fréquence sur 100 HZ puis on fixe </w:t>
      </w:r>
      <w:r w:rsidR="006953DB" w:rsidRPr="00351BBA">
        <w:rPr>
          <w:rFonts w:asciiTheme="majorBidi" w:hAnsiTheme="majorBidi" w:cstheme="majorBidi"/>
          <w:sz w:val="24"/>
          <w:szCs w:val="24"/>
        </w:rPr>
        <w:t>l’amplitude</w:t>
      </w:r>
      <w:r w:rsidRPr="00351BBA">
        <w:rPr>
          <w:rFonts w:asciiTheme="majorBidi" w:hAnsiTheme="majorBidi" w:cstheme="majorBidi"/>
          <w:sz w:val="24"/>
          <w:szCs w:val="24"/>
        </w:rPr>
        <w:t xml:space="preserve"> de de telle manière que le son soit audible. </w:t>
      </w:r>
    </w:p>
    <w:p w:rsidR="00A53D4F" w:rsidRPr="00351BBA" w:rsidRDefault="00A53D4F" w:rsidP="00CC5A13">
      <w:pPr>
        <w:pStyle w:val="Paragraphedeliste"/>
        <w:numPr>
          <w:ilvl w:val="0"/>
          <w:numId w:val="5"/>
        </w:numPr>
        <w:rPr>
          <w:rFonts w:asciiTheme="majorBidi" w:hAnsiTheme="majorBidi" w:cstheme="majorBidi"/>
          <w:color w:val="FF0000"/>
          <w:sz w:val="24"/>
          <w:szCs w:val="24"/>
        </w:rPr>
      </w:pPr>
      <w:r w:rsidRPr="00351BBA">
        <w:rPr>
          <w:rFonts w:asciiTheme="majorBidi" w:hAnsiTheme="majorBidi" w:cstheme="majorBidi"/>
          <w:sz w:val="24"/>
          <w:szCs w:val="24"/>
        </w:rPr>
        <w:t xml:space="preserve">Pour la même  amplitude, on vérifie les sons de 1000 HZ si sont toujours </w:t>
      </w:r>
      <w:r w:rsidR="006953DB" w:rsidRPr="00351BBA">
        <w:rPr>
          <w:rFonts w:asciiTheme="majorBidi" w:hAnsiTheme="majorBidi" w:cstheme="majorBidi"/>
          <w:sz w:val="24"/>
          <w:szCs w:val="24"/>
        </w:rPr>
        <w:t>audibles, c’est</w:t>
      </w:r>
      <w:r w:rsidRPr="00351BBA">
        <w:rPr>
          <w:rFonts w:asciiTheme="majorBidi" w:hAnsiTheme="majorBidi" w:cstheme="majorBidi"/>
          <w:sz w:val="24"/>
          <w:szCs w:val="24"/>
        </w:rPr>
        <w:t xml:space="preserve"> à dire ni trop désagréablement </w:t>
      </w:r>
      <w:r w:rsidR="006953DB" w:rsidRPr="00CE55D6">
        <w:rPr>
          <w:rFonts w:asciiTheme="majorBidi" w:hAnsiTheme="majorBidi" w:cstheme="majorBidi"/>
          <w:sz w:val="24"/>
          <w:szCs w:val="24"/>
        </w:rPr>
        <w:t>intenses.</w:t>
      </w:r>
    </w:p>
    <w:p w:rsidR="00A53D4F" w:rsidRPr="00CC5A13" w:rsidRDefault="00A53D4F" w:rsidP="00CC5A13">
      <w:pPr>
        <w:pStyle w:val="Paragraphedeliste"/>
        <w:numPr>
          <w:ilvl w:val="0"/>
          <w:numId w:val="6"/>
        </w:numPr>
        <w:rPr>
          <w:rFonts w:asciiTheme="majorBidi" w:hAnsiTheme="majorBidi" w:cstheme="majorBidi"/>
          <w:sz w:val="24"/>
          <w:szCs w:val="24"/>
        </w:rPr>
      </w:pPr>
      <w:r w:rsidRPr="00CC5A13">
        <w:rPr>
          <w:rFonts w:asciiTheme="majorBidi" w:hAnsiTheme="majorBidi" w:cstheme="majorBidi"/>
          <w:sz w:val="24"/>
          <w:szCs w:val="24"/>
        </w:rPr>
        <w:t>On remarque que le son devient aigue.</w:t>
      </w:r>
    </w:p>
    <w:p w:rsidR="00CC5A13" w:rsidRPr="006953DB" w:rsidRDefault="00A53D4F" w:rsidP="00A53D4F">
      <w:pPr>
        <w:rPr>
          <w:rFonts w:asciiTheme="majorBidi" w:hAnsiTheme="majorBidi" w:cstheme="majorBidi"/>
          <w:sz w:val="28"/>
          <w:szCs w:val="28"/>
        </w:rPr>
      </w:pPr>
      <w:r w:rsidRPr="006953DB">
        <w:rPr>
          <w:rFonts w:asciiTheme="majorBidi" w:hAnsiTheme="majorBidi" w:cstheme="majorBidi"/>
          <w:b/>
          <w:sz w:val="28"/>
          <w:szCs w:val="28"/>
        </w:rPr>
        <w:t>REMARQUE</w:t>
      </w:r>
      <w:r w:rsidRPr="006953DB">
        <w:rPr>
          <w:rFonts w:asciiTheme="majorBidi" w:hAnsiTheme="majorBidi" w:cstheme="majorBidi"/>
          <w:sz w:val="28"/>
          <w:szCs w:val="28"/>
        </w:rPr>
        <w:t> :</w:t>
      </w:r>
    </w:p>
    <w:p w:rsidR="00CC5A13" w:rsidRDefault="00A53D4F" w:rsidP="00CC5A13">
      <w:pPr>
        <w:rPr>
          <w:rFonts w:asciiTheme="majorBidi" w:hAnsiTheme="majorBidi" w:cstheme="majorBidi"/>
          <w:sz w:val="24"/>
          <w:szCs w:val="24"/>
        </w:rPr>
      </w:pPr>
      <w:r w:rsidRPr="00351BBA">
        <w:rPr>
          <w:rFonts w:asciiTheme="majorBidi" w:hAnsiTheme="majorBidi" w:cstheme="majorBidi"/>
          <w:sz w:val="24"/>
          <w:szCs w:val="24"/>
        </w:rPr>
        <w:t xml:space="preserve"> </w:t>
      </w:r>
      <w:r w:rsidR="006953DB" w:rsidRPr="00351BBA">
        <w:rPr>
          <w:rFonts w:asciiTheme="majorBidi" w:hAnsiTheme="majorBidi" w:cstheme="majorBidi"/>
          <w:sz w:val="24"/>
          <w:szCs w:val="24"/>
        </w:rPr>
        <w:t>Pour</w:t>
      </w:r>
      <w:r w:rsidRPr="00351BBA">
        <w:rPr>
          <w:rFonts w:asciiTheme="majorBidi" w:hAnsiTheme="majorBidi" w:cstheme="majorBidi"/>
          <w:sz w:val="24"/>
          <w:szCs w:val="24"/>
        </w:rPr>
        <w:t xml:space="preserve"> l ensemble des qui vont </w:t>
      </w:r>
      <w:r w:rsidR="006953DB" w:rsidRPr="00351BBA">
        <w:rPr>
          <w:rFonts w:asciiTheme="majorBidi" w:hAnsiTheme="majorBidi" w:cstheme="majorBidi"/>
          <w:sz w:val="24"/>
          <w:szCs w:val="24"/>
        </w:rPr>
        <w:t>suivre,</w:t>
      </w:r>
      <w:r w:rsidR="006953DB">
        <w:rPr>
          <w:rFonts w:asciiTheme="majorBidi" w:hAnsiTheme="majorBidi" w:cstheme="majorBidi"/>
          <w:sz w:val="24"/>
          <w:szCs w:val="24"/>
        </w:rPr>
        <w:t xml:space="preserve"> on ne doit pas changer l’</w:t>
      </w:r>
      <w:r w:rsidR="006953DB" w:rsidRPr="00351BBA">
        <w:rPr>
          <w:rFonts w:asciiTheme="majorBidi" w:hAnsiTheme="majorBidi" w:cstheme="majorBidi"/>
          <w:sz w:val="24"/>
          <w:szCs w:val="24"/>
        </w:rPr>
        <w:t>amplitude.</w:t>
      </w:r>
    </w:p>
    <w:p w:rsidR="00A53D4F" w:rsidRPr="00351BBA" w:rsidRDefault="00A53D4F" w:rsidP="00CC5A13">
      <w:pPr>
        <w:rPr>
          <w:rFonts w:asciiTheme="majorBidi" w:hAnsiTheme="majorBidi" w:cstheme="majorBidi"/>
          <w:sz w:val="24"/>
          <w:szCs w:val="24"/>
        </w:rPr>
      </w:pPr>
      <w:r w:rsidRPr="00351BBA">
        <w:rPr>
          <w:rFonts w:asciiTheme="majorBidi" w:hAnsiTheme="majorBidi" w:cstheme="majorBidi"/>
          <w:sz w:val="24"/>
          <w:szCs w:val="24"/>
        </w:rPr>
        <w:t xml:space="preserve">A partir de la fréquence </w:t>
      </w:r>
      <w:r w:rsidR="006953DB" w:rsidRPr="00351BBA">
        <w:rPr>
          <w:rFonts w:asciiTheme="majorBidi" w:hAnsiTheme="majorBidi" w:cstheme="majorBidi"/>
          <w:sz w:val="24"/>
          <w:szCs w:val="24"/>
        </w:rPr>
        <w:t>initiale,</w:t>
      </w:r>
      <w:r w:rsidRPr="00351BBA">
        <w:rPr>
          <w:rFonts w:asciiTheme="majorBidi" w:hAnsiTheme="majorBidi" w:cstheme="majorBidi"/>
          <w:sz w:val="24"/>
          <w:szCs w:val="24"/>
        </w:rPr>
        <w:t xml:space="preserve"> on doit effectuer lentement 5aumentation et 5 diminution de la fréquence jusqu’ à ce que le sujet perçoive et signale une </w:t>
      </w:r>
      <w:r w:rsidR="006953DB" w:rsidRPr="00351BBA">
        <w:rPr>
          <w:rFonts w:asciiTheme="majorBidi" w:hAnsiTheme="majorBidi" w:cstheme="majorBidi"/>
          <w:sz w:val="24"/>
          <w:szCs w:val="24"/>
        </w:rPr>
        <w:t>différence,</w:t>
      </w:r>
      <w:r w:rsidRPr="00351BBA">
        <w:rPr>
          <w:rFonts w:asciiTheme="majorBidi" w:hAnsiTheme="majorBidi" w:cstheme="majorBidi"/>
          <w:sz w:val="24"/>
          <w:szCs w:val="24"/>
        </w:rPr>
        <w:t xml:space="preserve"> c'est-à-dire </w:t>
      </w:r>
      <w:r w:rsidR="006953DB" w:rsidRPr="00351BBA">
        <w:rPr>
          <w:rFonts w:asciiTheme="majorBidi" w:hAnsiTheme="majorBidi" w:cstheme="majorBidi"/>
          <w:sz w:val="24"/>
          <w:szCs w:val="24"/>
        </w:rPr>
        <w:t>qu’il</w:t>
      </w:r>
      <w:r w:rsidRPr="00351BBA">
        <w:rPr>
          <w:rFonts w:asciiTheme="majorBidi" w:hAnsiTheme="majorBidi" w:cstheme="majorBidi"/>
          <w:sz w:val="24"/>
          <w:szCs w:val="24"/>
        </w:rPr>
        <w:t xml:space="preserve"> signale un son  plus élevé ou  un son plus </w:t>
      </w:r>
      <w:r w:rsidR="006953DB" w:rsidRPr="00351BBA">
        <w:rPr>
          <w:rFonts w:asciiTheme="majorBidi" w:hAnsiTheme="majorBidi" w:cstheme="majorBidi"/>
          <w:sz w:val="24"/>
          <w:szCs w:val="24"/>
        </w:rPr>
        <w:t>bas,</w:t>
      </w:r>
      <w:r w:rsidRPr="00351BBA">
        <w:rPr>
          <w:rFonts w:asciiTheme="majorBidi" w:hAnsiTheme="majorBidi" w:cstheme="majorBidi"/>
          <w:sz w:val="24"/>
          <w:szCs w:val="24"/>
        </w:rPr>
        <w:t xml:space="preserve"> dans un ordre  irrégulier  non déterminé à </w:t>
      </w:r>
      <w:r w:rsidR="006953DB" w:rsidRPr="00351BBA">
        <w:rPr>
          <w:rFonts w:asciiTheme="majorBidi" w:hAnsiTheme="majorBidi" w:cstheme="majorBidi"/>
          <w:sz w:val="24"/>
          <w:szCs w:val="24"/>
        </w:rPr>
        <w:t>l’avance.</w:t>
      </w:r>
    </w:p>
    <w:p w:rsidR="00A53D4F" w:rsidRPr="00351BBA" w:rsidRDefault="00CC5A13" w:rsidP="00A53D4F">
      <w:pPr>
        <w:rPr>
          <w:rFonts w:asciiTheme="majorBidi" w:hAnsiTheme="majorBidi" w:cstheme="majorBidi"/>
          <w:sz w:val="24"/>
          <w:szCs w:val="24"/>
        </w:rPr>
      </w:pPr>
      <w:r>
        <w:rPr>
          <w:rFonts w:asciiTheme="majorBidi" w:hAnsiTheme="majorBidi" w:cstheme="majorBidi"/>
          <w:sz w:val="24"/>
          <w:szCs w:val="24"/>
        </w:rPr>
        <w:t>-</w:t>
      </w:r>
      <w:r w:rsidR="00A53D4F" w:rsidRPr="00351BBA">
        <w:rPr>
          <w:rFonts w:asciiTheme="majorBidi" w:hAnsiTheme="majorBidi" w:cstheme="majorBidi"/>
          <w:sz w:val="24"/>
          <w:szCs w:val="24"/>
        </w:rPr>
        <w:t xml:space="preserve">On </w:t>
      </w:r>
      <w:r w:rsidR="006953DB" w:rsidRPr="00351BBA">
        <w:rPr>
          <w:rFonts w:asciiTheme="majorBidi" w:hAnsiTheme="majorBidi" w:cstheme="majorBidi"/>
          <w:sz w:val="24"/>
          <w:szCs w:val="24"/>
        </w:rPr>
        <w:t>procède</w:t>
      </w:r>
      <w:r w:rsidR="00A53D4F" w:rsidRPr="00351BBA">
        <w:rPr>
          <w:rFonts w:asciiTheme="majorBidi" w:hAnsiTheme="majorBidi" w:cstheme="majorBidi"/>
          <w:sz w:val="24"/>
          <w:szCs w:val="24"/>
        </w:rPr>
        <w:t xml:space="preserve">  de la même façon pour </w:t>
      </w:r>
      <w:r w:rsidR="006953DB">
        <w:rPr>
          <w:rFonts w:asciiTheme="majorBidi" w:hAnsiTheme="majorBidi" w:cstheme="majorBidi"/>
          <w:sz w:val="24"/>
          <w:szCs w:val="24"/>
        </w:rPr>
        <w:t xml:space="preserve">les </w:t>
      </w:r>
      <w:r w:rsidR="006953DB" w:rsidRPr="00351BBA">
        <w:rPr>
          <w:rFonts w:asciiTheme="majorBidi" w:hAnsiTheme="majorBidi" w:cstheme="majorBidi"/>
          <w:sz w:val="24"/>
          <w:szCs w:val="24"/>
        </w:rPr>
        <w:t xml:space="preserve"> fréquence</w:t>
      </w:r>
      <w:r w:rsidR="006953DB">
        <w:rPr>
          <w:rFonts w:asciiTheme="majorBidi" w:hAnsiTheme="majorBidi" w:cstheme="majorBidi"/>
          <w:sz w:val="24"/>
          <w:szCs w:val="24"/>
        </w:rPr>
        <w:t>s suivantes</w:t>
      </w:r>
      <w:r w:rsidR="00A53D4F" w:rsidRPr="00351BBA">
        <w:rPr>
          <w:rFonts w:asciiTheme="majorBidi" w:hAnsiTheme="majorBidi" w:cstheme="majorBidi"/>
          <w:sz w:val="24"/>
          <w:szCs w:val="24"/>
        </w:rPr>
        <w:t>:</w:t>
      </w:r>
    </w:p>
    <w:p w:rsidR="00A53D4F" w:rsidRPr="00351BBA" w:rsidRDefault="006953DB" w:rsidP="00A53D4F">
      <w:pPr>
        <w:rPr>
          <w:rFonts w:asciiTheme="majorBidi" w:hAnsiTheme="majorBidi" w:cstheme="majorBidi"/>
          <w:sz w:val="24"/>
          <w:szCs w:val="24"/>
        </w:rPr>
      </w:pPr>
      <w:r w:rsidRPr="00351BBA">
        <w:rPr>
          <w:rFonts w:asciiTheme="majorBidi" w:hAnsiTheme="majorBidi" w:cstheme="majorBidi"/>
          <w:sz w:val="24"/>
          <w:szCs w:val="24"/>
        </w:rPr>
        <w:t>200,</w:t>
      </w:r>
      <w:r w:rsidR="00A53D4F" w:rsidRPr="00351BBA">
        <w:rPr>
          <w:rFonts w:asciiTheme="majorBidi" w:hAnsiTheme="majorBidi" w:cstheme="majorBidi"/>
          <w:sz w:val="24"/>
          <w:szCs w:val="24"/>
        </w:rPr>
        <w:t xml:space="preserve">500,1000,2000, 5000, 10000 et 15000 HZ </w:t>
      </w:r>
    </w:p>
    <w:p w:rsidR="00CC5A13" w:rsidRDefault="00A53D4F" w:rsidP="00840FDD">
      <w:pPr>
        <w:rPr>
          <w:rFonts w:asciiTheme="majorBidi" w:hAnsiTheme="majorBidi" w:cstheme="majorBidi"/>
          <w:sz w:val="24"/>
          <w:szCs w:val="24"/>
        </w:rPr>
      </w:pPr>
      <w:r w:rsidRPr="00351BBA">
        <w:rPr>
          <w:rFonts w:asciiTheme="majorBidi" w:hAnsiTheme="majorBidi" w:cstheme="majorBidi"/>
          <w:sz w:val="24"/>
          <w:szCs w:val="24"/>
        </w:rPr>
        <w:t xml:space="preserve">Chaque mesure est renouvelée 10 </w:t>
      </w:r>
      <w:r w:rsidR="00840FDD">
        <w:rPr>
          <w:rFonts w:asciiTheme="majorBidi" w:hAnsiTheme="majorBidi" w:cstheme="majorBidi"/>
          <w:sz w:val="24"/>
          <w:szCs w:val="24"/>
        </w:rPr>
        <w:t>fois</w:t>
      </w:r>
    </w:p>
    <w:p w:rsidR="00840FDD" w:rsidRDefault="00840FDD" w:rsidP="00840FDD">
      <w:pPr>
        <w:rPr>
          <w:rFonts w:asciiTheme="majorBidi" w:hAnsiTheme="majorBidi" w:cstheme="majorBidi"/>
          <w:sz w:val="24"/>
          <w:szCs w:val="24"/>
        </w:rPr>
      </w:pPr>
    </w:p>
    <w:p w:rsidR="00840FDD" w:rsidRDefault="00840FDD" w:rsidP="00840FDD">
      <w:pPr>
        <w:rPr>
          <w:rFonts w:asciiTheme="majorBidi" w:hAnsiTheme="majorBidi" w:cstheme="majorBidi"/>
          <w:sz w:val="24"/>
          <w:szCs w:val="24"/>
        </w:rPr>
      </w:pPr>
    </w:p>
    <w:p w:rsidR="00840FDD" w:rsidRPr="00840FDD" w:rsidRDefault="00840FDD" w:rsidP="00840FDD">
      <w:pPr>
        <w:rPr>
          <w:rFonts w:asciiTheme="majorBidi" w:hAnsiTheme="majorBidi" w:cstheme="majorBidi"/>
          <w:sz w:val="24"/>
          <w:szCs w:val="24"/>
        </w:rPr>
      </w:pPr>
    </w:p>
    <w:p w:rsidR="00A53D4F" w:rsidRPr="00CC5A13" w:rsidRDefault="00A53D4F" w:rsidP="00CC5A13">
      <w:pPr>
        <w:pStyle w:val="Paragraphedeliste"/>
        <w:numPr>
          <w:ilvl w:val="0"/>
          <w:numId w:val="2"/>
        </w:numPr>
        <w:rPr>
          <w:rFonts w:asciiTheme="majorBidi" w:hAnsiTheme="majorBidi" w:cstheme="majorBidi"/>
          <w:b/>
          <w:sz w:val="28"/>
          <w:szCs w:val="28"/>
          <w:u w:val="single"/>
        </w:rPr>
      </w:pPr>
      <w:r w:rsidRPr="00351BBA">
        <w:rPr>
          <w:rFonts w:asciiTheme="majorBidi" w:hAnsiTheme="majorBidi" w:cstheme="majorBidi"/>
          <w:b/>
          <w:sz w:val="28"/>
          <w:szCs w:val="28"/>
          <w:u w:val="single"/>
        </w:rPr>
        <w:lastRenderedPageBreak/>
        <w:t>conclusion :</w:t>
      </w:r>
    </w:p>
    <w:p w:rsidR="00A53D4F" w:rsidRPr="00351BBA" w:rsidRDefault="00A53D4F" w:rsidP="00A53D4F">
      <w:pPr>
        <w:tabs>
          <w:tab w:val="left" w:pos="2127"/>
        </w:tabs>
        <w:rPr>
          <w:rFonts w:asciiTheme="majorBidi" w:hAnsiTheme="majorBidi" w:cstheme="majorBidi"/>
          <w:sz w:val="24"/>
          <w:szCs w:val="24"/>
        </w:rPr>
      </w:pPr>
      <w:r w:rsidRPr="00351BBA">
        <w:rPr>
          <w:rFonts w:asciiTheme="majorBidi" w:hAnsiTheme="majorBidi" w:cstheme="majorBidi"/>
          <w:b/>
          <w:sz w:val="24"/>
          <w:szCs w:val="24"/>
        </w:rPr>
        <w:t>Audition</w:t>
      </w:r>
      <w:r w:rsidRPr="00351BBA">
        <w:rPr>
          <w:rFonts w:asciiTheme="majorBidi" w:hAnsiTheme="majorBidi" w:cstheme="majorBidi"/>
          <w:sz w:val="24"/>
          <w:szCs w:val="24"/>
        </w:rPr>
        <w:t> : fonction qui permet au sens de l’</w:t>
      </w:r>
      <w:r w:rsidRPr="00351BBA">
        <w:rPr>
          <w:rFonts w:asciiTheme="majorBidi" w:hAnsiTheme="majorBidi" w:cstheme="majorBidi"/>
          <w:color w:val="000000" w:themeColor="text1"/>
          <w:sz w:val="24"/>
          <w:szCs w:val="24"/>
        </w:rPr>
        <w:t xml:space="preserve">ouie </w:t>
      </w:r>
      <w:r w:rsidRPr="00351BBA">
        <w:rPr>
          <w:rFonts w:asciiTheme="majorBidi" w:hAnsiTheme="majorBidi" w:cstheme="majorBidi"/>
          <w:sz w:val="24"/>
          <w:szCs w:val="24"/>
        </w:rPr>
        <w:t>de   s’exercer.</w:t>
      </w:r>
    </w:p>
    <w:p w:rsidR="00A53D4F" w:rsidRPr="00351BBA" w:rsidRDefault="00A53D4F" w:rsidP="00A53D4F">
      <w:pPr>
        <w:tabs>
          <w:tab w:val="left" w:pos="2127"/>
        </w:tabs>
        <w:rPr>
          <w:rFonts w:asciiTheme="majorBidi" w:hAnsiTheme="majorBidi" w:cstheme="majorBidi"/>
          <w:sz w:val="24"/>
          <w:szCs w:val="24"/>
        </w:rPr>
      </w:pPr>
    </w:p>
    <w:p w:rsidR="00A53D4F" w:rsidRPr="00351BBA" w:rsidRDefault="00A53D4F" w:rsidP="00A53D4F">
      <w:pPr>
        <w:tabs>
          <w:tab w:val="left" w:pos="2127"/>
        </w:tabs>
        <w:rPr>
          <w:rFonts w:asciiTheme="majorBidi" w:hAnsiTheme="majorBidi" w:cstheme="majorBidi"/>
          <w:sz w:val="24"/>
          <w:szCs w:val="24"/>
        </w:rPr>
      </w:pPr>
      <w:r w:rsidRPr="00351BBA">
        <w:rPr>
          <w:rFonts w:asciiTheme="majorBidi" w:hAnsiTheme="majorBidi" w:cstheme="majorBidi"/>
          <w:sz w:val="24"/>
          <w:szCs w:val="24"/>
        </w:rPr>
        <w:t xml:space="preserve">                </w:t>
      </w:r>
      <w:r w:rsidR="00893B31">
        <w:rPr>
          <w:rFonts w:asciiTheme="majorBidi" w:hAnsiTheme="majorBidi" w:cstheme="majorBidi"/>
          <w:sz w:val="24"/>
          <w:szCs w:val="24"/>
        </w:rPr>
        <w:t xml:space="preserve">        </w:t>
      </w:r>
      <w:r w:rsidRPr="00351BBA">
        <w:rPr>
          <w:rFonts w:asciiTheme="majorBidi" w:hAnsiTheme="majorBidi" w:cstheme="majorBidi"/>
          <w:sz w:val="24"/>
          <w:szCs w:val="24"/>
        </w:rPr>
        <w:t xml:space="preserve">  ACTIVITES SONORES                    </w:t>
      </w:r>
    </w:p>
    <w:p w:rsidR="00A53D4F" w:rsidRPr="00351BBA" w:rsidRDefault="00A53D4F" w:rsidP="00A53D4F">
      <w:pPr>
        <w:tabs>
          <w:tab w:val="left" w:pos="2127"/>
        </w:tabs>
        <w:rPr>
          <w:rFonts w:asciiTheme="majorBidi" w:hAnsiTheme="majorBidi" w:cstheme="majorBidi"/>
          <w:sz w:val="24"/>
          <w:szCs w:val="24"/>
        </w:rPr>
      </w:pPr>
      <w:r w:rsidRPr="00351BBA">
        <w:rPr>
          <w:rFonts w:asciiTheme="majorBidi" w:hAnsiTheme="majorBidi" w:cstheme="majorBidi"/>
          <w:sz w:val="24"/>
          <w:szCs w:val="24"/>
        </w:rPr>
        <w:t xml:space="preserve">                                   </w:t>
      </w:r>
      <w:r w:rsidR="00893B31">
        <w:rPr>
          <w:rFonts w:asciiTheme="majorBidi" w:hAnsiTheme="majorBidi" w:cstheme="majorBidi"/>
          <w:sz w:val="24"/>
          <w:szCs w:val="24"/>
        </w:rPr>
        <w:t xml:space="preserve">         </w:t>
      </w:r>
      <w:r w:rsidRPr="00351BBA">
        <w:rPr>
          <w:rFonts w:asciiTheme="majorBidi" w:hAnsiTheme="majorBidi" w:cstheme="majorBidi"/>
          <w:sz w:val="24"/>
          <w:szCs w:val="24"/>
        </w:rPr>
        <w:t xml:space="preserve"> ↓TRANSFORMATON</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 xml:space="preserve">                 </w:t>
      </w:r>
      <w:r w:rsidR="00893B31">
        <w:rPr>
          <w:rFonts w:asciiTheme="majorBidi" w:hAnsiTheme="majorBidi" w:cstheme="majorBidi"/>
          <w:sz w:val="24"/>
          <w:szCs w:val="24"/>
        </w:rPr>
        <w:t xml:space="preserve">         </w:t>
      </w:r>
      <w:r w:rsidRPr="00351BBA">
        <w:rPr>
          <w:rFonts w:asciiTheme="majorBidi" w:hAnsiTheme="majorBidi" w:cstheme="majorBidi"/>
          <w:sz w:val="24"/>
          <w:szCs w:val="24"/>
        </w:rPr>
        <w:t xml:space="preserve"> Activité NERVEUSE </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 xml:space="preserve">                                   </w:t>
      </w:r>
      <w:r w:rsidR="00893B31">
        <w:rPr>
          <w:rFonts w:asciiTheme="majorBidi" w:hAnsiTheme="majorBidi" w:cstheme="majorBidi"/>
          <w:sz w:val="24"/>
          <w:szCs w:val="24"/>
        </w:rPr>
        <w:t xml:space="preserve">           ↓INTERACTION AUX AUTRES SYSTEME  </w:t>
      </w:r>
      <w:r w:rsidRPr="00351BBA">
        <w:rPr>
          <w:rFonts w:asciiTheme="majorBidi" w:hAnsiTheme="majorBidi" w:cstheme="majorBidi"/>
          <w:sz w:val="24"/>
          <w:szCs w:val="24"/>
        </w:rPr>
        <w:t>SENSORIELS</w:t>
      </w: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 xml:space="preserve">               </w:t>
      </w:r>
      <w:r w:rsidR="00893B31">
        <w:rPr>
          <w:rFonts w:asciiTheme="majorBidi" w:hAnsiTheme="majorBidi" w:cstheme="majorBidi"/>
          <w:sz w:val="24"/>
          <w:szCs w:val="24"/>
        </w:rPr>
        <w:t xml:space="preserve">          </w:t>
      </w:r>
      <w:r w:rsidRPr="00351BBA">
        <w:rPr>
          <w:rFonts w:asciiTheme="majorBidi" w:hAnsiTheme="majorBidi" w:cstheme="majorBidi"/>
          <w:sz w:val="24"/>
          <w:szCs w:val="24"/>
        </w:rPr>
        <w:t xml:space="preserve">   COMPORTEMENTS</w:t>
      </w:r>
    </w:p>
    <w:p w:rsidR="00A53D4F" w:rsidRPr="00351BBA" w:rsidRDefault="00A53D4F" w:rsidP="00A53D4F">
      <w:pPr>
        <w:rPr>
          <w:rFonts w:asciiTheme="majorBidi" w:hAnsiTheme="majorBidi" w:cstheme="majorBidi"/>
          <w:sz w:val="24"/>
          <w:szCs w:val="24"/>
        </w:rPr>
      </w:pPr>
    </w:p>
    <w:p w:rsidR="00A53D4F" w:rsidRPr="00351BBA" w:rsidRDefault="00A53D4F" w:rsidP="00A53D4F">
      <w:pPr>
        <w:rPr>
          <w:rFonts w:asciiTheme="majorBidi" w:hAnsiTheme="majorBidi" w:cstheme="majorBidi"/>
          <w:sz w:val="24"/>
          <w:szCs w:val="24"/>
        </w:rPr>
      </w:pPr>
      <w:r w:rsidRPr="00351BBA">
        <w:rPr>
          <w:rFonts w:asciiTheme="majorBidi" w:hAnsiTheme="majorBidi" w:cstheme="majorBidi"/>
          <w:sz w:val="24"/>
          <w:szCs w:val="24"/>
        </w:rPr>
        <w:t xml:space="preserve">En calculez d’abord </w:t>
      </w:r>
      <w:r w:rsidR="00840FDD" w:rsidRPr="00351BBA">
        <w:rPr>
          <w:rFonts w:asciiTheme="majorBidi" w:hAnsiTheme="majorBidi" w:cstheme="majorBidi"/>
          <w:sz w:val="24"/>
          <w:szCs w:val="24"/>
        </w:rPr>
        <w:t>la déférence</w:t>
      </w:r>
      <w:r w:rsidRPr="00351BBA">
        <w:rPr>
          <w:rFonts w:asciiTheme="majorBidi" w:hAnsiTheme="majorBidi" w:cstheme="majorBidi"/>
          <w:sz w:val="24"/>
          <w:szCs w:val="24"/>
        </w:rPr>
        <w:t xml:space="preserve">  entre les 10  valeurs et la fréquence  puis la moyenne de ces 10  </w:t>
      </w:r>
      <w:r w:rsidR="00D53439" w:rsidRPr="00351BBA">
        <w:rPr>
          <w:rFonts w:asciiTheme="majorBidi" w:hAnsiTheme="majorBidi" w:cstheme="majorBidi"/>
          <w:sz w:val="24"/>
          <w:szCs w:val="24"/>
        </w:rPr>
        <w:t>déférence</w:t>
      </w:r>
      <w:r w:rsidRPr="00351BBA">
        <w:rPr>
          <w:rFonts w:asciiTheme="majorBidi" w:hAnsiTheme="majorBidi" w:cstheme="majorBidi"/>
          <w:sz w:val="24"/>
          <w:szCs w:val="24"/>
        </w:rPr>
        <w:t xml:space="preserve"> et par la suite </w:t>
      </w:r>
      <w:r w:rsidR="00D53439" w:rsidRPr="00351BBA">
        <w:rPr>
          <w:rFonts w:asciiTheme="majorBidi" w:hAnsiTheme="majorBidi" w:cstheme="majorBidi"/>
          <w:sz w:val="24"/>
          <w:szCs w:val="24"/>
        </w:rPr>
        <w:t>le pourcentage</w:t>
      </w:r>
      <w:r w:rsidRPr="00351BBA">
        <w:rPr>
          <w:rFonts w:asciiTheme="majorBidi" w:hAnsiTheme="majorBidi" w:cstheme="majorBidi"/>
          <w:sz w:val="24"/>
          <w:szCs w:val="24"/>
        </w:rPr>
        <w:t xml:space="preserve"> </w:t>
      </w:r>
    </w:p>
    <w:tbl>
      <w:tblPr>
        <w:tblW w:w="6260" w:type="dxa"/>
        <w:tblInd w:w="47" w:type="dxa"/>
        <w:tblCellMar>
          <w:left w:w="70" w:type="dxa"/>
          <w:right w:w="70" w:type="dxa"/>
        </w:tblCellMar>
        <w:tblLook w:val="04A0" w:firstRow="1" w:lastRow="0" w:firstColumn="1" w:lastColumn="0" w:noHBand="0" w:noVBand="1"/>
      </w:tblPr>
      <w:tblGrid>
        <w:gridCol w:w="3000"/>
        <w:gridCol w:w="3260"/>
      </w:tblGrid>
      <w:tr w:rsidR="008522BC" w:rsidRPr="00F6426F" w:rsidTr="008D56B9">
        <w:trPr>
          <w:trHeight w:val="330"/>
        </w:trPr>
        <w:tc>
          <w:tcPr>
            <w:tcW w:w="300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 xml:space="preserve">Fréquence </w:t>
            </w:r>
            <w:r w:rsidRPr="00C70686">
              <w:rPr>
                <w:rFonts w:ascii="Calibri" w:eastAsia="Times New Roman" w:hAnsi="Calibri" w:cs="Times New Roman"/>
                <w:b/>
                <w:bCs/>
                <w:color w:val="0070C0"/>
                <w:sz w:val="28"/>
                <w:szCs w:val="28"/>
              </w:rPr>
              <w:t>100HZ</w:t>
            </w:r>
          </w:p>
        </w:tc>
        <w:tc>
          <w:tcPr>
            <w:tcW w:w="3260" w:type="dxa"/>
            <w:tcBorders>
              <w:top w:val="double" w:sz="6" w:space="0" w:color="auto"/>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rPr>
                <w:rFonts w:ascii="Calibri" w:eastAsia="Times New Roman" w:hAnsi="Calibri" w:cs="Times New Roman"/>
                <w:b/>
                <w:bCs/>
                <w:color w:val="000000"/>
                <w:sz w:val="28"/>
                <w:szCs w:val="28"/>
              </w:rPr>
            </w:pP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Augmentation</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diminution</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120.6-100=20.6</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100-90.1=9.9</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132.9-100=32.9</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100-81.3=18.7</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145.1-100=45.1</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100-70=30</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159-100=59</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100-55=45</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179.2-100=79</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100-45=55</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Moyenne</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C70686" w:rsidRDefault="008522BC" w:rsidP="008D56B9">
            <w:pPr>
              <w:spacing w:after="0" w:line="240" w:lineRule="auto"/>
              <w:jc w:val="center"/>
              <w:rPr>
                <w:rFonts w:ascii="Calibri" w:eastAsia="Times New Roman" w:hAnsi="Calibri" w:cs="Times New Roman"/>
                <w:b/>
                <w:bCs/>
                <w:color w:val="FF0000"/>
                <w:sz w:val="28"/>
                <w:szCs w:val="28"/>
              </w:rPr>
            </w:pPr>
            <w:r w:rsidRPr="00C70686">
              <w:rPr>
                <w:rFonts w:ascii="Calibri" w:eastAsia="Times New Roman" w:hAnsi="Calibri" w:cs="Times New Roman"/>
                <w:b/>
                <w:bCs/>
                <w:color w:val="FF0000"/>
                <w:sz w:val="28"/>
                <w:szCs w:val="28"/>
              </w:rPr>
              <w:t>41.52</w:t>
            </w:r>
          </w:p>
        </w:tc>
      </w:tr>
    </w:tbl>
    <w:p w:rsidR="008522BC" w:rsidRDefault="008522BC" w:rsidP="008522BC"/>
    <w:p w:rsidR="008522BC" w:rsidRPr="00840FDD" w:rsidRDefault="008522BC" w:rsidP="008522BC">
      <w:pPr>
        <w:rPr>
          <w:color w:val="00B050"/>
          <w:sz w:val="24"/>
          <w:szCs w:val="24"/>
        </w:rPr>
      </w:pPr>
      <w:r w:rsidRPr="00840FDD">
        <w:rPr>
          <w:color w:val="00B050"/>
          <w:sz w:val="28"/>
          <w:szCs w:val="28"/>
        </w:rPr>
        <w:t>Calcule le pourcentage</w:t>
      </w:r>
      <w:r w:rsidRPr="00840FDD">
        <w:rPr>
          <w:color w:val="00B050"/>
          <w:sz w:val="24"/>
          <w:szCs w:val="24"/>
        </w:rPr>
        <w:t> :</w:t>
      </w:r>
    </w:p>
    <w:p w:rsidR="008522BC" w:rsidRPr="00840FDD" w:rsidRDefault="00CC5A13" w:rsidP="008522BC">
      <w:pPr>
        <w:tabs>
          <w:tab w:val="center" w:pos="4536"/>
        </w:tabs>
        <w:rPr>
          <w:rFonts w:asciiTheme="majorBidi" w:hAnsiTheme="majorBidi" w:cstheme="majorBidi"/>
          <w:sz w:val="28"/>
          <w:szCs w:val="28"/>
        </w:rPr>
      </w:pPr>
      <w:r w:rsidRPr="00840FDD">
        <w:rPr>
          <w:sz w:val="28"/>
          <w:szCs w:val="28"/>
        </w:rPr>
        <w:t>100HZ----------------</w:t>
      </w:r>
      <w:r w:rsidR="008522BC" w:rsidRPr="00840FDD">
        <w:rPr>
          <w:sz w:val="28"/>
          <w:szCs w:val="28"/>
        </w:rPr>
        <w:t>100%</w:t>
      </w:r>
      <w:r w:rsidR="008522BC" w:rsidRPr="00840FDD">
        <w:rPr>
          <w:sz w:val="28"/>
          <w:szCs w:val="28"/>
        </w:rPr>
        <w:tab/>
      </w:r>
    </w:p>
    <w:p w:rsidR="00CC5A13" w:rsidRPr="00840FDD" w:rsidRDefault="008522BC" w:rsidP="00840FDD">
      <w:pPr>
        <w:rPr>
          <w:rFonts w:asciiTheme="majorBidi" w:hAnsiTheme="majorBidi" w:cstheme="majorBidi"/>
          <w:sz w:val="28"/>
          <w:szCs w:val="28"/>
        </w:rPr>
      </w:pPr>
      <w:r w:rsidRPr="00840FDD">
        <w:rPr>
          <w:rFonts w:asciiTheme="majorBidi" w:hAnsiTheme="majorBidi" w:cstheme="majorBidi"/>
          <w:sz w:val="28"/>
          <w:szCs w:val="28"/>
        </w:rPr>
        <w:t>41.52----------------x</w:t>
      </w:r>
      <w:r w:rsidR="00840FDD">
        <w:rPr>
          <w:rFonts w:asciiTheme="majorBidi" w:hAnsiTheme="majorBidi" w:cstheme="majorBidi"/>
          <w:sz w:val="28"/>
          <w:szCs w:val="28"/>
        </w:rPr>
        <w:t xml:space="preserve"> </w:t>
      </w:r>
      <w:r w:rsidR="00840FDD" w:rsidRPr="00840FDD">
        <w:rPr>
          <w:rFonts w:asciiTheme="majorBidi" w:hAnsiTheme="majorBidi" w:cstheme="majorBidi"/>
          <w:sz w:val="28"/>
          <w:szCs w:val="28"/>
        </w:rPr>
        <w:sym w:font="Wingdings" w:char="F0E8"/>
      </w:r>
      <w:r w:rsidR="00840FDD">
        <w:rPr>
          <w:rFonts w:asciiTheme="majorBidi" w:hAnsiTheme="majorBidi" w:cstheme="majorBidi"/>
          <w:sz w:val="28"/>
          <w:szCs w:val="28"/>
        </w:rPr>
        <w:t xml:space="preserve"> </w:t>
      </w:r>
      <w:r w:rsidRPr="00840FDD">
        <w:rPr>
          <w:rFonts w:asciiTheme="majorBidi" w:hAnsiTheme="majorBidi" w:cstheme="majorBidi"/>
          <w:sz w:val="28"/>
          <w:szCs w:val="28"/>
        </w:rPr>
        <w:t>X=41.52*100/100=</w:t>
      </w:r>
      <w:r w:rsidRPr="00840FDD">
        <w:rPr>
          <w:rFonts w:asciiTheme="majorBidi" w:hAnsiTheme="majorBidi" w:cstheme="majorBidi"/>
          <w:color w:val="C00000"/>
          <w:sz w:val="28"/>
          <w:szCs w:val="28"/>
        </w:rPr>
        <w:t>41.52%</w:t>
      </w:r>
    </w:p>
    <w:tbl>
      <w:tblPr>
        <w:tblW w:w="6260" w:type="dxa"/>
        <w:tblInd w:w="47" w:type="dxa"/>
        <w:tblCellMar>
          <w:left w:w="70" w:type="dxa"/>
          <w:right w:w="70" w:type="dxa"/>
        </w:tblCellMar>
        <w:tblLook w:val="04A0" w:firstRow="1" w:lastRow="0" w:firstColumn="1" w:lastColumn="0" w:noHBand="0" w:noVBand="1"/>
      </w:tblPr>
      <w:tblGrid>
        <w:gridCol w:w="3000"/>
        <w:gridCol w:w="3260"/>
      </w:tblGrid>
      <w:tr w:rsidR="008522BC" w:rsidRPr="00F6426F" w:rsidTr="008D56B9">
        <w:trPr>
          <w:trHeight w:val="330"/>
        </w:trPr>
        <w:tc>
          <w:tcPr>
            <w:tcW w:w="300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 xml:space="preserve">Fréquence </w:t>
            </w:r>
            <w:r w:rsidRPr="00C70686">
              <w:rPr>
                <w:rFonts w:ascii="Calibri" w:eastAsia="Times New Roman" w:hAnsi="Calibri" w:cs="Times New Roman"/>
                <w:b/>
                <w:bCs/>
                <w:color w:val="0070C0"/>
                <w:sz w:val="28"/>
                <w:szCs w:val="28"/>
              </w:rPr>
              <w:t>200HZ</w:t>
            </w:r>
          </w:p>
        </w:tc>
        <w:tc>
          <w:tcPr>
            <w:tcW w:w="3260" w:type="dxa"/>
            <w:tcBorders>
              <w:top w:val="double" w:sz="6" w:space="0" w:color="auto"/>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Augmentation</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Diminution</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220.1-200=20.1</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200-180.6=19.4</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232.3-200=32.3</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200-160.3=39.7</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245.6-200=45.6</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200-150=50</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260.4-200=60.4</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200-145.2=54.8</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287.9-200=87.9</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200-115.9=34.1</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Moyenne</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C70686" w:rsidRDefault="008522BC" w:rsidP="008D56B9">
            <w:pPr>
              <w:spacing w:after="0" w:line="240" w:lineRule="auto"/>
              <w:jc w:val="center"/>
              <w:rPr>
                <w:rFonts w:ascii="Calibri" w:eastAsia="Times New Roman" w:hAnsi="Calibri" w:cs="Times New Roman"/>
                <w:b/>
                <w:bCs/>
                <w:color w:val="FF0000"/>
                <w:sz w:val="28"/>
                <w:szCs w:val="28"/>
              </w:rPr>
            </w:pPr>
            <w:r w:rsidRPr="00C70686">
              <w:rPr>
                <w:rFonts w:ascii="Calibri" w:eastAsia="Times New Roman" w:hAnsi="Calibri" w:cs="Times New Roman"/>
                <w:b/>
                <w:bCs/>
                <w:color w:val="FF0000"/>
                <w:sz w:val="28"/>
                <w:szCs w:val="28"/>
              </w:rPr>
              <w:t>49.43</w:t>
            </w:r>
          </w:p>
        </w:tc>
      </w:tr>
    </w:tbl>
    <w:p w:rsidR="008522BC" w:rsidRPr="00840FDD" w:rsidRDefault="008522BC" w:rsidP="008522BC">
      <w:pPr>
        <w:rPr>
          <w:sz w:val="28"/>
          <w:szCs w:val="28"/>
        </w:rPr>
      </w:pPr>
      <w:r w:rsidRPr="00840FDD">
        <w:rPr>
          <w:color w:val="00B050"/>
          <w:sz w:val="28"/>
          <w:szCs w:val="28"/>
        </w:rPr>
        <w:lastRenderedPageBreak/>
        <w:t>Calcule le pourcentage</w:t>
      </w:r>
      <w:r w:rsidRPr="00840FDD">
        <w:rPr>
          <w:sz w:val="28"/>
          <w:szCs w:val="28"/>
        </w:rPr>
        <w:t> :</w:t>
      </w:r>
    </w:p>
    <w:p w:rsidR="008522BC" w:rsidRPr="00840FDD" w:rsidRDefault="008522BC" w:rsidP="008522BC">
      <w:pPr>
        <w:tabs>
          <w:tab w:val="center" w:pos="4536"/>
        </w:tabs>
        <w:rPr>
          <w:sz w:val="28"/>
          <w:szCs w:val="28"/>
        </w:rPr>
      </w:pPr>
      <w:r w:rsidRPr="00840FDD">
        <w:rPr>
          <w:sz w:val="28"/>
          <w:szCs w:val="28"/>
        </w:rPr>
        <w:t xml:space="preserve">200HZ-------------------100%         </w:t>
      </w:r>
      <w:r w:rsidRPr="00840FDD">
        <w:rPr>
          <w:sz w:val="28"/>
          <w:szCs w:val="28"/>
        </w:rPr>
        <w:tab/>
      </w:r>
    </w:p>
    <w:p w:rsidR="008522BC" w:rsidRPr="00840FDD" w:rsidRDefault="008522BC" w:rsidP="00CC5A13">
      <w:pPr>
        <w:rPr>
          <w:sz w:val="28"/>
          <w:szCs w:val="28"/>
        </w:rPr>
      </w:pPr>
      <w:r w:rsidRPr="00840FDD">
        <w:rPr>
          <w:sz w:val="28"/>
          <w:szCs w:val="28"/>
        </w:rPr>
        <w:t>49.43---------------------X</w:t>
      </w:r>
    </w:p>
    <w:p w:rsidR="008522BC" w:rsidRPr="00840FDD" w:rsidRDefault="008522BC" w:rsidP="00CC5A13">
      <w:pPr>
        <w:tabs>
          <w:tab w:val="center" w:pos="4536"/>
        </w:tabs>
        <w:rPr>
          <w:color w:val="C00000"/>
          <w:sz w:val="28"/>
          <w:szCs w:val="28"/>
        </w:rPr>
      </w:pPr>
      <w:r w:rsidRPr="00840FDD">
        <w:rPr>
          <w:sz w:val="28"/>
          <w:szCs w:val="28"/>
        </w:rPr>
        <w:t xml:space="preserve">X=49.43*100/200= </w:t>
      </w:r>
      <w:r w:rsidR="005F2D93" w:rsidRPr="00840FDD">
        <w:rPr>
          <w:color w:val="C00000"/>
          <w:sz w:val="28"/>
          <w:szCs w:val="28"/>
        </w:rPr>
        <w:t>24.7℅</w:t>
      </w:r>
    </w:p>
    <w:tbl>
      <w:tblPr>
        <w:tblW w:w="6260" w:type="dxa"/>
        <w:tblInd w:w="47" w:type="dxa"/>
        <w:tblCellMar>
          <w:left w:w="70" w:type="dxa"/>
          <w:right w:w="70" w:type="dxa"/>
        </w:tblCellMar>
        <w:tblLook w:val="04A0" w:firstRow="1" w:lastRow="0" w:firstColumn="1" w:lastColumn="0" w:noHBand="0" w:noVBand="1"/>
      </w:tblPr>
      <w:tblGrid>
        <w:gridCol w:w="3000"/>
        <w:gridCol w:w="3260"/>
      </w:tblGrid>
      <w:tr w:rsidR="008522BC" w:rsidRPr="00F6426F" w:rsidTr="008D56B9">
        <w:trPr>
          <w:trHeight w:val="330"/>
        </w:trPr>
        <w:tc>
          <w:tcPr>
            <w:tcW w:w="300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 xml:space="preserve">Fréquence </w:t>
            </w:r>
            <w:r w:rsidRPr="00C70686">
              <w:rPr>
                <w:rFonts w:ascii="Calibri" w:eastAsia="Times New Roman" w:hAnsi="Calibri" w:cs="Times New Roman"/>
                <w:b/>
                <w:bCs/>
                <w:color w:val="0070C0"/>
                <w:sz w:val="28"/>
                <w:szCs w:val="28"/>
              </w:rPr>
              <w:t>500</w:t>
            </w:r>
            <w:r>
              <w:rPr>
                <w:rFonts w:ascii="Calibri" w:eastAsia="Times New Roman" w:hAnsi="Calibri" w:cs="Times New Roman"/>
                <w:b/>
                <w:bCs/>
                <w:color w:val="0070C0"/>
                <w:sz w:val="28"/>
                <w:szCs w:val="28"/>
              </w:rPr>
              <w:t>HZ</w:t>
            </w:r>
          </w:p>
        </w:tc>
        <w:tc>
          <w:tcPr>
            <w:tcW w:w="3260" w:type="dxa"/>
            <w:tcBorders>
              <w:top w:val="double" w:sz="6" w:space="0" w:color="auto"/>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Augmentation</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Diminution</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530.2-500=30.2</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500-480.3=19.7</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545.4-500=45.4</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500-465.2=34.8</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561-500=61</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500-440=60</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580.7-500=80.7</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500-429.5=70.5</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605-500=105</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500-401.3=98.7</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Moyenne</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6E5FCA" w:rsidRDefault="008522BC" w:rsidP="008D56B9">
            <w:pPr>
              <w:spacing w:after="0" w:line="240" w:lineRule="auto"/>
              <w:jc w:val="center"/>
              <w:rPr>
                <w:rFonts w:ascii="Calibri" w:eastAsia="Times New Roman" w:hAnsi="Calibri" w:cs="Times New Roman"/>
                <w:b/>
                <w:bCs/>
                <w:color w:val="FF0000"/>
                <w:sz w:val="28"/>
                <w:szCs w:val="28"/>
              </w:rPr>
            </w:pPr>
            <w:r w:rsidRPr="006E5FCA">
              <w:rPr>
                <w:rFonts w:ascii="Calibri" w:eastAsia="Times New Roman" w:hAnsi="Calibri" w:cs="Times New Roman"/>
                <w:b/>
                <w:bCs/>
                <w:color w:val="FF0000"/>
                <w:sz w:val="28"/>
                <w:szCs w:val="28"/>
              </w:rPr>
              <w:t>60.6</w:t>
            </w:r>
          </w:p>
        </w:tc>
      </w:tr>
    </w:tbl>
    <w:p w:rsidR="008522BC" w:rsidRPr="00840FDD" w:rsidRDefault="00CC5A13" w:rsidP="008522BC">
      <w:pPr>
        <w:rPr>
          <w:sz w:val="20"/>
          <w:szCs w:val="20"/>
        </w:rPr>
      </w:pPr>
      <w:r w:rsidRPr="00840FDD">
        <w:rPr>
          <w:color w:val="00B050"/>
          <w:sz w:val="28"/>
          <w:szCs w:val="28"/>
        </w:rPr>
        <w:t>Calcule le pourcentage</w:t>
      </w:r>
      <w:r w:rsidRPr="00840FDD">
        <w:rPr>
          <w:sz w:val="28"/>
          <w:szCs w:val="28"/>
        </w:rPr>
        <w:t> </w:t>
      </w:r>
    </w:p>
    <w:p w:rsidR="008522BC" w:rsidRPr="00840FDD" w:rsidRDefault="008522BC" w:rsidP="008522BC">
      <w:pPr>
        <w:rPr>
          <w:sz w:val="28"/>
          <w:szCs w:val="28"/>
        </w:rPr>
      </w:pPr>
      <w:r w:rsidRPr="00840FDD">
        <w:rPr>
          <w:sz w:val="28"/>
          <w:szCs w:val="28"/>
        </w:rPr>
        <w:t>500-----------------100%</w:t>
      </w:r>
    </w:p>
    <w:p w:rsidR="008522BC" w:rsidRPr="00840FDD" w:rsidRDefault="008522BC" w:rsidP="008522BC">
      <w:pPr>
        <w:rPr>
          <w:sz w:val="28"/>
          <w:szCs w:val="28"/>
        </w:rPr>
      </w:pPr>
      <w:r w:rsidRPr="00840FDD">
        <w:rPr>
          <w:sz w:val="28"/>
          <w:szCs w:val="28"/>
        </w:rPr>
        <w:t>60.6----------------X</w:t>
      </w:r>
    </w:p>
    <w:p w:rsidR="00B8615A" w:rsidRPr="00CC5A13" w:rsidRDefault="008522BC" w:rsidP="00B8615A">
      <w:pPr>
        <w:pBdr>
          <w:between w:val="single" w:sz="4" w:space="1" w:color="auto"/>
        </w:pBdr>
        <w:tabs>
          <w:tab w:val="left" w:pos="3926"/>
        </w:tabs>
        <w:rPr>
          <w:color w:val="C00000"/>
          <w:sz w:val="32"/>
          <w:szCs w:val="32"/>
        </w:rPr>
      </w:pPr>
      <w:r w:rsidRPr="00840FDD">
        <w:rPr>
          <w:sz w:val="28"/>
          <w:szCs w:val="28"/>
        </w:rPr>
        <w:t>X=60.6*100/500=</w:t>
      </w:r>
      <w:r w:rsidRPr="00840FDD">
        <w:rPr>
          <w:color w:val="C00000"/>
          <w:sz w:val="28"/>
          <w:szCs w:val="28"/>
        </w:rPr>
        <w:t>12.12%</w:t>
      </w:r>
      <w:r w:rsidR="00B8615A">
        <w:rPr>
          <w:color w:val="C00000"/>
          <w:sz w:val="32"/>
          <w:szCs w:val="32"/>
        </w:rPr>
        <w:tab/>
      </w:r>
    </w:p>
    <w:tbl>
      <w:tblPr>
        <w:tblW w:w="6260" w:type="dxa"/>
        <w:tblInd w:w="47" w:type="dxa"/>
        <w:tblCellMar>
          <w:left w:w="70" w:type="dxa"/>
          <w:right w:w="70" w:type="dxa"/>
        </w:tblCellMar>
        <w:tblLook w:val="04A0" w:firstRow="1" w:lastRow="0" w:firstColumn="1" w:lastColumn="0" w:noHBand="0" w:noVBand="1"/>
      </w:tblPr>
      <w:tblGrid>
        <w:gridCol w:w="3000"/>
        <w:gridCol w:w="3260"/>
      </w:tblGrid>
      <w:tr w:rsidR="008522BC" w:rsidRPr="00F6426F" w:rsidTr="008D56B9">
        <w:trPr>
          <w:trHeight w:val="330"/>
        </w:trPr>
        <w:tc>
          <w:tcPr>
            <w:tcW w:w="300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Frequence</w:t>
            </w:r>
            <w:r w:rsidRPr="007024F3">
              <w:rPr>
                <w:rFonts w:ascii="Calibri" w:eastAsia="Times New Roman" w:hAnsi="Calibri" w:cs="Times New Roman"/>
                <w:b/>
                <w:bCs/>
                <w:color w:val="0070C0"/>
                <w:sz w:val="28"/>
                <w:szCs w:val="28"/>
              </w:rPr>
              <w:t>1000</w:t>
            </w:r>
            <w:r>
              <w:rPr>
                <w:rFonts w:ascii="Calibri" w:eastAsia="Times New Roman" w:hAnsi="Calibri" w:cs="Times New Roman"/>
                <w:b/>
                <w:bCs/>
                <w:color w:val="0070C0"/>
                <w:sz w:val="28"/>
                <w:szCs w:val="28"/>
              </w:rPr>
              <w:t>HZ</w:t>
            </w:r>
          </w:p>
        </w:tc>
        <w:tc>
          <w:tcPr>
            <w:tcW w:w="3260" w:type="dxa"/>
            <w:tcBorders>
              <w:top w:val="double" w:sz="6" w:space="0" w:color="auto"/>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Augmentation</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Diminution</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1050.9-1000=50.9</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1000-970=29.8</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1085.2-1000=85.2</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1000-960.1=39.9</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1102-1000=102</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1000-945.1=54.9</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1115-1000=115</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1000-932=68</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1200.6-1000=200.6</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1000-901.7=98.3</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ascii="Calibri" w:eastAsia="Times New Roman" w:hAnsi="Calibri" w:cs="Times New Roman"/>
                <w:b/>
                <w:bCs/>
                <w:color w:val="000000"/>
                <w:sz w:val="28"/>
                <w:szCs w:val="28"/>
              </w:rPr>
            </w:pPr>
            <w:r w:rsidRPr="00F6426F">
              <w:rPr>
                <w:rFonts w:ascii="Calibri" w:eastAsia="Times New Roman" w:hAnsi="Calibri" w:cs="Times New Roman"/>
                <w:b/>
                <w:bCs/>
                <w:color w:val="000000"/>
                <w:sz w:val="28"/>
                <w:szCs w:val="28"/>
              </w:rPr>
              <w:t>Moyenne</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BD3AC2" w:rsidRDefault="008522BC" w:rsidP="008D56B9">
            <w:pPr>
              <w:spacing w:after="0" w:line="240" w:lineRule="auto"/>
              <w:jc w:val="center"/>
              <w:rPr>
                <w:rFonts w:ascii="Calibri" w:eastAsia="Times New Roman" w:hAnsi="Calibri" w:cs="Times New Roman"/>
                <w:b/>
                <w:bCs/>
                <w:color w:val="FF0000"/>
                <w:sz w:val="28"/>
                <w:szCs w:val="28"/>
              </w:rPr>
            </w:pPr>
            <w:r w:rsidRPr="00BD3AC2">
              <w:rPr>
                <w:rFonts w:ascii="Calibri" w:eastAsia="Times New Roman" w:hAnsi="Calibri" w:cs="Times New Roman"/>
                <w:b/>
                <w:bCs/>
                <w:color w:val="FF0000"/>
                <w:sz w:val="28"/>
                <w:szCs w:val="28"/>
              </w:rPr>
              <w:t>84.46</w:t>
            </w:r>
          </w:p>
        </w:tc>
      </w:tr>
    </w:tbl>
    <w:p w:rsidR="008522BC" w:rsidRDefault="008522BC" w:rsidP="008522BC"/>
    <w:p w:rsidR="00CC5A13" w:rsidRPr="00840FDD" w:rsidRDefault="00CC5A13" w:rsidP="00CC5A13">
      <w:pPr>
        <w:rPr>
          <w:sz w:val="20"/>
          <w:szCs w:val="20"/>
        </w:rPr>
      </w:pPr>
      <w:r w:rsidRPr="00840FDD">
        <w:rPr>
          <w:color w:val="00B050"/>
          <w:sz w:val="28"/>
          <w:szCs w:val="28"/>
        </w:rPr>
        <w:t>Calcule le pourcentage</w:t>
      </w:r>
      <w:r w:rsidRPr="00840FDD">
        <w:rPr>
          <w:sz w:val="28"/>
          <w:szCs w:val="28"/>
        </w:rPr>
        <w:t> </w:t>
      </w:r>
      <w:r w:rsidRPr="00840FDD">
        <w:rPr>
          <w:sz w:val="20"/>
          <w:szCs w:val="20"/>
        </w:rPr>
        <w:t>:</w:t>
      </w:r>
    </w:p>
    <w:p w:rsidR="008522BC" w:rsidRPr="00840FDD" w:rsidRDefault="008522BC" w:rsidP="008522BC">
      <w:pPr>
        <w:rPr>
          <w:sz w:val="28"/>
          <w:szCs w:val="28"/>
        </w:rPr>
      </w:pPr>
      <w:r w:rsidRPr="00840FDD">
        <w:rPr>
          <w:sz w:val="28"/>
          <w:szCs w:val="28"/>
        </w:rPr>
        <w:t>1000-------------------100%</w:t>
      </w:r>
    </w:p>
    <w:p w:rsidR="008522BC" w:rsidRPr="00840FDD" w:rsidRDefault="008522BC" w:rsidP="008522BC">
      <w:pPr>
        <w:rPr>
          <w:sz w:val="28"/>
          <w:szCs w:val="28"/>
        </w:rPr>
      </w:pPr>
      <w:r w:rsidRPr="00840FDD">
        <w:rPr>
          <w:sz w:val="28"/>
          <w:szCs w:val="28"/>
        </w:rPr>
        <w:t>84.46------------------X</w:t>
      </w:r>
    </w:p>
    <w:p w:rsidR="008522BC" w:rsidRPr="00840FDD" w:rsidRDefault="008522BC" w:rsidP="00CC5A13">
      <w:pPr>
        <w:rPr>
          <w:sz w:val="28"/>
          <w:szCs w:val="28"/>
        </w:rPr>
      </w:pPr>
      <w:r w:rsidRPr="00840FDD">
        <w:rPr>
          <w:sz w:val="28"/>
          <w:szCs w:val="28"/>
        </w:rPr>
        <w:t>X=84.46*100/100=</w:t>
      </w:r>
      <w:r w:rsidRPr="00840FDD">
        <w:rPr>
          <w:color w:val="C00000"/>
          <w:sz w:val="28"/>
          <w:szCs w:val="28"/>
        </w:rPr>
        <w:t>8.446%</w:t>
      </w:r>
    </w:p>
    <w:tbl>
      <w:tblPr>
        <w:tblW w:w="6260" w:type="dxa"/>
        <w:tblInd w:w="47" w:type="dxa"/>
        <w:tblCellMar>
          <w:left w:w="70" w:type="dxa"/>
          <w:right w:w="70" w:type="dxa"/>
        </w:tblCellMar>
        <w:tblLook w:val="04A0" w:firstRow="1" w:lastRow="0" w:firstColumn="1" w:lastColumn="0" w:noHBand="0" w:noVBand="1"/>
      </w:tblPr>
      <w:tblGrid>
        <w:gridCol w:w="3000"/>
        <w:gridCol w:w="3260"/>
      </w:tblGrid>
      <w:tr w:rsidR="008522BC" w:rsidRPr="00F6426F" w:rsidTr="008D56B9">
        <w:trPr>
          <w:trHeight w:val="330"/>
        </w:trPr>
        <w:tc>
          <w:tcPr>
            <w:tcW w:w="300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8522BC" w:rsidRPr="00CC5A13" w:rsidRDefault="008522BC" w:rsidP="008D56B9">
            <w:pPr>
              <w:spacing w:after="0" w:line="240" w:lineRule="auto"/>
              <w:jc w:val="center"/>
              <w:rPr>
                <w:rFonts w:eastAsia="Times New Roman" w:cs="Times New Roman"/>
                <w:b/>
                <w:bCs/>
                <w:color w:val="000000"/>
                <w:sz w:val="28"/>
                <w:szCs w:val="28"/>
              </w:rPr>
            </w:pPr>
            <w:r w:rsidRPr="00CC5A13">
              <w:rPr>
                <w:rFonts w:eastAsia="Times New Roman" w:cs="Times New Roman"/>
                <w:b/>
                <w:bCs/>
                <w:color w:val="000000"/>
                <w:sz w:val="28"/>
                <w:szCs w:val="28"/>
              </w:rPr>
              <w:lastRenderedPageBreak/>
              <w:t>Frequence</w:t>
            </w:r>
            <w:r w:rsidRPr="00CC5A13">
              <w:rPr>
                <w:rFonts w:eastAsia="Times New Roman" w:cs="Times New Roman"/>
                <w:b/>
                <w:bCs/>
                <w:color w:val="0070C0"/>
                <w:sz w:val="28"/>
                <w:szCs w:val="28"/>
              </w:rPr>
              <w:t>2000HZ</w:t>
            </w:r>
          </w:p>
        </w:tc>
        <w:tc>
          <w:tcPr>
            <w:tcW w:w="3260" w:type="dxa"/>
            <w:tcBorders>
              <w:top w:val="double" w:sz="6" w:space="0" w:color="auto"/>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CC5A13" w:rsidRDefault="008522BC" w:rsidP="008D56B9">
            <w:pPr>
              <w:spacing w:after="0" w:line="240" w:lineRule="auto"/>
              <w:jc w:val="center"/>
              <w:rPr>
                <w:rFonts w:eastAsia="Times New Roman" w:cs="Times New Roman"/>
                <w:b/>
                <w:bCs/>
                <w:color w:val="000000"/>
                <w:sz w:val="28"/>
                <w:szCs w:val="28"/>
              </w:rPr>
            </w:pPr>
            <w:r w:rsidRPr="00CC5A13">
              <w:rPr>
                <w:rFonts w:eastAsia="Times New Roman" w:cs="Times New Roman"/>
                <w:b/>
                <w:bCs/>
                <w:color w:val="000000"/>
                <w:sz w:val="28"/>
                <w:szCs w:val="28"/>
              </w:rPr>
              <w:t>Augmentation</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Diminution</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CC5A13" w:rsidRDefault="008522BC" w:rsidP="008D56B9">
            <w:pPr>
              <w:spacing w:after="0" w:line="240" w:lineRule="auto"/>
              <w:jc w:val="center"/>
              <w:rPr>
                <w:rFonts w:eastAsia="Times New Roman" w:cs="Times New Roman"/>
                <w:b/>
                <w:bCs/>
                <w:color w:val="000000"/>
                <w:sz w:val="28"/>
                <w:szCs w:val="28"/>
              </w:rPr>
            </w:pPr>
            <w:r w:rsidRPr="00CC5A13">
              <w:rPr>
                <w:rFonts w:eastAsia="Times New Roman" w:cs="Times New Roman"/>
                <w:b/>
                <w:bCs/>
                <w:color w:val="000000"/>
                <w:sz w:val="28"/>
                <w:szCs w:val="28"/>
              </w:rPr>
              <w:t>2050.6-2000=50.6</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2000-1915.2=84.8</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CC5A13" w:rsidRDefault="008522BC" w:rsidP="008D56B9">
            <w:pPr>
              <w:spacing w:after="0" w:line="240" w:lineRule="auto"/>
              <w:jc w:val="center"/>
              <w:rPr>
                <w:rFonts w:eastAsia="Times New Roman" w:cs="Times New Roman"/>
                <w:b/>
                <w:bCs/>
                <w:color w:val="000000"/>
                <w:sz w:val="28"/>
                <w:szCs w:val="28"/>
              </w:rPr>
            </w:pPr>
            <w:r w:rsidRPr="00CC5A13">
              <w:rPr>
                <w:rFonts w:eastAsia="Times New Roman" w:cs="Times New Roman"/>
                <w:b/>
                <w:bCs/>
                <w:color w:val="000000"/>
                <w:sz w:val="28"/>
                <w:szCs w:val="28"/>
              </w:rPr>
              <w:t>2089.4-2000=89.4</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2000-1890.5=109.5</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CC5A13" w:rsidRDefault="008522BC" w:rsidP="008D56B9">
            <w:pPr>
              <w:spacing w:after="0" w:line="240" w:lineRule="auto"/>
              <w:jc w:val="center"/>
              <w:rPr>
                <w:rFonts w:eastAsia="Times New Roman" w:cs="Times New Roman"/>
                <w:b/>
                <w:bCs/>
                <w:color w:val="000000"/>
                <w:sz w:val="28"/>
                <w:szCs w:val="28"/>
              </w:rPr>
            </w:pPr>
            <w:r w:rsidRPr="00CC5A13">
              <w:rPr>
                <w:rFonts w:eastAsia="Times New Roman" w:cs="Times New Roman"/>
                <w:b/>
                <w:bCs/>
                <w:color w:val="000000"/>
                <w:sz w:val="28"/>
                <w:szCs w:val="28"/>
              </w:rPr>
              <w:t>2102.9-2000=102.9</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2000-1827.1=172.9</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CC5A13" w:rsidRDefault="008522BC" w:rsidP="008D56B9">
            <w:pPr>
              <w:spacing w:after="0" w:line="240" w:lineRule="auto"/>
              <w:jc w:val="center"/>
              <w:rPr>
                <w:rFonts w:eastAsia="Times New Roman" w:cs="Times New Roman"/>
                <w:b/>
                <w:bCs/>
                <w:color w:val="000000"/>
                <w:sz w:val="28"/>
                <w:szCs w:val="28"/>
              </w:rPr>
            </w:pPr>
            <w:r w:rsidRPr="00CC5A13">
              <w:rPr>
                <w:rFonts w:eastAsia="Times New Roman" w:cs="Times New Roman"/>
                <w:b/>
                <w:bCs/>
                <w:color w:val="000000"/>
                <w:sz w:val="28"/>
                <w:szCs w:val="28"/>
              </w:rPr>
              <w:t>2140.8-2000=140.8</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2000-1800=200</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CC5A13" w:rsidRDefault="008522BC" w:rsidP="008D56B9">
            <w:pPr>
              <w:spacing w:after="0" w:line="240" w:lineRule="auto"/>
              <w:jc w:val="center"/>
              <w:rPr>
                <w:rFonts w:eastAsia="Times New Roman" w:cs="Times New Roman"/>
                <w:b/>
                <w:bCs/>
                <w:color w:val="000000"/>
                <w:sz w:val="28"/>
                <w:szCs w:val="28"/>
              </w:rPr>
            </w:pPr>
            <w:r w:rsidRPr="00CC5A13">
              <w:rPr>
                <w:rFonts w:eastAsia="Times New Roman" w:cs="Times New Roman"/>
                <w:b/>
                <w:bCs/>
                <w:color w:val="000000"/>
                <w:sz w:val="28"/>
                <w:szCs w:val="28"/>
              </w:rPr>
              <w:t>2200-2000=200</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2000-1795.8=204.2</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CC5A13" w:rsidRDefault="008522BC" w:rsidP="008D56B9">
            <w:pPr>
              <w:spacing w:after="0" w:line="240" w:lineRule="auto"/>
              <w:jc w:val="center"/>
              <w:rPr>
                <w:rFonts w:eastAsia="Times New Roman" w:cs="Times New Roman"/>
                <w:b/>
                <w:bCs/>
                <w:color w:val="000000"/>
                <w:sz w:val="28"/>
                <w:szCs w:val="28"/>
              </w:rPr>
            </w:pPr>
            <w:r w:rsidRPr="00CC5A13">
              <w:rPr>
                <w:rFonts w:eastAsia="Times New Roman" w:cs="Times New Roman"/>
                <w:b/>
                <w:bCs/>
                <w:color w:val="000000"/>
                <w:sz w:val="28"/>
                <w:szCs w:val="28"/>
              </w:rPr>
              <w:t>Moyenne</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BD3AC2" w:rsidRDefault="008522BC" w:rsidP="008D56B9">
            <w:pPr>
              <w:spacing w:after="0" w:line="240" w:lineRule="auto"/>
              <w:jc w:val="center"/>
              <w:rPr>
                <w:rFonts w:eastAsia="Times New Roman" w:cs="Times New Roman"/>
                <w:b/>
                <w:bCs/>
                <w:color w:val="FF0000"/>
                <w:sz w:val="28"/>
                <w:szCs w:val="28"/>
              </w:rPr>
            </w:pPr>
            <w:r w:rsidRPr="00BD3AC2">
              <w:rPr>
                <w:rFonts w:eastAsia="Times New Roman" w:cs="Times New Roman"/>
                <w:b/>
                <w:bCs/>
                <w:color w:val="FF0000"/>
                <w:sz w:val="28"/>
                <w:szCs w:val="28"/>
              </w:rPr>
              <w:t>135.51</w:t>
            </w:r>
          </w:p>
        </w:tc>
      </w:tr>
    </w:tbl>
    <w:p w:rsidR="00CC5A13" w:rsidRDefault="00CC5A13" w:rsidP="008522BC">
      <w:pPr>
        <w:rPr>
          <w:color w:val="00B050"/>
          <w:sz w:val="32"/>
          <w:szCs w:val="32"/>
        </w:rPr>
      </w:pPr>
    </w:p>
    <w:p w:rsidR="008522BC" w:rsidRPr="00840FDD" w:rsidRDefault="00CC5A13" w:rsidP="008522BC">
      <w:pPr>
        <w:rPr>
          <w:b/>
          <w:bCs/>
          <w:sz w:val="24"/>
          <w:szCs w:val="24"/>
        </w:rPr>
      </w:pPr>
      <w:r w:rsidRPr="00840FDD">
        <w:rPr>
          <w:color w:val="00B050"/>
          <w:sz w:val="28"/>
          <w:szCs w:val="28"/>
        </w:rPr>
        <w:t>Calcule le pourcentage</w:t>
      </w:r>
      <w:r w:rsidRPr="00840FDD">
        <w:rPr>
          <w:sz w:val="28"/>
          <w:szCs w:val="28"/>
        </w:rPr>
        <w:t> </w:t>
      </w:r>
    </w:p>
    <w:p w:rsidR="008522BC" w:rsidRPr="00840FDD" w:rsidRDefault="008522BC" w:rsidP="008522BC">
      <w:pPr>
        <w:rPr>
          <w:sz w:val="28"/>
          <w:szCs w:val="28"/>
        </w:rPr>
      </w:pPr>
      <w:r w:rsidRPr="00840FDD">
        <w:rPr>
          <w:sz w:val="28"/>
          <w:szCs w:val="28"/>
        </w:rPr>
        <w:t>2000-----------------100%</w:t>
      </w:r>
    </w:p>
    <w:p w:rsidR="008522BC" w:rsidRPr="00840FDD" w:rsidRDefault="008522BC" w:rsidP="008522BC">
      <w:pPr>
        <w:rPr>
          <w:sz w:val="28"/>
          <w:szCs w:val="28"/>
        </w:rPr>
      </w:pPr>
      <w:r w:rsidRPr="00840FDD">
        <w:rPr>
          <w:sz w:val="28"/>
          <w:szCs w:val="28"/>
        </w:rPr>
        <w:t>135.51-------------X</w:t>
      </w:r>
    </w:p>
    <w:p w:rsidR="00B8615A" w:rsidRPr="00840FDD" w:rsidRDefault="008522BC" w:rsidP="00893B31">
      <w:pPr>
        <w:rPr>
          <w:color w:val="C00000"/>
          <w:sz w:val="28"/>
          <w:szCs w:val="28"/>
        </w:rPr>
      </w:pPr>
      <w:r w:rsidRPr="00840FDD">
        <w:rPr>
          <w:sz w:val="28"/>
          <w:szCs w:val="28"/>
        </w:rPr>
        <w:t>X=135.51*100/2000=</w:t>
      </w:r>
      <w:r w:rsidRPr="00840FDD">
        <w:rPr>
          <w:color w:val="C00000"/>
          <w:sz w:val="28"/>
          <w:szCs w:val="28"/>
        </w:rPr>
        <w:t>6.77%</w:t>
      </w:r>
    </w:p>
    <w:tbl>
      <w:tblPr>
        <w:tblW w:w="6260" w:type="dxa"/>
        <w:tblInd w:w="47" w:type="dxa"/>
        <w:tblCellMar>
          <w:left w:w="70" w:type="dxa"/>
          <w:right w:w="70" w:type="dxa"/>
        </w:tblCellMar>
        <w:tblLook w:val="04A0" w:firstRow="1" w:lastRow="0" w:firstColumn="1" w:lastColumn="0" w:noHBand="0" w:noVBand="1"/>
      </w:tblPr>
      <w:tblGrid>
        <w:gridCol w:w="3000"/>
        <w:gridCol w:w="3260"/>
      </w:tblGrid>
      <w:tr w:rsidR="008522BC" w:rsidRPr="00F6426F" w:rsidTr="008D56B9">
        <w:trPr>
          <w:trHeight w:val="330"/>
        </w:trPr>
        <w:tc>
          <w:tcPr>
            <w:tcW w:w="300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 xml:space="preserve">fréquence </w:t>
            </w:r>
            <w:r w:rsidRPr="00BD3AC2">
              <w:rPr>
                <w:rFonts w:eastAsia="Times New Roman" w:cs="Times New Roman"/>
                <w:b/>
                <w:bCs/>
                <w:color w:val="0070C0"/>
                <w:sz w:val="28"/>
                <w:szCs w:val="28"/>
              </w:rPr>
              <w:t>5000HZ</w:t>
            </w:r>
          </w:p>
        </w:tc>
        <w:tc>
          <w:tcPr>
            <w:tcW w:w="3260" w:type="dxa"/>
            <w:tcBorders>
              <w:top w:val="double" w:sz="6" w:space="0" w:color="auto"/>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Augmentation</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Diminution</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5030.2-5000=30.2</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5000-4980=20</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5039.8-5000=39.8</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5000-4850=150</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5090-5000=90</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5000-4630.1=369.9</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5110-5000=110</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5000-4420=580</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5140-5000=140</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5000-4015=985</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Moyenne</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BD3AC2" w:rsidRDefault="008522BC" w:rsidP="008D56B9">
            <w:pPr>
              <w:spacing w:after="0" w:line="240" w:lineRule="auto"/>
              <w:jc w:val="center"/>
              <w:rPr>
                <w:rFonts w:eastAsia="Times New Roman" w:cs="Times New Roman"/>
                <w:b/>
                <w:bCs/>
                <w:color w:val="FF0000"/>
                <w:sz w:val="28"/>
                <w:szCs w:val="28"/>
              </w:rPr>
            </w:pPr>
            <w:r w:rsidRPr="00BD3AC2">
              <w:rPr>
                <w:rFonts w:eastAsia="Times New Roman" w:cs="Times New Roman"/>
                <w:b/>
                <w:bCs/>
                <w:color w:val="FF0000"/>
                <w:sz w:val="28"/>
                <w:szCs w:val="28"/>
              </w:rPr>
              <w:t>251.49</w:t>
            </w:r>
          </w:p>
        </w:tc>
      </w:tr>
    </w:tbl>
    <w:p w:rsidR="00CC5A13" w:rsidRDefault="00CC5A13" w:rsidP="00CC5A13">
      <w:pPr>
        <w:rPr>
          <w:b/>
          <w:bCs/>
          <w:sz w:val="28"/>
          <w:szCs w:val="28"/>
        </w:rPr>
      </w:pPr>
      <w:r>
        <w:rPr>
          <w:b/>
          <w:bCs/>
          <w:sz w:val="28"/>
          <w:szCs w:val="28"/>
        </w:rPr>
        <w:tab/>
      </w:r>
    </w:p>
    <w:p w:rsidR="008522BC" w:rsidRPr="00840FDD" w:rsidRDefault="00CC5A13" w:rsidP="00CC5A13">
      <w:pPr>
        <w:rPr>
          <w:b/>
          <w:bCs/>
          <w:sz w:val="24"/>
          <w:szCs w:val="24"/>
        </w:rPr>
      </w:pPr>
      <w:r w:rsidRPr="00840FDD">
        <w:rPr>
          <w:color w:val="00B050"/>
          <w:sz w:val="28"/>
          <w:szCs w:val="28"/>
        </w:rPr>
        <w:t>Calcule le pourcentage</w:t>
      </w:r>
      <w:r w:rsidRPr="00840FDD">
        <w:rPr>
          <w:sz w:val="28"/>
          <w:szCs w:val="28"/>
        </w:rPr>
        <w:t> </w:t>
      </w:r>
    </w:p>
    <w:p w:rsidR="008522BC" w:rsidRPr="00840FDD" w:rsidRDefault="008522BC" w:rsidP="008522BC">
      <w:pPr>
        <w:rPr>
          <w:sz w:val="28"/>
          <w:szCs w:val="28"/>
        </w:rPr>
      </w:pPr>
      <w:r w:rsidRPr="00840FDD">
        <w:rPr>
          <w:sz w:val="28"/>
          <w:szCs w:val="28"/>
        </w:rPr>
        <w:t>5000-------------------100%</w:t>
      </w:r>
    </w:p>
    <w:p w:rsidR="008522BC" w:rsidRPr="00840FDD" w:rsidRDefault="008522BC" w:rsidP="008522BC">
      <w:pPr>
        <w:rPr>
          <w:sz w:val="28"/>
          <w:szCs w:val="28"/>
        </w:rPr>
      </w:pPr>
      <w:r w:rsidRPr="00840FDD">
        <w:rPr>
          <w:sz w:val="28"/>
          <w:szCs w:val="28"/>
        </w:rPr>
        <w:t>251.49----------------X</w:t>
      </w:r>
    </w:p>
    <w:p w:rsidR="008522BC" w:rsidRPr="00840FDD" w:rsidRDefault="008522BC" w:rsidP="00CC5A13">
      <w:pPr>
        <w:rPr>
          <w:color w:val="C00000"/>
          <w:sz w:val="28"/>
          <w:szCs w:val="28"/>
        </w:rPr>
      </w:pPr>
      <w:r w:rsidRPr="00840FDD">
        <w:rPr>
          <w:sz w:val="28"/>
          <w:szCs w:val="28"/>
        </w:rPr>
        <w:t>X=251.49*100/5000=</w:t>
      </w:r>
      <w:r w:rsidRPr="00840FDD">
        <w:rPr>
          <w:color w:val="C00000"/>
          <w:sz w:val="28"/>
          <w:szCs w:val="28"/>
        </w:rPr>
        <w:t>5.02%</w:t>
      </w:r>
    </w:p>
    <w:tbl>
      <w:tblPr>
        <w:tblW w:w="6260" w:type="dxa"/>
        <w:tblInd w:w="47" w:type="dxa"/>
        <w:tblCellMar>
          <w:left w:w="70" w:type="dxa"/>
          <w:right w:w="70" w:type="dxa"/>
        </w:tblCellMar>
        <w:tblLook w:val="04A0" w:firstRow="1" w:lastRow="0" w:firstColumn="1" w:lastColumn="0" w:noHBand="0" w:noVBand="1"/>
      </w:tblPr>
      <w:tblGrid>
        <w:gridCol w:w="3000"/>
        <w:gridCol w:w="3260"/>
      </w:tblGrid>
      <w:tr w:rsidR="008522BC" w:rsidRPr="00F6426F" w:rsidTr="008D56B9">
        <w:trPr>
          <w:trHeight w:val="330"/>
        </w:trPr>
        <w:tc>
          <w:tcPr>
            <w:tcW w:w="300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 xml:space="preserve">Fréquence </w:t>
            </w:r>
            <w:r w:rsidRPr="007024F3">
              <w:rPr>
                <w:rFonts w:eastAsia="Times New Roman" w:cs="Times New Roman"/>
                <w:b/>
                <w:bCs/>
                <w:color w:val="0070C0"/>
                <w:sz w:val="28"/>
                <w:szCs w:val="28"/>
              </w:rPr>
              <w:t>10000HZ</w:t>
            </w:r>
          </w:p>
        </w:tc>
        <w:tc>
          <w:tcPr>
            <w:tcW w:w="3260" w:type="dxa"/>
            <w:tcBorders>
              <w:top w:val="double" w:sz="6" w:space="0" w:color="auto"/>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Augmentation</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Diminution</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10050-10000=50</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10000-9890=110</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10070-10000=70</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10000-9750.2=249.8</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lastRenderedPageBreak/>
              <w:t>10100-10000=100</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10000-9700.1=299.9</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10110-10000=110</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10000-9510=490</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10130.2-10000=130.2</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10000-9323=677</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Moyenne</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7024F3" w:rsidRDefault="008522BC" w:rsidP="008D56B9">
            <w:pPr>
              <w:spacing w:after="0" w:line="240" w:lineRule="auto"/>
              <w:jc w:val="center"/>
              <w:rPr>
                <w:rFonts w:eastAsia="Times New Roman" w:cs="Times New Roman"/>
                <w:b/>
                <w:bCs/>
                <w:color w:val="FF0000"/>
                <w:sz w:val="28"/>
                <w:szCs w:val="28"/>
              </w:rPr>
            </w:pPr>
            <w:r w:rsidRPr="007024F3">
              <w:rPr>
                <w:rFonts w:eastAsia="Times New Roman" w:cs="Times New Roman"/>
                <w:b/>
                <w:bCs/>
                <w:color w:val="FF0000"/>
                <w:sz w:val="28"/>
                <w:szCs w:val="28"/>
              </w:rPr>
              <w:t>228.69</w:t>
            </w:r>
          </w:p>
        </w:tc>
      </w:tr>
    </w:tbl>
    <w:p w:rsidR="008522BC" w:rsidRPr="00840FDD" w:rsidRDefault="00CC5A13" w:rsidP="00CC5A13">
      <w:pPr>
        <w:rPr>
          <w:b/>
          <w:bCs/>
          <w:sz w:val="24"/>
          <w:szCs w:val="24"/>
        </w:rPr>
      </w:pPr>
      <w:r w:rsidRPr="00840FDD">
        <w:rPr>
          <w:color w:val="00B050"/>
          <w:sz w:val="28"/>
          <w:szCs w:val="28"/>
        </w:rPr>
        <w:t>Calcule le pourcentage</w:t>
      </w:r>
      <w:r w:rsidRPr="00840FDD">
        <w:rPr>
          <w:sz w:val="28"/>
          <w:szCs w:val="28"/>
        </w:rPr>
        <w:t> </w:t>
      </w:r>
    </w:p>
    <w:p w:rsidR="008522BC" w:rsidRPr="00840FDD" w:rsidRDefault="008522BC" w:rsidP="008522BC">
      <w:pPr>
        <w:tabs>
          <w:tab w:val="left" w:pos="486"/>
        </w:tabs>
        <w:rPr>
          <w:sz w:val="28"/>
          <w:szCs w:val="28"/>
        </w:rPr>
      </w:pPr>
      <w:r w:rsidRPr="00840FDD">
        <w:rPr>
          <w:sz w:val="28"/>
          <w:szCs w:val="28"/>
        </w:rPr>
        <w:t>10000---------------100%</w:t>
      </w:r>
    </w:p>
    <w:p w:rsidR="008522BC" w:rsidRPr="00840FDD" w:rsidRDefault="008522BC" w:rsidP="008522BC">
      <w:pPr>
        <w:tabs>
          <w:tab w:val="left" w:pos="486"/>
        </w:tabs>
        <w:rPr>
          <w:sz w:val="28"/>
          <w:szCs w:val="28"/>
        </w:rPr>
      </w:pPr>
      <w:r w:rsidRPr="00840FDD">
        <w:rPr>
          <w:sz w:val="28"/>
          <w:szCs w:val="28"/>
        </w:rPr>
        <w:t>228.69-------------X</w:t>
      </w:r>
    </w:p>
    <w:p w:rsidR="00CC5A13" w:rsidRPr="00840FDD" w:rsidRDefault="008522BC" w:rsidP="00B8615A">
      <w:pPr>
        <w:tabs>
          <w:tab w:val="left" w:pos="486"/>
        </w:tabs>
        <w:rPr>
          <w:color w:val="C00000"/>
          <w:sz w:val="28"/>
          <w:szCs w:val="28"/>
        </w:rPr>
      </w:pPr>
      <w:r w:rsidRPr="00840FDD">
        <w:rPr>
          <w:sz w:val="28"/>
          <w:szCs w:val="28"/>
        </w:rPr>
        <w:t>X=228*100/10000=</w:t>
      </w:r>
      <w:r w:rsidRPr="00840FDD">
        <w:rPr>
          <w:color w:val="C00000"/>
          <w:sz w:val="28"/>
          <w:szCs w:val="28"/>
        </w:rPr>
        <w:t>2.28%</w:t>
      </w:r>
    </w:p>
    <w:p w:rsidR="00B8615A" w:rsidRPr="00CC5A13" w:rsidRDefault="00B8615A" w:rsidP="00B8615A">
      <w:pPr>
        <w:tabs>
          <w:tab w:val="left" w:pos="486"/>
        </w:tabs>
        <w:rPr>
          <w:color w:val="C00000"/>
          <w:sz w:val="32"/>
          <w:szCs w:val="32"/>
        </w:rPr>
      </w:pPr>
    </w:p>
    <w:tbl>
      <w:tblPr>
        <w:tblW w:w="6260" w:type="dxa"/>
        <w:tblInd w:w="47" w:type="dxa"/>
        <w:tblCellMar>
          <w:left w:w="70" w:type="dxa"/>
          <w:right w:w="70" w:type="dxa"/>
        </w:tblCellMar>
        <w:tblLook w:val="04A0" w:firstRow="1" w:lastRow="0" w:firstColumn="1" w:lastColumn="0" w:noHBand="0" w:noVBand="1"/>
      </w:tblPr>
      <w:tblGrid>
        <w:gridCol w:w="3000"/>
        <w:gridCol w:w="3260"/>
      </w:tblGrid>
      <w:tr w:rsidR="008522BC" w:rsidRPr="00F6426F" w:rsidTr="008D56B9">
        <w:trPr>
          <w:trHeight w:val="330"/>
        </w:trPr>
        <w:tc>
          <w:tcPr>
            <w:tcW w:w="300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 xml:space="preserve">Fréquence </w:t>
            </w:r>
            <w:r w:rsidRPr="007024F3">
              <w:rPr>
                <w:rFonts w:eastAsia="Times New Roman" w:cs="Times New Roman"/>
                <w:b/>
                <w:bCs/>
                <w:color w:val="0070C0"/>
                <w:sz w:val="28"/>
                <w:szCs w:val="28"/>
              </w:rPr>
              <w:t>15000HZ</w:t>
            </w:r>
          </w:p>
        </w:tc>
        <w:tc>
          <w:tcPr>
            <w:tcW w:w="3260" w:type="dxa"/>
            <w:tcBorders>
              <w:top w:val="double" w:sz="6" w:space="0" w:color="auto"/>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Augmentation</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DIMINUTION</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15100-15000=100</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15000-14900=100</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15140-15000=140</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15000-14880=120</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15180.2-15000=180.2</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15000-14650.1=349.9</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15205-15000=205</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15000-14520=480</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15210-15000=210</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15000-14203=797</w:t>
            </w:r>
          </w:p>
        </w:tc>
      </w:tr>
      <w:tr w:rsidR="008522BC" w:rsidRPr="00F6426F" w:rsidTr="008D56B9">
        <w:trPr>
          <w:trHeight w:val="330"/>
        </w:trPr>
        <w:tc>
          <w:tcPr>
            <w:tcW w:w="3000" w:type="dxa"/>
            <w:tcBorders>
              <w:top w:val="nil"/>
              <w:left w:val="double" w:sz="6" w:space="0" w:color="auto"/>
              <w:bottom w:val="double" w:sz="6" w:space="0" w:color="auto"/>
              <w:right w:val="double" w:sz="6" w:space="0" w:color="auto"/>
            </w:tcBorders>
            <w:shd w:val="clear" w:color="auto" w:fill="auto"/>
            <w:noWrap/>
            <w:vAlign w:val="bottom"/>
            <w:hideMark/>
          </w:tcPr>
          <w:p w:rsidR="008522BC" w:rsidRPr="00F6426F" w:rsidRDefault="008522BC" w:rsidP="008D56B9">
            <w:pPr>
              <w:spacing w:after="0" w:line="240" w:lineRule="auto"/>
              <w:jc w:val="center"/>
              <w:rPr>
                <w:rFonts w:eastAsia="Times New Roman" w:cs="Times New Roman"/>
                <w:b/>
                <w:bCs/>
                <w:color w:val="000000"/>
                <w:sz w:val="28"/>
                <w:szCs w:val="28"/>
              </w:rPr>
            </w:pPr>
            <w:r w:rsidRPr="00F6426F">
              <w:rPr>
                <w:rFonts w:eastAsia="Times New Roman" w:cs="Times New Roman"/>
                <w:b/>
                <w:bCs/>
                <w:color w:val="000000"/>
                <w:sz w:val="28"/>
                <w:szCs w:val="28"/>
              </w:rPr>
              <w:t>Moyenne</w:t>
            </w:r>
          </w:p>
        </w:tc>
        <w:tc>
          <w:tcPr>
            <w:tcW w:w="3260" w:type="dxa"/>
            <w:tcBorders>
              <w:top w:val="nil"/>
              <w:left w:val="nil"/>
              <w:bottom w:val="double" w:sz="6" w:space="0" w:color="auto"/>
              <w:right w:val="double" w:sz="6" w:space="0" w:color="auto"/>
            </w:tcBorders>
            <w:shd w:val="clear" w:color="auto" w:fill="auto"/>
            <w:noWrap/>
            <w:vAlign w:val="bottom"/>
            <w:hideMark/>
          </w:tcPr>
          <w:p w:rsidR="008522BC" w:rsidRPr="007024F3" w:rsidRDefault="008522BC" w:rsidP="008D56B9">
            <w:pPr>
              <w:spacing w:after="0" w:line="240" w:lineRule="auto"/>
              <w:jc w:val="center"/>
              <w:rPr>
                <w:rFonts w:eastAsia="Times New Roman" w:cs="Times New Roman"/>
                <w:b/>
                <w:bCs/>
                <w:color w:val="FF0000"/>
                <w:sz w:val="28"/>
                <w:szCs w:val="28"/>
              </w:rPr>
            </w:pPr>
            <w:r w:rsidRPr="007024F3">
              <w:rPr>
                <w:rFonts w:eastAsia="Times New Roman" w:cs="Times New Roman"/>
                <w:b/>
                <w:bCs/>
                <w:color w:val="FF0000"/>
                <w:sz w:val="28"/>
                <w:szCs w:val="28"/>
              </w:rPr>
              <w:t>268.21</w:t>
            </w:r>
          </w:p>
        </w:tc>
      </w:tr>
    </w:tbl>
    <w:p w:rsidR="00CC5A13" w:rsidRPr="00840FDD" w:rsidRDefault="00CC5A13" w:rsidP="00CC5A13">
      <w:pPr>
        <w:rPr>
          <w:b/>
          <w:bCs/>
          <w:sz w:val="24"/>
          <w:szCs w:val="24"/>
        </w:rPr>
      </w:pPr>
      <w:r w:rsidRPr="00840FDD">
        <w:rPr>
          <w:color w:val="00B050"/>
          <w:sz w:val="28"/>
          <w:szCs w:val="28"/>
        </w:rPr>
        <w:t>Calcule le pourcentage</w:t>
      </w:r>
      <w:r w:rsidRPr="00840FDD">
        <w:rPr>
          <w:sz w:val="28"/>
          <w:szCs w:val="28"/>
        </w:rPr>
        <w:t> </w:t>
      </w:r>
    </w:p>
    <w:p w:rsidR="008522BC" w:rsidRPr="00840FDD" w:rsidRDefault="00CC5A13" w:rsidP="00CC5A13">
      <w:pPr>
        <w:rPr>
          <w:b/>
          <w:bCs/>
          <w:sz w:val="24"/>
          <w:szCs w:val="24"/>
        </w:rPr>
      </w:pPr>
      <w:r w:rsidRPr="00840FDD">
        <w:rPr>
          <w:b/>
          <w:bCs/>
          <w:sz w:val="24"/>
          <w:szCs w:val="24"/>
        </w:rPr>
        <w:t>15000------------------100%</w:t>
      </w:r>
    </w:p>
    <w:p w:rsidR="00CC5A13" w:rsidRPr="00840FDD" w:rsidRDefault="00CC5A13" w:rsidP="00CC5A13">
      <w:pPr>
        <w:rPr>
          <w:b/>
          <w:bCs/>
          <w:sz w:val="24"/>
          <w:szCs w:val="24"/>
        </w:rPr>
      </w:pPr>
      <w:r w:rsidRPr="00840FDD">
        <w:rPr>
          <w:b/>
          <w:bCs/>
          <w:sz w:val="24"/>
          <w:szCs w:val="24"/>
        </w:rPr>
        <w:t>268.21-----------------X</w:t>
      </w:r>
    </w:p>
    <w:p w:rsidR="008522BC" w:rsidRPr="00840FDD" w:rsidRDefault="008522BC" w:rsidP="008522BC">
      <w:pPr>
        <w:rPr>
          <w:color w:val="C00000"/>
          <w:sz w:val="28"/>
          <w:szCs w:val="28"/>
        </w:rPr>
      </w:pPr>
      <w:r w:rsidRPr="00840FDD">
        <w:rPr>
          <w:sz w:val="32"/>
          <w:szCs w:val="32"/>
        </w:rPr>
        <w:t>X=268.21*100/15000=</w:t>
      </w:r>
      <w:r w:rsidRPr="00840FDD">
        <w:rPr>
          <w:color w:val="C00000"/>
          <w:sz w:val="32"/>
          <w:szCs w:val="32"/>
        </w:rPr>
        <w:t>1.78%</w:t>
      </w:r>
    </w:p>
    <w:p w:rsidR="008522BC" w:rsidRDefault="008522BC" w:rsidP="008522BC">
      <w:pPr>
        <w:jc w:val="center"/>
        <w:rPr>
          <w:b/>
          <w:bCs/>
          <w:sz w:val="28"/>
          <w:szCs w:val="28"/>
        </w:rPr>
      </w:pPr>
    </w:p>
    <w:p w:rsidR="00F15D11" w:rsidRPr="00F162F2" w:rsidRDefault="00AD0A4E" w:rsidP="00840FDD">
      <w:pPr>
        <w:jc w:val="center"/>
        <w:rPr>
          <w:rFonts w:ascii="Times New Roman" w:hAnsi="Times New Roman" w:cs="Times New Roman"/>
          <w:b/>
          <w:i/>
          <w:sz w:val="28"/>
          <w:szCs w:val="28"/>
        </w:rPr>
      </w:pPr>
      <w:r>
        <w:rPr>
          <w:b/>
          <w:bCs/>
          <w:sz w:val="28"/>
          <w:szCs w:val="28"/>
        </w:rPr>
        <w:tab/>
      </w:r>
    </w:p>
    <w:p w:rsidR="00A53D4F" w:rsidRDefault="00A53D4F" w:rsidP="00A53D4F">
      <w:pPr>
        <w:rPr>
          <w:sz w:val="24"/>
          <w:szCs w:val="24"/>
        </w:rPr>
      </w:pPr>
    </w:p>
    <w:p w:rsidR="00A53D4F" w:rsidRDefault="00A53D4F" w:rsidP="00A53D4F">
      <w:pPr>
        <w:rPr>
          <w:sz w:val="24"/>
          <w:szCs w:val="24"/>
        </w:rPr>
      </w:pPr>
    </w:p>
    <w:p w:rsidR="00A53D4F" w:rsidRDefault="00A53D4F" w:rsidP="00A53D4F">
      <w:pPr>
        <w:rPr>
          <w:sz w:val="24"/>
          <w:szCs w:val="24"/>
        </w:rPr>
      </w:pPr>
    </w:p>
    <w:p w:rsidR="00A53D4F" w:rsidRDefault="00A53D4F" w:rsidP="00A53D4F">
      <w:pPr>
        <w:rPr>
          <w:sz w:val="24"/>
          <w:szCs w:val="24"/>
        </w:rPr>
      </w:pPr>
    </w:p>
    <w:p w:rsidR="00212156" w:rsidRPr="00BA1AF1" w:rsidRDefault="00BA1AF1" w:rsidP="000C6F58">
      <w:pPr>
        <w:rPr>
          <w:b/>
          <w:bCs/>
          <w:color w:val="0070C0"/>
          <w:sz w:val="28"/>
          <w:szCs w:val="28"/>
        </w:rPr>
      </w:pPr>
      <w:r>
        <w:rPr>
          <w:b/>
          <w:bCs/>
          <w:color w:val="0070C0"/>
          <w:sz w:val="28"/>
          <w:szCs w:val="28"/>
        </w:rPr>
        <w:t xml:space="preserve">                                                                                                                </w:t>
      </w:r>
      <w:r w:rsidR="00A53D4F">
        <w:rPr>
          <w:b/>
          <w:bCs/>
          <w:color w:val="0070C0"/>
          <w:sz w:val="28"/>
          <w:szCs w:val="28"/>
        </w:rPr>
        <w:t xml:space="preserve">                           </w:t>
      </w:r>
    </w:p>
    <w:sectPr w:rsidR="00212156" w:rsidRPr="00BA1AF1" w:rsidSect="00840FDD">
      <w:headerReference w:type="default" r:id="rId21"/>
      <w:footerReference w:type="default" r:id="rId22"/>
      <w:pgSz w:w="11906" w:h="16838"/>
      <w:pgMar w:top="851" w:right="991" w:bottom="1134" w:left="993"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7C6" w:rsidRDefault="00AB67C6" w:rsidP="00CF49E2">
      <w:pPr>
        <w:spacing w:after="0" w:line="240" w:lineRule="auto"/>
      </w:pPr>
      <w:r>
        <w:separator/>
      </w:r>
    </w:p>
  </w:endnote>
  <w:endnote w:type="continuationSeparator" w:id="0">
    <w:p w:rsidR="00AB67C6" w:rsidRDefault="00AB67C6" w:rsidP="00CF4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308"/>
      <w:docPartObj>
        <w:docPartGallery w:val="Page Numbers (Bottom of Page)"/>
        <w:docPartUnique/>
      </w:docPartObj>
    </w:sdtPr>
    <w:sdtEndPr/>
    <w:sdtContent>
      <w:p w:rsidR="00350800" w:rsidRDefault="003C5757">
        <w:pPr>
          <w:pStyle w:val="Pieddepage"/>
        </w:pPr>
        <w:r>
          <w:rPr>
            <w:noProof/>
          </w:rPr>
          <mc:AlternateContent>
            <mc:Choice Requires="wps">
              <w:drawing>
                <wp:anchor distT="0" distB="0" distL="114300" distR="114300" simplePos="0" relativeHeight="251660288"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10022205</wp:posOffset>
                      </wp:positionV>
                    </mc:Fallback>
                  </mc:AlternateContent>
                  <wp:extent cx="368300" cy="274320"/>
                  <wp:effectExtent l="9525" t="9525" r="12700" b="1143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0000FF"/>
                            </a:solidFill>
                            <a:round/>
                            <a:headEnd/>
                            <a:tailEnd/>
                          </a:ln>
                        </wps:spPr>
                        <wps:txbx>
                          <w:txbxContent>
                            <w:p w:rsidR="00350800" w:rsidRPr="00350800" w:rsidRDefault="00E26CEE">
                              <w:pPr>
                                <w:jc w:val="center"/>
                                <w:rPr>
                                  <w:b/>
                                  <w:sz w:val="18"/>
                                  <w:szCs w:val="18"/>
                                </w:rPr>
                              </w:pPr>
                              <w:r w:rsidRPr="00350800">
                                <w:rPr>
                                  <w:b/>
                                  <w:sz w:val="18"/>
                                  <w:szCs w:val="18"/>
                                </w:rPr>
                                <w:fldChar w:fldCharType="begin"/>
                              </w:r>
                              <w:r w:rsidR="00350800" w:rsidRPr="00350800">
                                <w:rPr>
                                  <w:b/>
                                  <w:sz w:val="18"/>
                                  <w:szCs w:val="18"/>
                                </w:rPr>
                                <w:instrText xml:space="preserve"> PAGE    \* MERGEFORMAT </w:instrText>
                              </w:r>
                              <w:r w:rsidRPr="00350800">
                                <w:rPr>
                                  <w:b/>
                                  <w:sz w:val="18"/>
                                  <w:szCs w:val="18"/>
                                </w:rPr>
                                <w:fldChar w:fldCharType="separate"/>
                              </w:r>
                              <w:r w:rsidR="003C5757">
                                <w:rPr>
                                  <w:b/>
                                  <w:noProof/>
                                  <w:sz w:val="18"/>
                                  <w:szCs w:val="18"/>
                                </w:rPr>
                                <w:t>1</w:t>
                              </w:r>
                              <w:r w:rsidRPr="00350800">
                                <w:rPr>
                                  <w:b/>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6"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" o:allowincell="f" adj="14135" strokecolor="blue" strokeweight=".25pt">
                  <v:textbox>
                    <w:txbxContent>
                      <w:p w:rsidR="00350800" w:rsidRPr="00350800" w:rsidRDefault="00E26CEE">
                        <w:pPr>
                          <w:jc w:val="center"/>
                          <w:rPr>
                            <w:b/>
                            <w:sz w:val="18"/>
                            <w:szCs w:val="18"/>
                          </w:rPr>
                        </w:pPr>
                        <w:r w:rsidRPr="00350800">
                          <w:rPr>
                            <w:b/>
                            <w:sz w:val="18"/>
                            <w:szCs w:val="18"/>
                          </w:rPr>
                          <w:fldChar w:fldCharType="begin"/>
                        </w:r>
                        <w:r w:rsidR="00350800" w:rsidRPr="00350800">
                          <w:rPr>
                            <w:b/>
                            <w:sz w:val="18"/>
                            <w:szCs w:val="18"/>
                          </w:rPr>
                          <w:instrText xml:space="preserve"> PAGE    \* MERGEFORMAT </w:instrText>
                        </w:r>
                        <w:r w:rsidRPr="00350800">
                          <w:rPr>
                            <w:b/>
                            <w:sz w:val="18"/>
                            <w:szCs w:val="18"/>
                          </w:rPr>
                          <w:fldChar w:fldCharType="separate"/>
                        </w:r>
                        <w:r w:rsidR="003C5757">
                          <w:rPr>
                            <w:b/>
                            <w:noProof/>
                            <w:sz w:val="18"/>
                            <w:szCs w:val="18"/>
                          </w:rPr>
                          <w:t>1</w:t>
                        </w:r>
                        <w:r w:rsidRPr="00350800">
                          <w:rPr>
                            <w:b/>
                            <w:sz w:val="18"/>
                            <w:szCs w:val="1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7C6" w:rsidRDefault="00AB67C6" w:rsidP="00CF49E2">
      <w:pPr>
        <w:spacing w:after="0" w:line="240" w:lineRule="auto"/>
      </w:pPr>
      <w:r>
        <w:separator/>
      </w:r>
    </w:p>
  </w:footnote>
  <w:footnote w:type="continuationSeparator" w:id="0">
    <w:p w:rsidR="00AB67C6" w:rsidRDefault="00AB67C6" w:rsidP="00CF49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C47" w:rsidRDefault="00A64C47">
    <w:pPr>
      <w:pStyle w:val="En-tte"/>
      <w:rPr>
        <w:noProof/>
      </w:rPr>
    </w:pPr>
  </w:p>
  <w:p w:rsidR="00B6719B" w:rsidRDefault="00B6719B">
    <w:pPr>
      <w:pStyle w:val="En-tte"/>
      <w:rPr>
        <w:noProof/>
      </w:rPr>
    </w:pPr>
  </w:p>
  <w:p w:rsidR="00B6719B" w:rsidRDefault="00B6719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43601"/>
    <w:multiLevelType w:val="hybridMultilevel"/>
    <w:tmpl w:val="3190E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5D948BD"/>
    <w:multiLevelType w:val="hybridMultilevel"/>
    <w:tmpl w:val="6D2800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21251C2"/>
    <w:multiLevelType w:val="hybridMultilevel"/>
    <w:tmpl w:val="AB7658B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F565C60"/>
    <w:multiLevelType w:val="hybridMultilevel"/>
    <w:tmpl w:val="4D9E15C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0B257E2"/>
    <w:multiLevelType w:val="hybridMultilevel"/>
    <w:tmpl w:val="E73689B8"/>
    <w:lvl w:ilvl="0" w:tplc="040C0009">
      <w:start w:val="1"/>
      <w:numFmt w:val="bullet"/>
      <w:lvlText w:val=""/>
      <w:lvlJc w:val="left"/>
      <w:pPr>
        <w:ind w:left="883" w:hanging="360"/>
      </w:pPr>
      <w:rPr>
        <w:rFonts w:ascii="Wingdings" w:hAnsi="Wingdings" w:hint="default"/>
      </w:rPr>
    </w:lvl>
    <w:lvl w:ilvl="1" w:tplc="040C0003" w:tentative="1">
      <w:start w:val="1"/>
      <w:numFmt w:val="bullet"/>
      <w:lvlText w:val="o"/>
      <w:lvlJc w:val="left"/>
      <w:pPr>
        <w:ind w:left="1603" w:hanging="360"/>
      </w:pPr>
      <w:rPr>
        <w:rFonts w:ascii="Courier New" w:hAnsi="Courier New" w:cs="Courier New" w:hint="default"/>
      </w:rPr>
    </w:lvl>
    <w:lvl w:ilvl="2" w:tplc="040C0005" w:tentative="1">
      <w:start w:val="1"/>
      <w:numFmt w:val="bullet"/>
      <w:lvlText w:val=""/>
      <w:lvlJc w:val="left"/>
      <w:pPr>
        <w:ind w:left="2323" w:hanging="360"/>
      </w:pPr>
      <w:rPr>
        <w:rFonts w:ascii="Wingdings" w:hAnsi="Wingdings" w:hint="default"/>
      </w:rPr>
    </w:lvl>
    <w:lvl w:ilvl="3" w:tplc="040C0001" w:tentative="1">
      <w:start w:val="1"/>
      <w:numFmt w:val="bullet"/>
      <w:lvlText w:val=""/>
      <w:lvlJc w:val="left"/>
      <w:pPr>
        <w:ind w:left="3043" w:hanging="360"/>
      </w:pPr>
      <w:rPr>
        <w:rFonts w:ascii="Symbol" w:hAnsi="Symbol" w:hint="default"/>
      </w:rPr>
    </w:lvl>
    <w:lvl w:ilvl="4" w:tplc="040C0003" w:tentative="1">
      <w:start w:val="1"/>
      <w:numFmt w:val="bullet"/>
      <w:lvlText w:val="o"/>
      <w:lvlJc w:val="left"/>
      <w:pPr>
        <w:ind w:left="3763" w:hanging="360"/>
      </w:pPr>
      <w:rPr>
        <w:rFonts w:ascii="Courier New" w:hAnsi="Courier New" w:cs="Courier New" w:hint="default"/>
      </w:rPr>
    </w:lvl>
    <w:lvl w:ilvl="5" w:tplc="040C0005" w:tentative="1">
      <w:start w:val="1"/>
      <w:numFmt w:val="bullet"/>
      <w:lvlText w:val=""/>
      <w:lvlJc w:val="left"/>
      <w:pPr>
        <w:ind w:left="4483" w:hanging="360"/>
      </w:pPr>
      <w:rPr>
        <w:rFonts w:ascii="Wingdings" w:hAnsi="Wingdings" w:hint="default"/>
      </w:rPr>
    </w:lvl>
    <w:lvl w:ilvl="6" w:tplc="040C0001" w:tentative="1">
      <w:start w:val="1"/>
      <w:numFmt w:val="bullet"/>
      <w:lvlText w:val=""/>
      <w:lvlJc w:val="left"/>
      <w:pPr>
        <w:ind w:left="5203" w:hanging="360"/>
      </w:pPr>
      <w:rPr>
        <w:rFonts w:ascii="Symbol" w:hAnsi="Symbol" w:hint="default"/>
      </w:rPr>
    </w:lvl>
    <w:lvl w:ilvl="7" w:tplc="040C0003" w:tentative="1">
      <w:start w:val="1"/>
      <w:numFmt w:val="bullet"/>
      <w:lvlText w:val="o"/>
      <w:lvlJc w:val="left"/>
      <w:pPr>
        <w:ind w:left="5923" w:hanging="360"/>
      </w:pPr>
      <w:rPr>
        <w:rFonts w:ascii="Courier New" w:hAnsi="Courier New" w:cs="Courier New" w:hint="default"/>
      </w:rPr>
    </w:lvl>
    <w:lvl w:ilvl="8" w:tplc="040C0005" w:tentative="1">
      <w:start w:val="1"/>
      <w:numFmt w:val="bullet"/>
      <w:lvlText w:val=""/>
      <w:lvlJc w:val="left"/>
      <w:pPr>
        <w:ind w:left="6643" w:hanging="360"/>
      </w:pPr>
      <w:rPr>
        <w:rFonts w:ascii="Wingdings" w:hAnsi="Wingdings" w:hint="default"/>
      </w:rPr>
    </w:lvl>
  </w:abstractNum>
  <w:abstractNum w:abstractNumId="5">
    <w:nsid w:val="62CD3017"/>
    <w:multiLevelType w:val="hybridMultilevel"/>
    <w:tmpl w:val="F146B5A8"/>
    <w:lvl w:ilvl="0" w:tplc="A0E63BB8">
      <w:start w:val="1"/>
      <w:numFmt w:val="bullet"/>
      <w:lvlText w:val=""/>
      <w:lvlJc w:val="left"/>
      <w:pPr>
        <w:ind w:left="829" w:hanging="360"/>
      </w:pPr>
      <w:rPr>
        <w:rFonts w:ascii="Wingdings" w:hAnsi="Wingdings" w:hint="default"/>
        <w:color w:val="auto"/>
      </w:rPr>
    </w:lvl>
    <w:lvl w:ilvl="1" w:tplc="040C0003" w:tentative="1">
      <w:start w:val="1"/>
      <w:numFmt w:val="bullet"/>
      <w:lvlText w:val="o"/>
      <w:lvlJc w:val="left"/>
      <w:pPr>
        <w:ind w:left="1549" w:hanging="360"/>
      </w:pPr>
      <w:rPr>
        <w:rFonts w:ascii="Courier New" w:hAnsi="Courier New" w:cs="Courier New" w:hint="default"/>
      </w:rPr>
    </w:lvl>
    <w:lvl w:ilvl="2" w:tplc="040C0005" w:tentative="1">
      <w:start w:val="1"/>
      <w:numFmt w:val="bullet"/>
      <w:lvlText w:val=""/>
      <w:lvlJc w:val="left"/>
      <w:pPr>
        <w:ind w:left="2269" w:hanging="360"/>
      </w:pPr>
      <w:rPr>
        <w:rFonts w:ascii="Wingdings" w:hAnsi="Wingdings" w:hint="default"/>
      </w:rPr>
    </w:lvl>
    <w:lvl w:ilvl="3" w:tplc="040C0001" w:tentative="1">
      <w:start w:val="1"/>
      <w:numFmt w:val="bullet"/>
      <w:lvlText w:val=""/>
      <w:lvlJc w:val="left"/>
      <w:pPr>
        <w:ind w:left="2989" w:hanging="360"/>
      </w:pPr>
      <w:rPr>
        <w:rFonts w:ascii="Symbol" w:hAnsi="Symbol" w:hint="default"/>
      </w:rPr>
    </w:lvl>
    <w:lvl w:ilvl="4" w:tplc="040C0003" w:tentative="1">
      <w:start w:val="1"/>
      <w:numFmt w:val="bullet"/>
      <w:lvlText w:val="o"/>
      <w:lvlJc w:val="left"/>
      <w:pPr>
        <w:ind w:left="3709" w:hanging="360"/>
      </w:pPr>
      <w:rPr>
        <w:rFonts w:ascii="Courier New" w:hAnsi="Courier New" w:cs="Courier New" w:hint="default"/>
      </w:rPr>
    </w:lvl>
    <w:lvl w:ilvl="5" w:tplc="040C0005" w:tentative="1">
      <w:start w:val="1"/>
      <w:numFmt w:val="bullet"/>
      <w:lvlText w:val=""/>
      <w:lvlJc w:val="left"/>
      <w:pPr>
        <w:ind w:left="4429" w:hanging="360"/>
      </w:pPr>
      <w:rPr>
        <w:rFonts w:ascii="Wingdings" w:hAnsi="Wingdings" w:hint="default"/>
      </w:rPr>
    </w:lvl>
    <w:lvl w:ilvl="6" w:tplc="040C0001" w:tentative="1">
      <w:start w:val="1"/>
      <w:numFmt w:val="bullet"/>
      <w:lvlText w:val=""/>
      <w:lvlJc w:val="left"/>
      <w:pPr>
        <w:ind w:left="5149" w:hanging="360"/>
      </w:pPr>
      <w:rPr>
        <w:rFonts w:ascii="Symbol" w:hAnsi="Symbol" w:hint="default"/>
      </w:rPr>
    </w:lvl>
    <w:lvl w:ilvl="7" w:tplc="040C0003" w:tentative="1">
      <w:start w:val="1"/>
      <w:numFmt w:val="bullet"/>
      <w:lvlText w:val="o"/>
      <w:lvlJc w:val="left"/>
      <w:pPr>
        <w:ind w:left="5869" w:hanging="360"/>
      </w:pPr>
      <w:rPr>
        <w:rFonts w:ascii="Courier New" w:hAnsi="Courier New" w:cs="Courier New" w:hint="default"/>
      </w:rPr>
    </w:lvl>
    <w:lvl w:ilvl="8" w:tplc="040C0005" w:tentative="1">
      <w:start w:val="1"/>
      <w:numFmt w:val="bullet"/>
      <w:lvlText w:val=""/>
      <w:lvlJc w:val="left"/>
      <w:pPr>
        <w:ind w:left="6589" w:hanging="360"/>
      </w:pPr>
      <w:rPr>
        <w:rFonts w:ascii="Wingdings" w:hAnsi="Wingdings" w:hint="default"/>
      </w:rPr>
    </w:lvl>
  </w:abstractNum>
  <w:abstractNum w:abstractNumId="6">
    <w:nsid w:val="7BFD6B51"/>
    <w:multiLevelType w:val="hybridMultilevel"/>
    <w:tmpl w:val="4C604F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4"/>
  </w:num>
  <w:num w:numId="4">
    <w:abstractNumId w:val="0"/>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C0E"/>
    <w:rsid w:val="00005DC3"/>
    <w:rsid w:val="00023EFA"/>
    <w:rsid w:val="00024EBE"/>
    <w:rsid w:val="0002737D"/>
    <w:rsid w:val="00052829"/>
    <w:rsid w:val="000B5C54"/>
    <w:rsid w:val="000C5B42"/>
    <w:rsid w:val="000C6F58"/>
    <w:rsid w:val="00115246"/>
    <w:rsid w:val="00143728"/>
    <w:rsid w:val="00145D41"/>
    <w:rsid w:val="001476F5"/>
    <w:rsid w:val="001A0846"/>
    <w:rsid w:val="00212156"/>
    <w:rsid w:val="00343DAC"/>
    <w:rsid w:val="00350800"/>
    <w:rsid w:val="00351BBA"/>
    <w:rsid w:val="00361647"/>
    <w:rsid w:val="003B57CC"/>
    <w:rsid w:val="003C5757"/>
    <w:rsid w:val="003E713F"/>
    <w:rsid w:val="0040221F"/>
    <w:rsid w:val="00483845"/>
    <w:rsid w:val="004E7490"/>
    <w:rsid w:val="0055333A"/>
    <w:rsid w:val="00572D17"/>
    <w:rsid w:val="00595258"/>
    <w:rsid w:val="005A2414"/>
    <w:rsid w:val="005F07AB"/>
    <w:rsid w:val="005F2D93"/>
    <w:rsid w:val="00607A94"/>
    <w:rsid w:val="00621398"/>
    <w:rsid w:val="006312AD"/>
    <w:rsid w:val="006953DB"/>
    <w:rsid w:val="006A7565"/>
    <w:rsid w:val="00717FD2"/>
    <w:rsid w:val="00767B4E"/>
    <w:rsid w:val="00776D86"/>
    <w:rsid w:val="007F6E3F"/>
    <w:rsid w:val="00840FDD"/>
    <w:rsid w:val="008522BC"/>
    <w:rsid w:val="00893B31"/>
    <w:rsid w:val="008A1577"/>
    <w:rsid w:val="00902F70"/>
    <w:rsid w:val="00A10505"/>
    <w:rsid w:val="00A53D4F"/>
    <w:rsid w:val="00A64C47"/>
    <w:rsid w:val="00AB67C6"/>
    <w:rsid w:val="00AD0A4E"/>
    <w:rsid w:val="00B07DDA"/>
    <w:rsid w:val="00B2156E"/>
    <w:rsid w:val="00B416AD"/>
    <w:rsid w:val="00B6719B"/>
    <w:rsid w:val="00B8615A"/>
    <w:rsid w:val="00B978A8"/>
    <w:rsid w:val="00BA1AF1"/>
    <w:rsid w:val="00BE6DFD"/>
    <w:rsid w:val="00BF6E0E"/>
    <w:rsid w:val="00C5406C"/>
    <w:rsid w:val="00C93223"/>
    <w:rsid w:val="00CC5A13"/>
    <w:rsid w:val="00CE55D6"/>
    <w:rsid w:val="00CF083F"/>
    <w:rsid w:val="00CF49E2"/>
    <w:rsid w:val="00D07C0E"/>
    <w:rsid w:val="00D53439"/>
    <w:rsid w:val="00D83D4B"/>
    <w:rsid w:val="00D9270E"/>
    <w:rsid w:val="00DB0959"/>
    <w:rsid w:val="00E26CEE"/>
    <w:rsid w:val="00E26D55"/>
    <w:rsid w:val="00E30FB8"/>
    <w:rsid w:val="00EB18C4"/>
    <w:rsid w:val="00EB5989"/>
    <w:rsid w:val="00F00463"/>
    <w:rsid w:val="00F15D11"/>
    <w:rsid w:val="00F162F2"/>
    <w:rsid w:val="00F250A7"/>
    <w:rsid w:val="00FA3486"/>
    <w:rsid w:val="00FC345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12AD"/>
    <w:pPr>
      <w:ind w:left="720"/>
      <w:contextualSpacing/>
    </w:pPr>
  </w:style>
  <w:style w:type="paragraph" w:styleId="En-tte">
    <w:name w:val="header"/>
    <w:basedOn w:val="Normal"/>
    <w:link w:val="En-tteCar"/>
    <w:uiPriority w:val="99"/>
    <w:unhideWhenUsed/>
    <w:rsid w:val="00CF49E2"/>
    <w:pPr>
      <w:tabs>
        <w:tab w:val="center" w:pos="4536"/>
        <w:tab w:val="right" w:pos="9072"/>
      </w:tabs>
      <w:spacing w:after="0" w:line="240" w:lineRule="auto"/>
    </w:pPr>
  </w:style>
  <w:style w:type="character" w:customStyle="1" w:styleId="En-tteCar">
    <w:name w:val="En-tête Car"/>
    <w:basedOn w:val="Policepardfaut"/>
    <w:link w:val="En-tte"/>
    <w:uiPriority w:val="99"/>
    <w:rsid w:val="00CF49E2"/>
  </w:style>
  <w:style w:type="paragraph" w:styleId="Pieddepage">
    <w:name w:val="footer"/>
    <w:basedOn w:val="Normal"/>
    <w:link w:val="PieddepageCar"/>
    <w:uiPriority w:val="99"/>
    <w:unhideWhenUsed/>
    <w:rsid w:val="00CF49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49E2"/>
  </w:style>
  <w:style w:type="table" w:styleId="Grilledutableau">
    <w:name w:val="Table Grid"/>
    <w:basedOn w:val="TableauNormal"/>
    <w:uiPriority w:val="59"/>
    <w:rsid w:val="000C6F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767B4E"/>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767B4E"/>
    <w:rPr>
      <w:color w:val="0000FF"/>
      <w:u w:val="single"/>
    </w:rPr>
  </w:style>
  <w:style w:type="paragraph" w:styleId="Textedebulles">
    <w:name w:val="Balloon Text"/>
    <w:basedOn w:val="Normal"/>
    <w:link w:val="TextedebullesCar"/>
    <w:uiPriority w:val="99"/>
    <w:semiHidden/>
    <w:unhideWhenUsed/>
    <w:rsid w:val="00EB18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18C4"/>
    <w:rPr>
      <w:rFonts w:ascii="Tahoma" w:hAnsi="Tahoma" w:cs="Tahoma"/>
      <w:sz w:val="16"/>
      <w:szCs w:val="16"/>
    </w:rPr>
  </w:style>
  <w:style w:type="character" w:customStyle="1" w:styleId="inlinetitle">
    <w:name w:val="inline_title"/>
    <w:basedOn w:val="Policepardfaut"/>
    <w:rsid w:val="00EB18C4"/>
  </w:style>
  <w:style w:type="table" w:customStyle="1" w:styleId="Ombrageclair1">
    <w:name w:val="Ombrage clair1"/>
    <w:basedOn w:val="TableauNormal"/>
    <w:uiPriority w:val="60"/>
    <w:rsid w:val="00F15D1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12AD"/>
    <w:pPr>
      <w:ind w:left="720"/>
      <w:contextualSpacing/>
    </w:pPr>
  </w:style>
  <w:style w:type="paragraph" w:styleId="En-tte">
    <w:name w:val="header"/>
    <w:basedOn w:val="Normal"/>
    <w:link w:val="En-tteCar"/>
    <w:uiPriority w:val="99"/>
    <w:unhideWhenUsed/>
    <w:rsid w:val="00CF49E2"/>
    <w:pPr>
      <w:tabs>
        <w:tab w:val="center" w:pos="4536"/>
        <w:tab w:val="right" w:pos="9072"/>
      </w:tabs>
      <w:spacing w:after="0" w:line="240" w:lineRule="auto"/>
    </w:pPr>
  </w:style>
  <w:style w:type="character" w:customStyle="1" w:styleId="En-tteCar">
    <w:name w:val="En-tête Car"/>
    <w:basedOn w:val="Policepardfaut"/>
    <w:link w:val="En-tte"/>
    <w:uiPriority w:val="99"/>
    <w:rsid w:val="00CF49E2"/>
  </w:style>
  <w:style w:type="paragraph" w:styleId="Pieddepage">
    <w:name w:val="footer"/>
    <w:basedOn w:val="Normal"/>
    <w:link w:val="PieddepageCar"/>
    <w:uiPriority w:val="99"/>
    <w:unhideWhenUsed/>
    <w:rsid w:val="00CF49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49E2"/>
  </w:style>
  <w:style w:type="table" w:styleId="Grilledutableau">
    <w:name w:val="Table Grid"/>
    <w:basedOn w:val="TableauNormal"/>
    <w:uiPriority w:val="59"/>
    <w:rsid w:val="000C6F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767B4E"/>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767B4E"/>
    <w:rPr>
      <w:color w:val="0000FF"/>
      <w:u w:val="single"/>
    </w:rPr>
  </w:style>
  <w:style w:type="paragraph" w:styleId="Textedebulles">
    <w:name w:val="Balloon Text"/>
    <w:basedOn w:val="Normal"/>
    <w:link w:val="TextedebullesCar"/>
    <w:uiPriority w:val="99"/>
    <w:semiHidden/>
    <w:unhideWhenUsed/>
    <w:rsid w:val="00EB18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18C4"/>
    <w:rPr>
      <w:rFonts w:ascii="Tahoma" w:hAnsi="Tahoma" w:cs="Tahoma"/>
      <w:sz w:val="16"/>
      <w:szCs w:val="16"/>
    </w:rPr>
  </w:style>
  <w:style w:type="character" w:customStyle="1" w:styleId="inlinetitle">
    <w:name w:val="inline_title"/>
    <w:basedOn w:val="Policepardfaut"/>
    <w:rsid w:val="00EB18C4"/>
  </w:style>
  <w:style w:type="table" w:customStyle="1" w:styleId="Ombrageclair1">
    <w:name w:val="Ombrage clair1"/>
    <w:basedOn w:val="TableauNormal"/>
    <w:uiPriority w:val="60"/>
    <w:rsid w:val="00F15D1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90715">
      <w:bodyDiv w:val="1"/>
      <w:marLeft w:val="0"/>
      <w:marRight w:val="0"/>
      <w:marTop w:val="0"/>
      <w:marBottom w:val="0"/>
      <w:divBdr>
        <w:top w:val="none" w:sz="0" w:space="0" w:color="auto"/>
        <w:left w:val="none" w:sz="0" w:space="0" w:color="auto"/>
        <w:bottom w:val="none" w:sz="0" w:space="0" w:color="auto"/>
        <w:right w:val="none" w:sz="0" w:space="0" w:color="auto"/>
      </w:divBdr>
      <w:divsChild>
        <w:div w:id="749500356">
          <w:marLeft w:val="0"/>
          <w:marRight w:val="0"/>
          <w:marTop w:val="0"/>
          <w:marBottom w:val="0"/>
          <w:divBdr>
            <w:top w:val="none" w:sz="0" w:space="0" w:color="auto"/>
            <w:left w:val="none" w:sz="0" w:space="0" w:color="auto"/>
            <w:bottom w:val="none" w:sz="0" w:space="0" w:color="auto"/>
            <w:right w:val="none" w:sz="0" w:space="0" w:color="auto"/>
          </w:divBdr>
        </w:div>
        <w:div w:id="1417678025">
          <w:marLeft w:val="0"/>
          <w:marRight w:val="0"/>
          <w:marTop w:val="0"/>
          <w:marBottom w:val="0"/>
          <w:divBdr>
            <w:top w:val="none" w:sz="0" w:space="0" w:color="auto"/>
            <w:left w:val="none" w:sz="0" w:space="0" w:color="auto"/>
            <w:bottom w:val="none" w:sz="0" w:space="0" w:color="auto"/>
            <w:right w:val="none" w:sz="0" w:space="0" w:color="auto"/>
          </w:divBdr>
        </w:div>
      </w:divsChild>
    </w:div>
    <w:div w:id="443576676">
      <w:bodyDiv w:val="1"/>
      <w:marLeft w:val="0"/>
      <w:marRight w:val="0"/>
      <w:marTop w:val="0"/>
      <w:marBottom w:val="0"/>
      <w:divBdr>
        <w:top w:val="none" w:sz="0" w:space="0" w:color="auto"/>
        <w:left w:val="none" w:sz="0" w:space="0" w:color="auto"/>
        <w:bottom w:val="none" w:sz="0" w:space="0" w:color="auto"/>
        <w:right w:val="none" w:sz="0" w:space="0" w:color="auto"/>
      </w:divBdr>
      <w:divsChild>
        <w:div w:id="1838961815">
          <w:marLeft w:val="0"/>
          <w:marRight w:val="0"/>
          <w:marTop w:val="0"/>
          <w:marBottom w:val="0"/>
          <w:divBdr>
            <w:top w:val="none" w:sz="0" w:space="0" w:color="auto"/>
            <w:left w:val="none" w:sz="0" w:space="0" w:color="auto"/>
            <w:bottom w:val="none" w:sz="0" w:space="0" w:color="auto"/>
            <w:right w:val="none" w:sz="0" w:space="0" w:color="auto"/>
          </w:divBdr>
          <w:divsChild>
            <w:div w:id="1731270170">
              <w:marLeft w:val="0"/>
              <w:marRight w:val="0"/>
              <w:marTop w:val="0"/>
              <w:marBottom w:val="0"/>
              <w:divBdr>
                <w:top w:val="none" w:sz="0" w:space="0" w:color="auto"/>
                <w:left w:val="none" w:sz="0" w:space="0" w:color="auto"/>
                <w:bottom w:val="none" w:sz="0" w:space="0" w:color="auto"/>
                <w:right w:val="none" w:sz="0" w:space="0" w:color="auto"/>
              </w:divBdr>
              <w:divsChild>
                <w:div w:id="1894727480">
                  <w:marLeft w:val="0"/>
                  <w:marRight w:val="0"/>
                  <w:marTop w:val="0"/>
                  <w:marBottom w:val="0"/>
                  <w:divBdr>
                    <w:top w:val="none" w:sz="0" w:space="0" w:color="auto"/>
                    <w:left w:val="none" w:sz="0" w:space="0" w:color="auto"/>
                    <w:bottom w:val="none" w:sz="0" w:space="0" w:color="auto"/>
                    <w:right w:val="none" w:sz="0" w:space="0" w:color="auto"/>
                  </w:divBdr>
                  <w:divsChild>
                    <w:div w:id="4470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01386">
          <w:marLeft w:val="0"/>
          <w:marRight w:val="0"/>
          <w:marTop w:val="0"/>
          <w:marBottom w:val="0"/>
          <w:divBdr>
            <w:top w:val="none" w:sz="0" w:space="0" w:color="auto"/>
            <w:left w:val="none" w:sz="0" w:space="0" w:color="auto"/>
            <w:bottom w:val="none" w:sz="0" w:space="0" w:color="auto"/>
            <w:right w:val="none" w:sz="0" w:space="0" w:color="auto"/>
          </w:divBdr>
        </w:div>
      </w:divsChild>
    </w:div>
    <w:div w:id="543297983">
      <w:bodyDiv w:val="1"/>
      <w:marLeft w:val="0"/>
      <w:marRight w:val="0"/>
      <w:marTop w:val="0"/>
      <w:marBottom w:val="0"/>
      <w:divBdr>
        <w:top w:val="none" w:sz="0" w:space="0" w:color="auto"/>
        <w:left w:val="none" w:sz="0" w:space="0" w:color="auto"/>
        <w:bottom w:val="none" w:sz="0" w:space="0" w:color="auto"/>
        <w:right w:val="none" w:sz="0" w:space="0" w:color="auto"/>
      </w:divBdr>
      <w:divsChild>
        <w:div w:id="1726180219">
          <w:marLeft w:val="0"/>
          <w:marRight w:val="0"/>
          <w:marTop w:val="0"/>
          <w:marBottom w:val="0"/>
          <w:divBdr>
            <w:top w:val="none" w:sz="0" w:space="0" w:color="auto"/>
            <w:left w:val="none" w:sz="0" w:space="0" w:color="auto"/>
            <w:bottom w:val="none" w:sz="0" w:space="0" w:color="auto"/>
            <w:right w:val="none" w:sz="0" w:space="0" w:color="auto"/>
          </w:divBdr>
        </w:div>
        <w:div w:id="1512572900">
          <w:marLeft w:val="0"/>
          <w:marRight w:val="0"/>
          <w:marTop w:val="0"/>
          <w:marBottom w:val="0"/>
          <w:divBdr>
            <w:top w:val="none" w:sz="0" w:space="0" w:color="auto"/>
            <w:left w:val="none" w:sz="0" w:space="0" w:color="auto"/>
            <w:bottom w:val="none" w:sz="0" w:space="0" w:color="auto"/>
            <w:right w:val="none" w:sz="0" w:space="0" w:color="auto"/>
          </w:divBdr>
          <w:divsChild>
            <w:div w:id="1471485529">
              <w:marLeft w:val="0"/>
              <w:marRight w:val="0"/>
              <w:marTop w:val="0"/>
              <w:marBottom w:val="0"/>
              <w:divBdr>
                <w:top w:val="none" w:sz="0" w:space="0" w:color="auto"/>
                <w:left w:val="none" w:sz="0" w:space="0" w:color="auto"/>
                <w:bottom w:val="none" w:sz="0" w:space="0" w:color="auto"/>
                <w:right w:val="none" w:sz="0" w:space="0" w:color="auto"/>
              </w:divBdr>
            </w:div>
          </w:divsChild>
        </w:div>
        <w:div w:id="1767532687">
          <w:marLeft w:val="0"/>
          <w:marRight w:val="0"/>
          <w:marTop w:val="0"/>
          <w:marBottom w:val="0"/>
          <w:divBdr>
            <w:top w:val="none" w:sz="0" w:space="0" w:color="auto"/>
            <w:left w:val="none" w:sz="0" w:space="0" w:color="auto"/>
            <w:bottom w:val="none" w:sz="0" w:space="0" w:color="auto"/>
            <w:right w:val="none" w:sz="0" w:space="0" w:color="auto"/>
          </w:divBdr>
          <w:divsChild>
            <w:div w:id="1703751553">
              <w:marLeft w:val="0"/>
              <w:marRight w:val="0"/>
              <w:marTop w:val="0"/>
              <w:marBottom w:val="0"/>
              <w:divBdr>
                <w:top w:val="none" w:sz="0" w:space="0" w:color="auto"/>
                <w:left w:val="none" w:sz="0" w:space="0" w:color="auto"/>
                <w:bottom w:val="none" w:sz="0" w:space="0" w:color="auto"/>
                <w:right w:val="none" w:sz="0" w:space="0" w:color="auto"/>
              </w:divBdr>
            </w:div>
            <w:div w:id="1422333960">
              <w:marLeft w:val="0"/>
              <w:marRight w:val="0"/>
              <w:marTop w:val="0"/>
              <w:marBottom w:val="0"/>
              <w:divBdr>
                <w:top w:val="none" w:sz="0" w:space="0" w:color="auto"/>
                <w:left w:val="none" w:sz="0" w:space="0" w:color="auto"/>
                <w:bottom w:val="none" w:sz="0" w:space="0" w:color="auto"/>
                <w:right w:val="none" w:sz="0" w:space="0" w:color="auto"/>
              </w:divBdr>
              <w:divsChild>
                <w:div w:id="2136171483">
                  <w:marLeft w:val="0"/>
                  <w:marRight w:val="0"/>
                  <w:marTop w:val="0"/>
                  <w:marBottom w:val="0"/>
                  <w:divBdr>
                    <w:top w:val="none" w:sz="0" w:space="0" w:color="auto"/>
                    <w:left w:val="none" w:sz="0" w:space="0" w:color="auto"/>
                    <w:bottom w:val="none" w:sz="0" w:space="0" w:color="auto"/>
                    <w:right w:val="none" w:sz="0" w:space="0" w:color="auto"/>
                  </w:divBdr>
                </w:div>
                <w:div w:id="1921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30890">
          <w:marLeft w:val="0"/>
          <w:marRight w:val="0"/>
          <w:marTop w:val="0"/>
          <w:marBottom w:val="0"/>
          <w:divBdr>
            <w:top w:val="none" w:sz="0" w:space="0" w:color="auto"/>
            <w:left w:val="none" w:sz="0" w:space="0" w:color="auto"/>
            <w:bottom w:val="none" w:sz="0" w:space="0" w:color="auto"/>
            <w:right w:val="none" w:sz="0" w:space="0" w:color="auto"/>
          </w:divBdr>
          <w:divsChild>
            <w:div w:id="1507138743">
              <w:marLeft w:val="0"/>
              <w:marRight w:val="0"/>
              <w:marTop w:val="0"/>
              <w:marBottom w:val="0"/>
              <w:divBdr>
                <w:top w:val="none" w:sz="0" w:space="0" w:color="auto"/>
                <w:left w:val="none" w:sz="0" w:space="0" w:color="auto"/>
                <w:bottom w:val="none" w:sz="0" w:space="0" w:color="auto"/>
                <w:right w:val="none" w:sz="0" w:space="0" w:color="auto"/>
              </w:divBdr>
            </w:div>
            <w:div w:id="953755896">
              <w:marLeft w:val="0"/>
              <w:marRight w:val="0"/>
              <w:marTop w:val="0"/>
              <w:marBottom w:val="0"/>
              <w:divBdr>
                <w:top w:val="none" w:sz="0" w:space="0" w:color="auto"/>
                <w:left w:val="none" w:sz="0" w:space="0" w:color="auto"/>
                <w:bottom w:val="none" w:sz="0" w:space="0" w:color="auto"/>
                <w:right w:val="none" w:sz="0" w:space="0" w:color="auto"/>
              </w:divBdr>
              <w:divsChild>
                <w:div w:id="9129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0154">
      <w:bodyDiv w:val="1"/>
      <w:marLeft w:val="0"/>
      <w:marRight w:val="0"/>
      <w:marTop w:val="0"/>
      <w:marBottom w:val="0"/>
      <w:divBdr>
        <w:top w:val="none" w:sz="0" w:space="0" w:color="auto"/>
        <w:left w:val="none" w:sz="0" w:space="0" w:color="auto"/>
        <w:bottom w:val="none" w:sz="0" w:space="0" w:color="auto"/>
        <w:right w:val="none" w:sz="0" w:space="0" w:color="auto"/>
      </w:divBdr>
      <w:divsChild>
        <w:div w:id="576596176">
          <w:marLeft w:val="0"/>
          <w:marRight w:val="0"/>
          <w:marTop w:val="0"/>
          <w:marBottom w:val="0"/>
          <w:divBdr>
            <w:top w:val="none" w:sz="0" w:space="0" w:color="auto"/>
            <w:left w:val="none" w:sz="0" w:space="0" w:color="auto"/>
            <w:bottom w:val="none" w:sz="0" w:space="0" w:color="auto"/>
            <w:right w:val="none" w:sz="0" w:space="0" w:color="auto"/>
          </w:divBdr>
        </w:div>
        <w:div w:id="1388068282">
          <w:marLeft w:val="0"/>
          <w:marRight w:val="0"/>
          <w:marTop w:val="0"/>
          <w:marBottom w:val="0"/>
          <w:divBdr>
            <w:top w:val="none" w:sz="0" w:space="0" w:color="auto"/>
            <w:left w:val="none" w:sz="0" w:space="0" w:color="auto"/>
            <w:bottom w:val="none" w:sz="0" w:space="0" w:color="auto"/>
            <w:right w:val="none" w:sz="0" w:space="0" w:color="auto"/>
          </w:divBdr>
        </w:div>
        <w:div w:id="479276478">
          <w:marLeft w:val="0"/>
          <w:marRight w:val="0"/>
          <w:marTop w:val="0"/>
          <w:marBottom w:val="0"/>
          <w:divBdr>
            <w:top w:val="none" w:sz="0" w:space="0" w:color="auto"/>
            <w:left w:val="none" w:sz="0" w:space="0" w:color="auto"/>
            <w:bottom w:val="none" w:sz="0" w:space="0" w:color="auto"/>
            <w:right w:val="none" w:sz="0" w:space="0" w:color="auto"/>
          </w:divBdr>
        </w:div>
        <w:div w:id="1607931673">
          <w:marLeft w:val="0"/>
          <w:marRight w:val="0"/>
          <w:marTop w:val="0"/>
          <w:marBottom w:val="0"/>
          <w:divBdr>
            <w:top w:val="none" w:sz="0" w:space="0" w:color="auto"/>
            <w:left w:val="none" w:sz="0" w:space="0" w:color="auto"/>
            <w:bottom w:val="none" w:sz="0" w:space="0" w:color="auto"/>
            <w:right w:val="none" w:sz="0" w:space="0" w:color="auto"/>
          </w:divBdr>
        </w:div>
      </w:divsChild>
    </w:div>
    <w:div w:id="1007054229">
      <w:bodyDiv w:val="1"/>
      <w:marLeft w:val="0"/>
      <w:marRight w:val="0"/>
      <w:marTop w:val="0"/>
      <w:marBottom w:val="0"/>
      <w:divBdr>
        <w:top w:val="none" w:sz="0" w:space="0" w:color="auto"/>
        <w:left w:val="none" w:sz="0" w:space="0" w:color="auto"/>
        <w:bottom w:val="none" w:sz="0" w:space="0" w:color="auto"/>
        <w:right w:val="none" w:sz="0" w:space="0" w:color="auto"/>
      </w:divBdr>
    </w:div>
    <w:div w:id="1065881031">
      <w:bodyDiv w:val="1"/>
      <w:marLeft w:val="0"/>
      <w:marRight w:val="0"/>
      <w:marTop w:val="0"/>
      <w:marBottom w:val="0"/>
      <w:divBdr>
        <w:top w:val="none" w:sz="0" w:space="0" w:color="auto"/>
        <w:left w:val="none" w:sz="0" w:space="0" w:color="auto"/>
        <w:bottom w:val="none" w:sz="0" w:space="0" w:color="auto"/>
        <w:right w:val="none" w:sz="0" w:space="0" w:color="auto"/>
      </w:divBdr>
      <w:divsChild>
        <w:div w:id="2013069520">
          <w:marLeft w:val="0"/>
          <w:marRight w:val="0"/>
          <w:marTop w:val="0"/>
          <w:marBottom w:val="0"/>
          <w:divBdr>
            <w:top w:val="none" w:sz="0" w:space="0" w:color="auto"/>
            <w:left w:val="none" w:sz="0" w:space="0" w:color="auto"/>
            <w:bottom w:val="none" w:sz="0" w:space="0" w:color="auto"/>
            <w:right w:val="none" w:sz="0" w:space="0" w:color="auto"/>
          </w:divBdr>
        </w:div>
      </w:divsChild>
    </w:div>
    <w:div w:id="1068069039">
      <w:bodyDiv w:val="1"/>
      <w:marLeft w:val="0"/>
      <w:marRight w:val="0"/>
      <w:marTop w:val="0"/>
      <w:marBottom w:val="0"/>
      <w:divBdr>
        <w:top w:val="none" w:sz="0" w:space="0" w:color="auto"/>
        <w:left w:val="none" w:sz="0" w:space="0" w:color="auto"/>
        <w:bottom w:val="none" w:sz="0" w:space="0" w:color="auto"/>
        <w:right w:val="none" w:sz="0" w:space="0" w:color="auto"/>
      </w:divBdr>
      <w:divsChild>
        <w:div w:id="638144881">
          <w:marLeft w:val="0"/>
          <w:marRight w:val="0"/>
          <w:marTop w:val="0"/>
          <w:marBottom w:val="0"/>
          <w:divBdr>
            <w:top w:val="none" w:sz="0" w:space="0" w:color="auto"/>
            <w:left w:val="none" w:sz="0" w:space="0" w:color="auto"/>
            <w:bottom w:val="none" w:sz="0" w:space="0" w:color="auto"/>
            <w:right w:val="none" w:sz="0" w:space="0" w:color="auto"/>
          </w:divBdr>
        </w:div>
        <w:div w:id="1917786651">
          <w:marLeft w:val="0"/>
          <w:marRight w:val="0"/>
          <w:marTop w:val="0"/>
          <w:marBottom w:val="0"/>
          <w:divBdr>
            <w:top w:val="none" w:sz="0" w:space="0" w:color="auto"/>
            <w:left w:val="none" w:sz="0" w:space="0" w:color="auto"/>
            <w:bottom w:val="none" w:sz="0" w:space="0" w:color="auto"/>
            <w:right w:val="none" w:sz="0" w:space="0" w:color="auto"/>
          </w:divBdr>
        </w:div>
        <w:div w:id="322899178">
          <w:marLeft w:val="0"/>
          <w:marRight w:val="0"/>
          <w:marTop w:val="0"/>
          <w:marBottom w:val="0"/>
          <w:divBdr>
            <w:top w:val="none" w:sz="0" w:space="0" w:color="auto"/>
            <w:left w:val="none" w:sz="0" w:space="0" w:color="auto"/>
            <w:bottom w:val="none" w:sz="0" w:space="0" w:color="auto"/>
            <w:right w:val="none" w:sz="0" w:space="0" w:color="auto"/>
          </w:divBdr>
        </w:div>
        <w:div w:id="2089157670">
          <w:marLeft w:val="0"/>
          <w:marRight w:val="0"/>
          <w:marTop w:val="0"/>
          <w:marBottom w:val="0"/>
          <w:divBdr>
            <w:top w:val="none" w:sz="0" w:space="0" w:color="auto"/>
            <w:left w:val="none" w:sz="0" w:space="0" w:color="auto"/>
            <w:bottom w:val="none" w:sz="0" w:space="0" w:color="auto"/>
            <w:right w:val="none" w:sz="0" w:space="0" w:color="auto"/>
          </w:divBdr>
        </w:div>
      </w:divsChild>
    </w:div>
    <w:div w:id="1212694826">
      <w:bodyDiv w:val="1"/>
      <w:marLeft w:val="360"/>
      <w:marRight w:val="360"/>
      <w:marTop w:val="0"/>
      <w:marBottom w:val="0"/>
      <w:divBdr>
        <w:top w:val="none" w:sz="0" w:space="0" w:color="auto"/>
        <w:left w:val="none" w:sz="0" w:space="0" w:color="auto"/>
        <w:bottom w:val="none" w:sz="0" w:space="0" w:color="auto"/>
        <w:right w:val="none" w:sz="0" w:space="0" w:color="auto"/>
      </w:divBdr>
      <w:divsChild>
        <w:div w:id="608201533">
          <w:marLeft w:val="0"/>
          <w:marRight w:val="0"/>
          <w:marTop w:val="0"/>
          <w:marBottom w:val="0"/>
          <w:divBdr>
            <w:top w:val="none" w:sz="0" w:space="0" w:color="auto"/>
            <w:left w:val="none" w:sz="0" w:space="0" w:color="auto"/>
            <w:bottom w:val="none" w:sz="0" w:space="0" w:color="auto"/>
            <w:right w:val="none" w:sz="0" w:space="0" w:color="auto"/>
          </w:divBdr>
        </w:div>
        <w:div w:id="741489280">
          <w:marLeft w:val="0"/>
          <w:marRight w:val="0"/>
          <w:marTop w:val="0"/>
          <w:marBottom w:val="0"/>
          <w:divBdr>
            <w:top w:val="none" w:sz="0" w:space="0" w:color="auto"/>
            <w:left w:val="none" w:sz="0" w:space="0" w:color="auto"/>
            <w:bottom w:val="none" w:sz="0" w:space="0" w:color="auto"/>
            <w:right w:val="none" w:sz="0" w:space="0" w:color="auto"/>
          </w:divBdr>
        </w:div>
      </w:divsChild>
    </w:div>
    <w:div w:id="1245993707">
      <w:bodyDiv w:val="1"/>
      <w:marLeft w:val="0"/>
      <w:marRight w:val="0"/>
      <w:marTop w:val="0"/>
      <w:marBottom w:val="0"/>
      <w:divBdr>
        <w:top w:val="none" w:sz="0" w:space="0" w:color="auto"/>
        <w:left w:val="none" w:sz="0" w:space="0" w:color="auto"/>
        <w:bottom w:val="none" w:sz="0" w:space="0" w:color="auto"/>
        <w:right w:val="none" w:sz="0" w:space="0" w:color="auto"/>
      </w:divBdr>
      <w:divsChild>
        <w:div w:id="859245434">
          <w:marLeft w:val="0"/>
          <w:marRight w:val="0"/>
          <w:marTop w:val="0"/>
          <w:marBottom w:val="0"/>
          <w:divBdr>
            <w:top w:val="none" w:sz="0" w:space="0" w:color="auto"/>
            <w:left w:val="none" w:sz="0" w:space="0" w:color="auto"/>
            <w:bottom w:val="none" w:sz="0" w:space="0" w:color="auto"/>
            <w:right w:val="none" w:sz="0" w:space="0" w:color="auto"/>
          </w:divBdr>
          <w:divsChild>
            <w:div w:id="1500540510">
              <w:marLeft w:val="0"/>
              <w:marRight w:val="0"/>
              <w:marTop w:val="0"/>
              <w:marBottom w:val="0"/>
              <w:divBdr>
                <w:top w:val="none" w:sz="0" w:space="0" w:color="auto"/>
                <w:left w:val="none" w:sz="0" w:space="0" w:color="auto"/>
                <w:bottom w:val="none" w:sz="0" w:space="0" w:color="auto"/>
                <w:right w:val="none" w:sz="0" w:space="0" w:color="auto"/>
              </w:divBdr>
              <w:divsChild>
                <w:div w:id="96195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14478">
      <w:bodyDiv w:val="1"/>
      <w:marLeft w:val="0"/>
      <w:marRight w:val="0"/>
      <w:marTop w:val="0"/>
      <w:marBottom w:val="0"/>
      <w:divBdr>
        <w:top w:val="none" w:sz="0" w:space="0" w:color="auto"/>
        <w:left w:val="none" w:sz="0" w:space="0" w:color="auto"/>
        <w:bottom w:val="none" w:sz="0" w:space="0" w:color="auto"/>
        <w:right w:val="none" w:sz="0" w:space="0" w:color="auto"/>
      </w:divBdr>
      <w:divsChild>
        <w:div w:id="1470829475">
          <w:marLeft w:val="0"/>
          <w:marRight w:val="0"/>
          <w:marTop w:val="0"/>
          <w:marBottom w:val="0"/>
          <w:divBdr>
            <w:top w:val="none" w:sz="0" w:space="0" w:color="auto"/>
            <w:left w:val="none" w:sz="0" w:space="0" w:color="auto"/>
            <w:bottom w:val="none" w:sz="0" w:space="0" w:color="auto"/>
            <w:right w:val="none" w:sz="0" w:space="0" w:color="auto"/>
          </w:divBdr>
        </w:div>
        <w:div w:id="1080172073">
          <w:marLeft w:val="0"/>
          <w:marRight w:val="0"/>
          <w:marTop w:val="0"/>
          <w:marBottom w:val="0"/>
          <w:divBdr>
            <w:top w:val="none" w:sz="0" w:space="0" w:color="auto"/>
            <w:left w:val="none" w:sz="0" w:space="0" w:color="auto"/>
            <w:bottom w:val="none" w:sz="0" w:space="0" w:color="auto"/>
            <w:right w:val="none" w:sz="0" w:space="0" w:color="auto"/>
          </w:divBdr>
          <w:divsChild>
            <w:div w:id="1168055673">
              <w:marLeft w:val="0"/>
              <w:marRight w:val="0"/>
              <w:marTop w:val="0"/>
              <w:marBottom w:val="0"/>
              <w:divBdr>
                <w:top w:val="none" w:sz="0" w:space="0" w:color="auto"/>
                <w:left w:val="none" w:sz="0" w:space="0" w:color="auto"/>
                <w:bottom w:val="none" w:sz="0" w:space="0" w:color="auto"/>
                <w:right w:val="none" w:sz="0" w:space="0" w:color="auto"/>
              </w:divBdr>
            </w:div>
          </w:divsChild>
        </w:div>
        <w:div w:id="1491866759">
          <w:marLeft w:val="0"/>
          <w:marRight w:val="0"/>
          <w:marTop w:val="0"/>
          <w:marBottom w:val="0"/>
          <w:divBdr>
            <w:top w:val="none" w:sz="0" w:space="0" w:color="auto"/>
            <w:left w:val="none" w:sz="0" w:space="0" w:color="auto"/>
            <w:bottom w:val="none" w:sz="0" w:space="0" w:color="auto"/>
            <w:right w:val="none" w:sz="0" w:space="0" w:color="auto"/>
          </w:divBdr>
          <w:divsChild>
            <w:div w:id="400257108">
              <w:marLeft w:val="0"/>
              <w:marRight w:val="0"/>
              <w:marTop w:val="0"/>
              <w:marBottom w:val="0"/>
              <w:divBdr>
                <w:top w:val="none" w:sz="0" w:space="0" w:color="auto"/>
                <w:left w:val="none" w:sz="0" w:space="0" w:color="auto"/>
                <w:bottom w:val="none" w:sz="0" w:space="0" w:color="auto"/>
                <w:right w:val="none" w:sz="0" w:space="0" w:color="auto"/>
              </w:divBdr>
            </w:div>
            <w:div w:id="183979282">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33804">
      <w:bodyDiv w:val="1"/>
      <w:marLeft w:val="0"/>
      <w:marRight w:val="0"/>
      <w:marTop w:val="0"/>
      <w:marBottom w:val="0"/>
      <w:divBdr>
        <w:top w:val="none" w:sz="0" w:space="0" w:color="auto"/>
        <w:left w:val="none" w:sz="0" w:space="0" w:color="auto"/>
        <w:bottom w:val="none" w:sz="0" w:space="0" w:color="auto"/>
        <w:right w:val="none" w:sz="0" w:space="0" w:color="auto"/>
      </w:divBdr>
      <w:divsChild>
        <w:div w:id="200898460">
          <w:marLeft w:val="0"/>
          <w:marRight w:val="0"/>
          <w:marTop w:val="0"/>
          <w:marBottom w:val="0"/>
          <w:divBdr>
            <w:top w:val="none" w:sz="0" w:space="0" w:color="auto"/>
            <w:left w:val="none" w:sz="0" w:space="0" w:color="auto"/>
            <w:bottom w:val="none" w:sz="0" w:space="0" w:color="auto"/>
            <w:right w:val="none" w:sz="0" w:space="0" w:color="auto"/>
          </w:divBdr>
          <w:divsChild>
            <w:div w:id="550924887">
              <w:marLeft w:val="0"/>
              <w:marRight w:val="0"/>
              <w:marTop w:val="0"/>
              <w:marBottom w:val="0"/>
              <w:divBdr>
                <w:top w:val="none" w:sz="0" w:space="0" w:color="auto"/>
                <w:left w:val="none" w:sz="0" w:space="0" w:color="auto"/>
                <w:bottom w:val="none" w:sz="0" w:space="0" w:color="auto"/>
                <w:right w:val="none" w:sz="0" w:space="0" w:color="auto"/>
              </w:divBdr>
              <w:divsChild>
                <w:div w:id="19533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475547">
      <w:bodyDiv w:val="1"/>
      <w:marLeft w:val="0"/>
      <w:marRight w:val="0"/>
      <w:marTop w:val="0"/>
      <w:marBottom w:val="0"/>
      <w:divBdr>
        <w:top w:val="none" w:sz="0" w:space="0" w:color="auto"/>
        <w:left w:val="none" w:sz="0" w:space="0" w:color="auto"/>
        <w:bottom w:val="none" w:sz="0" w:space="0" w:color="auto"/>
        <w:right w:val="none" w:sz="0" w:space="0" w:color="auto"/>
      </w:divBdr>
    </w:div>
    <w:div w:id="204185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I:\wiki\Fr%C3%A9quence"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file:///I:\wiki\Bande_passante"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file:///I:\wiki\Son_(physiq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file:///I:\wiki\Seuil_d%27auditio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I:\wiki\Oreille"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41DD4-1F8C-47B1-B8ED-8816F195C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2467</Words>
  <Characters>13573</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Medecin</Company>
  <LinksUpToDate>false</LinksUpToDate>
  <CharactersWithSpaces>16008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Medecin</dc:creator>
  <cp:lastModifiedBy>PC</cp:lastModifiedBy>
  <cp:revision>2</cp:revision>
  <dcterms:created xsi:type="dcterms:W3CDTF">2013-05-16T12:42:00Z</dcterms:created>
  <dcterms:modified xsi:type="dcterms:W3CDTF">2013-05-16T12:42:00Z</dcterms:modified>
</cp:coreProperties>
</file>