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000"/>
      </w:tblPr>
      <w:tblGrid>
        <w:gridCol w:w="2592"/>
        <w:gridCol w:w="4161"/>
      </w:tblGrid>
      <w:tr w:rsidR="00B64DD3" w:rsidTr="00C243C4">
        <w:trPr>
          <w:jc w:val="right"/>
        </w:trPr>
        <w:tc>
          <w:tcPr>
            <w:tcW w:w="2592" w:type="dxa"/>
          </w:tcPr>
          <w:p w:rsidR="00B64DD3" w:rsidRDefault="00B64DD3" w:rsidP="009A044B">
            <w:pPr>
              <w:pStyle w:val="Adresse2"/>
              <w:jc w:val="center"/>
              <w:rPr>
                <w:sz w:val="24"/>
              </w:rPr>
            </w:pPr>
            <w:bookmarkStart w:id="0" w:name="xgraphic"/>
            <w:r>
              <w:rPr>
                <w:sz w:val="24"/>
              </w:rPr>
              <w:t>54 rue Carnot</w:t>
            </w:r>
          </w:p>
          <w:p w:rsidR="00B64DD3" w:rsidRDefault="00B64DD3" w:rsidP="009A044B">
            <w:pPr>
              <w:pStyle w:val="Adresse2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  <w:r w:rsidR="00FE1986">
              <w:rPr>
                <w:sz w:val="24"/>
              </w:rPr>
              <w:t>7</w:t>
            </w:r>
            <w:r>
              <w:rPr>
                <w:sz w:val="24"/>
              </w:rPr>
              <w:t xml:space="preserve">00 </w:t>
            </w:r>
            <w:r w:rsidR="00FE1986">
              <w:rPr>
                <w:sz w:val="24"/>
              </w:rPr>
              <w:t>Maisons-Alfort</w:t>
            </w:r>
          </w:p>
        </w:tc>
        <w:tc>
          <w:tcPr>
            <w:tcW w:w="2592" w:type="dxa"/>
          </w:tcPr>
          <w:p w:rsidR="00B64DD3" w:rsidRDefault="00B64DD3" w:rsidP="00C243C4">
            <w:pPr>
              <w:pStyle w:val="Adresse1"/>
              <w:rPr>
                <w:sz w:val="24"/>
              </w:rPr>
            </w:pPr>
            <w:r>
              <w:rPr>
                <w:sz w:val="24"/>
              </w:rPr>
              <w:sym w:font="Wingdings" w:char="F028"/>
            </w:r>
            <w:r>
              <w:rPr>
                <w:sz w:val="24"/>
              </w:rPr>
              <w:t xml:space="preserve"> 01.70.25.15.75</w:t>
            </w:r>
          </w:p>
          <w:p w:rsidR="00B64DD3" w:rsidRDefault="00B64DD3" w:rsidP="00B64DD3">
            <w:pPr>
              <w:pStyle w:val="Adresse1"/>
              <w:rPr>
                <w:sz w:val="24"/>
              </w:rPr>
            </w:pPr>
            <w:r>
              <w:rPr>
                <w:sz w:val="24"/>
              </w:rPr>
              <w:sym w:font="Wingdings" w:char="F028"/>
            </w:r>
            <w:r>
              <w:rPr>
                <w:sz w:val="24"/>
              </w:rPr>
              <w:t xml:space="preserve"> 06.36.80.55.54</w:t>
            </w:r>
          </w:p>
          <w:p w:rsidR="00FE1986" w:rsidRDefault="00FE1986" w:rsidP="00FE1986">
            <w:pPr>
              <w:pStyle w:val="Adresse1"/>
              <w:rPr>
                <w:sz w:val="24"/>
              </w:rPr>
            </w:pPr>
            <w:r>
              <w:rPr>
                <w:sz w:val="24"/>
              </w:rPr>
              <w:sym w:font="Wingdings" w:char="F02A"/>
            </w:r>
            <w:r>
              <w:rPr>
                <w:sz w:val="24"/>
              </w:rPr>
              <w:t>bodinalexandre.delacroix@gmail.com</w:t>
            </w:r>
          </w:p>
        </w:tc>
      </w:tr>
    </w:tbl>
    <w:bookmarkEnd w:id="0"/>
    <w:p w:rsidR="00B64DD3" w:rsidRDefault="00B64DD3" w:rsidP="00B64DD3">
      <w:pPr>
        <w:pStyle w:val="Nom"/>
        <w:rPr>
          <w:sz w:val="28"/>
        </w:rPr>
      </w:pPr>
      <w:r>
        <w:rPr>
          <w:spacing w:val="-15"/>
        </w:rPr>
        <w:t>Alexandre BODIN</w:t>
      </w:r>
      <w:r>
        <w:rPr>
          <w:spacing w:val="-15"/>
        </w:rPr>
        <w:tab/>
      </w:r>
      <w:r>
        <w:rPr>
          <w:spacing w:val="-15"/>
          <w:sz w:val="28"/>
        </w:rPr>
        <w:t>2</w:t>
      </w:r>
      <w:r w:rsidR="00FE1986">
        <w:rPr>
          <w:spacing w:val="-15"/>
          <w:sz w:val="28"/>
        </w:rPr>
        <w:t>0  Novembre</w:t>
      </w:r>
      <w:r>
        <w:rPr>
          <w:spacing w:val="-15"/>
          <w:sz w:val="28"/>
        </w:rPr>
        <w:t xml:space="preserve"> 199</w:t>
      </w:r>
      <w:r w:rsidR="00FE1986">
        <w:rPr>
          <w:spacing w:val="-15"/>
          <w:sz w:val="28"/>
        </w:rPr>
        <w:t>2</w:t>
      </w:r>
    </w:p>
    <w:tbl>
      <w:tblPr>
        <w:tblW w:w="9464" w:type="dxa"/>
        <w:shd w:val="clear" w:color="auto" w:fill="FFFFFF"/>
        <w:tblLayout w:type="fixed"/>
        <w:tblLook w:val="0000"/>
      </w:tblPr>
      <w:tblGrid>
        <w:gridCol w:w="2235"/>
        <w:gridCol w:w="6592"/>
        <w:gridCol w:w="637"/>
      </w:tblGrid>
      <w:tr w:rsidR="00B64DD3" w:rsidTr="00F92AB2">
        <w:tc>
          <w:tcPr>
            <w:tcW w:w="2235" w:type="dxa"/>
            <w:shd w:val="clear" w:color="auto" w:fill="FFFFFF"/>
          </w:tcPr>
          <w:p w:rsidR="00B64DD3" w:rsidRDefault="00B64DD3" w:rsidP="00C243C4">
            <w:pPr>
              <w:pStyle w:val="Titredesection"/>
              <w:rPr>
                <w:sz w:val="24"/>
              </w:rPr>
            </w:pPr>
            <w:r>
              <w:rPr>
                <w:sz w:val="24"/>
              </w:rPr>
              <w:t>Expérience professionnelle</w:t>
            </w:r>
          </w:p>
        </w:tc>
        <w:tc>
          <w:tcPr>
            <w:tcW w:w="7229" w:type="dxa"/>
            <w:gridSpan w:val="2"/>
            <w:shd w:val="clear" w:color="auto" w:fill="FFFFFF"/>
          </w:tcPr>
          <w:p w:rsidR="00B64DD3" w:rsidRDefault="00B64DD3" w:rsidP="00C243C4">
            <w:pPr>
              <w:pStyle w:val="Nomdesocit"/>
              <w:rPr>
                <w:sz w:val="24"/>
              </w:rPr>
            </w:pPr>
            <w:r>
              <w:rPr>
                <w:sz w:val="24"/>
              </w:rPr>
              <w:t>2012</w:t>
            </w:r>
            <w:r>
              <w:rPr>
                <w:sz w:val="24"/>
              </w:rPr>
              <w:tab/>
              <w:t>Domino’s Pizza</w:t>
            </w:r>
            <w:r>
              <w:rPr>
                <w:sz w:val="24"/>
              </w:rPr>
              <w:tab/>
              <w:t>Maisons-Alfort</w:t>
            </w:r>
          </w:p>
          <w:p w:rsidR="00B64DD3" w:rsidRPr="00F4356D" w:rsidRDefault="00B64DD3" w:rsidP="009A044B">
            <w:pPr>
              <w:pStyle w:val="Intitulduposte"/>
              <w:ind w:left="6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Livreur-Pizzaiolo</w:t>
            </w:r>
          </w:p>
          <w:p w:rsidR="00B64DD3" w:rsidRPr="00F4356D" w:rsidRDefault="007C7933" w:rsidP="00C243C4">
            <w:pPr>
              <w:pStyle w:val="Russite"/>
            </w:pPr>
            <w:r>
              <w:t>Livraison</w:t>
            </w:r>
            <w:r w:rsidR="00B64DD3">
              <w:t xml:space="preserve"> et conception de pizza</w:t>
            </w:r>
          </w:p>
          <w:p w:rsidR="00B64DD3" w:rsidRDefault="00B64DD3" w:rsidP="00C243C4">
            <w:pPr>
              <w:pStyle w:val="Nomdesocit"/>
              <w:rPr>
                <w:sz w:val="24"/>
              </w:rPr>
            </w:pPr>
            <w:r>
              <w:rPr>
                <w:sz w:val="24"/>
              </w:rPr>
              <w:t>2011</w:t>
            </w:r>
            <w:r>
              <w:rPr>
                <w:sz w:val="24"/>
              </w:rPr>
              <w:tab/>
              <w:t>Véolia</w:t>
            </w:r>
            <w:r>
              <w:rPr>
                <w:sz w:val="24"/>
              </w:rPr>
              <w:tab/>
              <w:t>St-Maurice</w:t>
            </w:r>
          </w:p>
          <w:p w:rsidR="00B64DD3" w:rsidRPr="00F4356D" w:rsidRDefault="007C7933" w:rsidP="009A044B">
            <w:pPr>
              <w:pStyle w:val="Intitulduposte"/>
              <w:ind w:left="6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Réceptionniste</w:t>
            </w:r>
          </w:p>
          <w:p w:rsidR="00B64DD3" w:rsidRPr="00F4356D" w:rsidRDefault="00B64DD3" w:rsidP="00C243C4">
            <w:pPr>
              <w:pStyle w:val="Russite"/>
            </w:pPr>
            <w:r>
              <w:t>Réception, analyse des eaux</w:t>
            </w:r>
          </w:p>
          <w:p w:rsidR="00B64DD3" w:rsidRDefault="00B64DD3" w:rsidP="00C243C4">
            <w:pPr>
              <w:pStyle w:val="Russite"/>
              <w:numPr>
                <w:ilvl w:val="0"/>
                <w:numId w:val="0"/>
              </w:numPr>
            </w:pPr>
          </w:p>
          <w:p w:rsidR="00B64DD3" w:rsidRDefault="00B64DD3" w:rsidP="00C243C4">
            <w:pPr>
              <w:pStyle w:val="Russite"/>
              <w:numPr>
                <w:ilvl w:val="0"/>
                <w:numId w:val="0"/>
              </w:numPr>
            </w:pPr>
            <w:r>
              <w:t xml:space="preserve">2011                       Cabinet ASC                                     </w:t>
            </w:r>
            <w:r w:rsidR="007C7933">
              <w:t xml:space="preserve">        </w:t>
            </w:r>
            <w:r w:rsidRPr="00E8382E">
              <w:t>Créteil</w:t>
            </w:r>
          </w:p>
          <w:p w:rsidR="00B64DD3" w:rsidRPr="00F4356D" w:rsidRDefault="00B64DD3" w:rsidP="009A044B">
            <w:pPr>
              <w:pStyle w:val="Intitulduposte"/>
              <w:ind w:left="6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Employé de bureau</w:t>
            </w:r>
          </w:p>
          <w:p w:rsidR="00B64DD3" w:rsidRDefault="007C7933" w:rsidP="00C243C4">
            <w:pPr>
              <w:pStyle w:val="Russite"/>
            </w:pPr>
            <w:r>
              <w:t>Accueil</w:t>
            </w:r>
            <w:r w:rsidR="00FE1986">
              <w:t xml:space="preserve"> client</w:t>
            </w:r>
          </w:p>
          <w:p w:rsidR="007C7933" w:rsidRDefault="007C7933" w:rsidP="00C243C4">
            <w:pPr>
              <w:pStyle w:val="Russite"/>
            </w:pPr>
            <w:r>
              <w:t>Rédaction de contrat</w:t>
            </w:r>
          </w:p>
          <w:p w:rsidR="007C7933" w:rsidRPr="00F4356D" w:rsidRDefault="007C7933" w:rsidP="00C243C4">
            <w:pPr>
              <w:pStyle w:val="Russite"/>
            </w:pPr>
            <w:r>
              <w:t>Relance des impayés</w:t>
            </w:r>
          </w:p>
          <w:p w:rsidR="00B64DD3" w:rsidRDefault="00B64DD3" w:rsidP="00C243C4">
            <w:pPr>
              <w:pStyle w:val="Russite"/>
              <w:numPr>
                <w:ilvl w:val="0"/>
                <w:numId w:val="0"/>
              </w:numPr>
              <w:ind w:left="965"/>
            </w:pPr>
          </w:p>
        </w:tc>
      </w:tr>
      <w:tr w:rsidR="00B64DD3" w:rsidTr="00F92AB2">
        <w:tc>
          <w:tcPr>
            <w:tcW w:w="2235" w:type="dxa"/>
            <w:shd w:val="clear" w:color="auto" w:fill="FFFFFF"/>
          </w:tcPr>
          <w:p w:rsidR="00B64DD3" w:rsidRDefault="00B64DD3" w:rsidP="00C243C4">
            <w:pPr>
              <w:rPr>
                <w:sz w:val="24"/>
              </w:rPr>
            </w:pPr>
          </w:p>
        </w:tc>
        <w:tc>
          <w:tcPr>
            <w:tcW w:w="7229" w:type="dxa"/>
            <w:gridSpan w:val="2"/>
            <w:shd w:val="clear" w:color="auto" w:fill="FFFFFF"/>
          </w:tcPr>
          <w:p w:rsidR="007C7933" w:rsidRDefault="007C7933" w:rsidP="007C7933">
            <w:pPr>
              <w:pStyle w:val="Nomdesocit"/>
              <w:rPr>
                <w:sz w:val="24"/>
              </w:rPr>
            </w:pPr>
            <w:r>
              <w:rPr>
                <w:sz w:val="24"/>
              </w:rPr>
              <w:t>2010</w:t>
            </w:r>
            <w:r>
              <w:rPr>
                <w:sz w:val="24"/>
              </w:rPr>
              <w:tab/>
              <w:t>Cabinet ASC</w:t>
            </w:r>
            <w:r>
              <w:rPr>
                <w:sz w:val="24"/>
              </w:rPr>
              <w:tab/>
              <w:t>Créteil</w:t>
            </w:r>
          </w:p>
          <w:p w:rsidR="007C7933" w:rsidRPr="00F4356D" w:rsidRDefault="007C7933" w:rsidP="009A044B">
            <w:pPr>
              <w:pStyle w:val="Intitulduposte"/>
              <w:ind w:left="6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Stagiaire</w:t>
            </w:r>
          </w:p>
          <w:p w:rsidR="007C7933" w:rsidRPr="00F4356D" w:rsidRDefault="007C7933" w:rsidP="007C7933">
            <w:pPr>
              <w:pStyle w:val="Russite"/>
            </w:pPr>
            <w:r>
              <w:t>Ouverture et suivi des dossiers sinistres automobile</w:t>
            </w:r>
          </w:p>
          <w:p w:rsidR="007C7933" w:rsidRPr="00F4356D" w:rsidRDefault="007C7933" w:rsidP="007C7933">
            <w:pPr>
              <w:pStyle w:val="Russite"/>
            </w:pPr>
            <w:r>
              <w:t>Relance des primes impayées d’assurance</w:t>
            </w:r>
          </w:p>
          <w:p w:rsidR="00B64DD3" w:rsidRDefault="00B64DD3" w:rsidP="00C243C4">
            <w:pPr>
              <w:pStyle w:val="Russite"/>
              <w:numPr>
                <w:ilvl w:val="0"/>
                <w:numId w:val="0"/>
              </w:numPr>
              <w:ind w:left="965"/>
            </w:pPr>
          </w:p>
        </w:tc>
      </w:tr>
      <w:tr w:rsidR="00B64DD3" w:rsidTr="00F92AB2">
        <w:tc>
          <w:tcPr>
            <w:tcW w:w="2235" w:type="dxa"/>
            <w:shd w:val="clear" w:color="auto" w:fill="FFFFFF"/>
          </w:tcPr>
          <w:p w:rsidR="00B64DD3" w:rsidRDefault="00B64DD3" w:rsidP="00C243C4">
            <w:pPr>
              <w:rPr>
                <w:sz w:val="24"/>
              </w:rPr>
            </w:pPr>
          </w:p>
        </w:tc>
        <w:tc>
          <w:tcPr>
            <w:tcW w:w="7229" w:type="dxa"/>
            <w:gridSpan w:val="2"/>
            <w:shd w:val="clear" w:color="auto" w:fill="FFFFFF"/>
          </w:tcPr>
          <w:p w:rsidR="00B64DD3" w:rsidRDefault="00B64DD3" w:rsidP="00C243C4">
            <w:pPr>
              <w:pStyle w:val="Nomdesocit"/>
              <w:rPr>
                <w:sz w:val="24"/>
              </w:rPr>
            </w:pPr>
            <w:r>
              <w:rPr>
                <w:sz w:val="24"/>
              </w:rPr>
              <w:t>2008</w:t>
            </w:r>
            <w:r>
              <w:rPr>
                <w:sz w:val="24"/>
              </w:rPr>
              <w:tab/>
              <w:t>Cabinet Avocat De Mellis</w:t>
            </w:r>
            <w:r>
              <w:rPr>
                <w:sz w:val="24"/>
              </w:rPr>
              <w:tab/>
              <w:t>Créteil</w:t>
            </w:r>
          </w:p>
          <w:p w:rsidR="00B64DD3" w:rsidRPr="00F4356D" w:rsidRDefault="009A044B" w:rsidP="009A044B">
            <w:pPr>
              <w:pStyle w:val="Intitulduposte"/>
              <w:ind w:left="6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B64DD3" w:rsidRPr="00F4356D">
              <w:rPr>
                <w:rFonts w:ascii="Times New Roman" w:hAnsi="Times New Roman"/>
                <w:sz w:val="24"/>
              </w:rPr>
              <w:t xml:space="preserve">Stagiaire </w:t>
            </w:r>
          </w:p>
          <w:p w:rsidR="00B64DD3" w:rsidRPr="00F4356D" w:rsidRDefault="007C7933" w:rsidP="00C243C4">
            <w:pPr>
              <w:pStyle w:val="Russite"/>
            </w:pPr>
            <w:r>
              <w:t>Accueil téléphonique</w:t>
            </w:r>
          </w:p>
          <w:p w:rsidR="00B64DD3" w:rsidRDefault="00B64DD3" w:rsidP="007C7933">
            <w:pPr>
              <w:pStyle w:val="Russite"/>
              <w:numPr>
                <w:ilvl w:val="0"/>
                <w:numId w:val="0"/>
              </w:numPr>
              <w:ind w:left="965"/>
            </w:pPr>
          </w:p>
        </w:tc>
      </w:tr>
      <w:tr w:rsidR="00B64DD3" w:rsidTr="00F92AB2">
        <w:tc>
          <w:tcPr>
            <w:tcW w:w="2235" w:type="dxa"/>
            <w:shd w:val="clear" w:color="auto" w:fill="FFFFFF"/>
          </w:tcPr>
          <w:p w:rsidR="00B64DD3" w:rsidRDefault="00B64DD3" w:rsidP="00C243C4">
            <w:pPr>
              <w:rPr>
                <w:sz w:val="24"/>
              </w:rPr>
            </w:pPr>
          </w:p>
        </w:tc>
        <w:tc>
          <w:tcPr>
            <w:tcW w:w="7229" w:type="dxa"/>
            <w:gridSpan w:val="2"/>
            <w:shd w:val="clear" w:color="auto" w:fill="FFFFFF"/>
          </w:tcPr>
          <w:p w:rsidR="00B64DD3" w:rsidRDefault="00B64DD3" w:rsidP="00C243C4">
            <w:pPr>
              <w:pStyle w:val="Russite"/>
              <w:numPr>
                <w:ilvl w:val="0"/>
                <w:numId w:val="0"/>
              </w:numPr>
              <w:ind w:left="965"/>
            </w:pPr>
          </w:p>
        </w:tc>
      </w:tr>
      <w:tr w:rsidR="00B64DD3" w:rsidTr="00F92AB2">
        <w:tc>
          <w:tcPr>
            <w:tcW w:w="2235" w:type="dxa"/>
            <w:shd w:val="clear" w:color="auto" w:fill="FFFFFF"/>
          </w:tcPr>
          <w:p w:rsidR="00B64DD3" w:rsidRDefault="00B64DD3" w:rsidP="00C243C4">
            <w:pPr>
              <w:pStyle w:val="Titredesection"/>
              <w:rPr>
                <w:sz w:val="24"/>
              </w:rPr>
            </w:pPr>
            <w:r>
              <w:rPr>
                <w:sz w:val="24"/>
              </w:rPr>
              <w:t>Formation</w:t>
            </w:r>
          </w:p>
        </w:tc>
        <w:tc>
          <w:tcPr>
            <w:tcW w:w="7229" w:type="dxa"/>
            <w:gridSpan w:val="2"/>
            <w:shd w:val="clear" w:color="auto" w:fill="FFFFFF"/>
          </w:tcPr>
          <w:p w:rsidR="00B64DD3" w:rsidRDefault="00B64DD3" w:rsidP="00C243C4">
            <w:pPr>
              <w:pStyle w:val="Organisme"/>
              <w:rPr>
                <w:sz w:val="24"/>
              </w:rPr>
            </w:pPr>
            <w:r>
              <w:rPr>
                <w:sz w:val="24"/>
              </w:rPr>
              <w:t>2008-2012</w:t>
            </w:r>
            <w:r>
              <w:rPr>
                <w:sz w:val="24"/>
              </w:rPr>
              <w:tab/>
              <w:t xml:space="preserve">Lycée Eugène Delacroix      </w:t>
            </w:r>
            <w:r w:rsidR="00FE1986">
              <w:rPr>
                <w:sz w:val="24"/>
              </w:rPr>
              <w:t xml:space="preserve">   </w:t>
            </w:r>
            <w:r w:rsidR="007C7933">
              <w:rPr>
                <w:sz w:val="24"/>
              </w:rPr>
              <w:t>M</w:t>
            </w:r>
            <w:r w:rsidR="00FE1986">
              <w:rPr>
                <w:sz w:val="24"/>
              </w:rPr>
              <w:t>ais</w:t>
            </w:r>
            <w:r w:rsidR="00F92AB2">
              <w:rPr>
                <w:sz w:val="24"/>
              </w:rPr>
              <w:t>on</w:t>
            </w:r>
            <w:r w:rsidR="007C7933">
              <w:rPr>
                <w:sz w:val="24"/>
              </w:rPr>
              <w:t>s-Alfort</w:t>
            </w:r>
          </w:p>
          <w:p w:rsidR="00B64DD3" w:rsidRPr="00F4356D" w:rsidRDefault="00B64DD3" w:rsidP="00C243C4">
            <w:pPr>
              <w:pStyle w:val="Russite"/>
            </w:pPr>
            <w:r>
              <w:t xml:space="preserve">Préparation </w:t>
            </w:r>
            <w:r w:rsidR="00F92AB2">
              <w:t xml:space="preserve"> du </w:t>
            </w:r>
            <w:r>
              <w:t>Baccalauréat STG</w:t>
            </w:r>
          </w:p>
          <w:p w:rsidR="00B64DD3" w:rsidRDefault="00B64DD3" w:rsidP="00C243C4">
            <w:pPr>
              <w:pStyle w:val="Russite"/>
            </w:pPr>
            <w:r w:rsidRPr="00F4356D">
              <w:t>Brevet des Collèges</w:t>
            </w:r>
          </w:p>
        </w:tc>
      </w:tr>
      <w:tr w:rsidR="00B64DD3" w:rsidRPr="009A044B" w:rsidTr="00F92AB2">
        <w:tc>
          <w:tcPr>
            <w:tcW w:w="2235" w:type="dxa"/>
            <w:shd w:val="clear" w:color="auto" w:fill="FFFFFF"/>
          </w:tcPr>
          <w:p w:rsidR="00B64DD3" w:rsidRDefault="00B64DD3" w:rsidP="00C243C4">
            <w:pPr>
              <w:pStyle w:val="Titredesection"/>
              <w:rPr>
                <w:sz w:val="24"/>
              </w:rPr>
            </w:pPr>
            <w:r>
              <w:rPr>
                <w:sz w:val="24"/>
              </w:rPr>
              <w:t>Logiciels</w:t>
            </w:r>
          </w:p>
        </w:tc>
        <w:tc>
          <w:tcPr>
            <w:tcW w:w="7229" w:type="dxa"/>
            <w:gridSpan w:val="2"/>
            <w:shd w:val="clear" w:color="auto" w:fill="FFFFFF"/>
          </w:tcPr>
          <w:p w:rsidR="00B64DD3" w:rsidRPr="007C7933" w:rsidRDefault="00B64DD3" w:rsidP="00C243C4">
            <w:pPr>
              <w:pStyle w:val="Objectifs"/>
              <w:ind w:right="-515"/>
              <w:rPr>
                <w:sz w:val="24"/>
                <w:lang w:val="en-US"/>
              </w:rPr>
            </w:pPr>
            <w:r w:rsidRPr="007C7933">
              <w:rPr>
                <w:sz w:val="24"/>
                <w:lang w:val="en-US"/>
              </w:rPr>
              <w:t>Word, Excel</w:t>
            </w:r>
            <w:r w:rsidR="007C7933" w:rsidRPr="007C7933">
              <w:rPr>
                <w:sz w:val="24"/>
                <w:lang w:val="en-US"/>
              </w:rPr>
              <w:t xml:space="preserve">, </w:t>
            </w:r>
            <w:proofErr w:type="spellStart"/>
            <w:r w:rsidR="007C7933" w:rsidRPr="007C7933">
              <w:rPr>
                <w:sz w:val="24"/>
                <w:lang w:val="en-US"/>
              </w:rPr>
              <w:t>Acces</w:t>
            </w:r>
            <w:proofErr w:type="spellEnd"/>
            <w:r w:rsidR="007C7933" w:rsidRPr="007C7933">
              <w:rPr>
                <w:sz w:val="24"/>
                <w:lang w:val="en-US"/>
              </w:rPr>
              <w:t xml:space="preserve">, </w:t>
            </w:r>
            <w:proofErr w:type="spellStart"/>
            <w:r w:rsidR="007C7933" w:rsidRPr="007C7933">
              <w:rPr>
                <w:sz w:val="24"/>
                <w:lang w:val="en-US"/>
              </w:rPr>
              <w:t>Powerpoint</w:t>
            </w:r>
            <w:proofErr w:type="spellEnd"/>
            <w:r w:rsidR="007C7933" w:rsidRPr="007C7933">
              <w:rPr>
                <w:sz w:val="24"/>
                <w:lang w:val="en-US"/>
              </w:rPr>
              <w:t>, Open Office, Outlook</w:t>
            </w:r>
            <w:r w:rsidRPr="007C7933">
              <w:rPr>
                <w:sz w:val="24"/>
                <w:lang w:val="en-US"/>
              </w:rPr>
              <w:t>.</w:t>
            </w:r>
          </w:p>
        </w:tc>
      </w:tr>
      <w:tr w:rsidR="00B64DD3" w:rsidTr="00F92AB2">
        <w:trPr>
          <w:gridAfter w:val="1"/>
          <w:wAfter w:w="637" w:type="dxa"/>
        </w:trPr>
        <w:tc>
          <w:tcPr>
            <w:tcW w:w="2235" w:type="dxa"/>
            <w:shd w:val="clear" w:color="auto" w:fill="FFFFFF"/>
          </w:tcPr>
          <w:p w:rsidR="00B64DD3" w:rsidRDefault="00B64DD3" w:rsidP="00C243C4">
            <w:pPr>
              <w:pStyle w:val="Titredesection"/>
              <w:rPr>
                <w:sz w:val="24"/>
              </w:rPr>
            </w:pPr>
            <w:r>
              <w:rPr>
                <w:sz w:val="24"/>
              </w:rPr>
              <w:t>Langues</w:t>
            </w:r>
          </w:p>
        </w:tc>
        <w:tc>
          <w:tcPr>
            <w:tcW w:w="6592" w:type="dxa"/>
            <w:shd w:val="clear" w:color="auto" w:fill="FFFFFF"/>
          </w:tcPr>
          <w:p w:rsidR="00B64DD3" w:rsidRDefault="00B64DD3" w:rsidP="007C7933">
            <w:pPr>
              <w:pStyle w:val="Objectifs"/>
              <w:rPr>
                <w:sz w:val="24"/>
              </w:rPr>
            </w:pPr>
            <w:r>
              <w:rPr>
                <w:sz w:val="24"/>
              </w:rPr>
              <w:t xml:space="preserve">Anglais et </w:t>
            </w:r>
            <w:r w:rsidR="007C7933">
              <w:rPr>
                <w:sz w:val="24"/>
              </w:rPr>
              <w:t>espagnol</w:t>
            </w:r>
            <w:r>
              <w:rPr>
                <w:sz w:val="24"/>
              </w:rPr>
              <w:t xml:space="preserve"> scolaire</w:t>
            </w:r>
          </w:p>
        </w:tc>
      </w:tr>
      <w:tr w:rsidR="00B64DD3" w:rsidTr="00F92AB2">
        <w:tc>
          <w:tcPr>
            <w:tcW w:w="2235" w:type="dxa"/>
            <w:shd w:val="clear" w:color="auto" w:fill="FFFFFF"/>
          </w:tcPr>
          <w:p w:rsidR="00B64DD3" w:rsidRDefault="00B64DD3" w:rsidP="00C243C4">
            <w:pPr>
              <w:pStyle w:val="Titredesection"/>
              <w:rPr>
                <w:sz w:val="24"/>
              </w:rPr>
            </w:pPr>
            <w:r>
              <w:rPr>
                <w:sz w:val="24"/>
              </w:rPr>
              <w:t>Centres d’intérêts</w:t>
            </w:r>
          </w:p>
        </w:tc>
        <w:tc>
          <w:tcPr>
            <w:tcW w:w="7229" w:type="dxa"/>
            <w:gridSpan w:val="2"/>
            <w:shd w:val="clear" w:color="auto" w:fill="FFFFFF"/>
          </w:tcPr>
          <w:p w:rsidR="00B64DD3" w:rsidRDefault="00B64DD3" w:rsidP="00C243C4">
            <w:pPr>
              <w:pStyle w:val="Objectifs"/>
              <w:rPr>
                <w:sz w:val="24"/>
              </w:rPr>
            </w:pPr>
            <w:r>
              <w:rPr>
                <w:sz w:val="24"/>
              </w:rPr>
              <w:t>Lecture, Boxe, Football, Cinéma, Danse, Musique.</w:t>
            </w:r>
          </w:p>
        </w:tc>
      </w:tr>
    </w:tbl>
    <w:p w:rsidR="00D03AC6" w:rsidRDefault="009A044B"/>
    <w:sectPr w:rsidR="00D03AC6" w:rsidSect="007C793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1243A"/>
    <w:multiLevelType w:val="hybridMultilevel"/>
    <w:tmpl w:val="C52E0ABA"/>
    <w:lvl w:ilvl="0" w:tplc="EE9EA6F4">
      <w:start w:val="1"/>
      <w:numFmt w:val="bullet"/>
      <w:pStyle w:val="Russite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64DD3"/>
    <w:rsid w:val="00155A8A"/>
    <w:rsid w:val="00371A19"/>
    <w:rsid w:val="007B5887"/>
    <w:rsid w:val="007C7933"/>
    <w:rsid w:val="009A044B"/>
    <w:rsid w:val="00B64DD3"/>
    <w:rsid w:val="00F56B63"/>
    <w:rsid w:val="00F92AB2"/>
    <w:rsid w:val="00FE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ussite">
    <w:name w:val="Réussite"/>
    <w:basedOn w:val="Corpsdetexte"/>
    <w:autoRedefine/>
    <w:rsid w:val="00B64DD3"/>
    <w:pPr>
      <w:numPr>
        <w:numId w:val="1"/>
      </w:numPr>
      <w:spacing w:after="60" w:line="220" w:lineRule="atLeast"/>
      <w:ind w:right="-360"/>
    </w:pPr>
    <w:rPr>
      <w:sz w:val="24"/>
    </w:rPr>
  </w:style>
  <w:style w:type="paragraph" w:customStyle="1" w:styleId="Adresse1">
    <w:name w:val="Adresse 1"/>
    <w:basedOn w:val="Normal"/>
    <w:rsid w:val="00B64DD3"/>
    <w:pPr>
      <w:spacing w:line="200" w:lineRule="atLeast"/>
    </w:pPr>
    <w:rPr>
      <w:sz w:val="16"/>
    </w:rPr>
  </w:style>
  <w:style w:type="paragraph" w:customStyle="1" w:styleId="Adresse2">
    <w:name w:val="Adresse 2"/>
    <w:basedOn w:val="Normal"/>
    <w:rsid w:val="00B64DD3"/>
    <w:pPr>
      <w:spacing w:line="200" w:lineRule="atLeast"/>
    </w:pPr>
    <w:rPr>
      <w:sz w:val="16"/>
    </w:rPr>
  </w:style>
  <w:style w:type="paragraph" w:customStyle="1" w:styleId="Nomdesocit">
    <w:name w:val="Nom de société"/>
    <w:basedOn w:val="Normal"/>
    <w:next w:val="Normal"/>
    <w:autoRedefine/>
    <w:rsid w:val="00B64DD3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Organisme">
    <w:name w:val="Organisme"/>
    <w:basedOn w:val="Normal"/>
    <w:next w:val="Russite"/>
    <w:autoRedefine/>
    <w:rsid w:val="00B64DD3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Intitulduposte">
    <w:name w:val="Intitulé du poste"/>
    <w:next w:val="Russite"/>
    <w:rsid w:val="00B64DD3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customStyle="1" w:styleId="Nom">
    <w:name w:val="Nom"/>
    <w:basedOn w:val="Normal"/>
    <w:next w:val="Normal"/>
    <w:autoRedefine/>
    <w:rsid w:val="00B64DD3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ctifs">
    <w:name w:val="Objectifs"/>
    <w:basedOn w:val="Normal"/>
    <w:next w:val="Corpsdetexte"/>
    <w:rsid w:val="00B64DD3"/>
    <w:pPr>
      <w:spacing w:before="220" w:after="220" w:line="220" w:lineRule="atLeast"/>
    </w:pPr>
  </w:style>
  <w:style w:type="paragraph" w:customStyle="1" w:styleId="Titredesection">
    <w:name w:val="Titre de section"/>
    <w:basedOn w:val="Normal"/>
    <w:next w:val="Normal"/>
    <w:autoRedefine/>
    <w:rsid w:val="00B64DD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64DD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64DD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</dc:creator>
  <cp:lastModifiedBy>angelique</cp:lastModifiedBy>
  <cp:revision>2</cp:revision>
  <cp:lastPrinted>2012-06-12T15:50:00Z</cp:lastPrinted>
  <dcterms:created xsi:type="dcterms:W3CDTF">2012-06-12T15:20:00Z</dcterms:created>
  <dcterms:modified xsi:type="dcterms:W3CDTF">2012-06-12T22:35:00Z</dcterms:modified>
</cp:coreProperties>
</file>