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B1D7" w14:textId="77777777" w:rsidR="00D818A7" w:rsidRDefault="009453B7" w:rsidP="009453B7">
      <w:pPr>
        <w:pStyle w:val="Titre1"/>
      </w:pPr>
      <w:r>
        <w:t>Présentation</w:t>
      </w:r>
    </w:p>
    <w:p w14:paraId="5AB943D2" w14:textId="77777777" w:rsidR="009453B7" w:rsidRPr="009453B7" w:rsidRDefault="009453B7" w:rsidP="009453B7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1"/>
        <w:gridCol w:w="921"/>
      </w:tblGrid>
      <w:tr w:rsidR="009453B7" w14:paraId="16471F19" w14:textId="77777777" w:rsidTr="009453B7">
        <w:trPr>
          <w:jc w:val="center"/>
        </w:trPr>
        <w:tc>
          <w:tcPr>
            <w:tcW w:w="920" w:type="dxa"/>
            <w:vAlign w:val="center"/>
          </w:tcPr>
          <w:p w14:paraId="106BAA68" w14:textId="77777777" w:rsidR="009453B7" w:rsidRPr="009453B7" w:rsidRDefault="009453B7" w:rsidP="009453B7">
            <w:pPr>
              <w:jc w:val="center"/>
            </w:pPr>
            <w:r>
              <w:t>x</w:t>
            </w:r>
            <w:r>
              <w:rPr>
                <w:vertAlign w:val="subscript"/>
              </w:rPr>
              <w:t>i</w:t>
            </w:r>
          </w:p>
        </w:tc>
        <w:tc>
          <w:tcPr>
            <w:tcW w:w="920" w:type="dxa"/>
            <w:vAlign w:val="center"/>
          </w:tcPr>
          <w:p w14:paraId="0D750677" w14:textId="77777777" w:rsidR="009453B7" w:rsidRDefault="009453B7" w:rsidP="009453B7">
            <w:pPr>
              <w:jc w:val="center"/>
            </w:pPr>
            <w:r>
              <w:t>600</w:t>
            </w:r>
          </w:p>
        </w:tc>
        <w:tc>
          <w:tcPr>
            <w:tcW w:w="920" w:type="dxa"/>
            <w:vAlign w:val="center"/>
          </w:tcPr>
          <w:p w14:paraId="5D85BCEC" w14:textId="77777777" w:rsidR="009453B7" w:rsidRDefault="009453B7" w:rsidP="009453B7">
            <w:pPr>
              <w:jc w:val="center"/>
            </w:pPr>
            <w:r>
              <w:t>725</w:t>
            </w:r>
          </w:p>
        </w:tc>
        <w:tc>
          <w:tcPr>
            <w:tcW w:w="920" w:type="dxa"/>
            <w:vAlign w:val="center"/>
          </w:tcPr>
          <w:p w14:paraId="6EADA4B0" w14:textId="77777777" w:rsidR="009453B7" w:rsidRDefault="009453B7" w:rsidP="009453B7">
            <w:pPr>
              <w:jc w:val="center"/>
            </w:pPr>
            <w:r>
              <w:t>850</w:t>
            </w:r>
          </w:p>
        </w:tc>
        <w:tc>
          <w:tcPr>
            <w:tcW w:w="921" w:type="dxa"/>
            <w:vAlign w:val="center"/>
          </w:tcPr>
          <w:p w14:paraId="1693F6EA" w14:textId="77777777" w:rsidR="009453B7" w:rsidRDefault="009453B7" w:rsidP="009453B7">
            <w:pPr>
              <w:jc w:val="center"/>
            </w:pPr>
            <w:r>
              <w:t>900</w:t>
            </w:r>
          </w:p>
        </w:tc>
        <w:tc>
          <w:tcPr>
            <w:tcW w:w="921" w:type="dxa"/>
            <w:vAlign w:val="center"/>
          </w:tcPr>
          <w:p w14:paraId="457435F7" w14:textId="77777777" w:rsidR="009453B7" w:rsidRDefault="009453B7" w:rsidP="009453B7">
            <w:pPr>
              <w:jc w:val="center"/>
            </w:pPr>
            <w:r>
              <w:t>1100</w:t>
            </w:r>
          </w:p>
        </w:tc>
      </w:tr>
      <w:tr w:rsidR="009453B7" w14:paraId="0559DE2C" w14:textId="77777777" w:rsidTr="009453B7">
        <w:trPr>
          <w:jc w:val="center"/>
        </w:trPr>
        <w:tc>
          <w:tcPr>
            <w:tcW w:w="920" w:type="dxa"/>
            <w:vAlign w:val="center"/>
          </w:tcPr>
          <w:p w14:paraId="4180B7CE" w14:textId="77777777" w:rsidR="009453B7" w:rsidRPr="009453B7" w:rsidRDefault="009453B7" w:rsidP="009453B7">
            <w:pPr>
              <w:jc w:val="center"/>
            </w:pPr>
            <w:r>
              <w:t>y</w:t>
            </w:r>
            <w:r>
              <w:rPr>
                <w:vertAlign w:val="subscript"/>
              </w:rPr>
              <w:t>i</w:t>
            </w:r>
          </w:p>
        </w:tc>
        <w:tc>
          <w:tcPr>
            <w:tcW w:w="920" w:type="dxa"/>
            <w:vAlign w:val="center"/>
          </w:tcPr>
          <w:p w14:paraId="02183CBF" w14:textId="77777777" w:rsidR="009453B7" w:rsidRDefault="009453B7" w:rsidP="009453B7">
            <w:pPr>
              <w:jc w:val="center"/>
            </w:pPr>
            <w:r>
              <w:t>300</w:t>
            </w:r>
          </w:p>
        </w:tc>
        <w:tc>
          <w:tcPr>
            <w:tcW w:w="920" w:type="dxa"/>
            <w:vAlign w:val="center"/>
          </w:tcPr>
          <w:p w14:paraId="76DF15DE" w14:textId="77777777" w:rsidR="009453B7" w:rsidRDefault="009453B7" w:rsidP="009453B7">
            <w:pPr>
              <w:jc w:val="center"/>
            </w:pPr>
            <w:r>
              <w:t>295</w:t>
            </w:r>
          </w:p>
        </w:tc>
        <w:tc>
          <w:tcPr>
            <w:tcW w:w="920" w:type="dxa"/>
            <w:vAlign w:val="center"/>
          </w:tcPr>
          <w:p w14:paraId="6756E57A" w14:textId="77777777" w:rsidR="009453B7" w:rsidRDefault="009453B7" w:rsidP="009453B7">
            <w:pPr>
              <w:jc w:val="center"/>
            </w:pPr>
            <w:r>
              <w:t>285</w:t>
            </w:r>
          </w:p>
        </w:tc>
        <w:tc>
          <w:tcPr>
            <w:tcW w:w="921" w:type="dxa"/>
            <w:vAlign w:val="center"/>
          </w:tcPr>
          <w:p w14:paraId="0BAE6598" w14:textId="77777777" w:rsidR="009453B7" w:rsidRDefault="009453B7" w:rsidP="009453B7">
            <w:pPr>
              <w:jc w:val="center"/>
            </w:pPr>
            <w:r>
              <w:t>280</w:t>
            </w:r>
          </w:p>
        </w:tc>
        <w:tc>
          <w:tcPr>
            <w:tcW w:w="921" w:type="dxa"/>
            <w:vAlign w:val="center"/>
          </w:tcPr>
          <w:p w14:paraId="3C7C3DC1" w14:textId="77777777" w:rsidR="009453B7" w:rsidRDefault="009453B7" w:rsidP="009453B7">
            <w:pPr>
              <w:jc w:val="center"/>
            </w:pPr>
            <w:r>
              <w:t>265</w:t>
            </w:r>
          </w:p>
        </w:tc>
      </w:tr>
    </w:tbl>
    <w:p w14:paraId="63ACF548" w14:textId="77777777" w:rsidR="009453B7" w:rsidRDefault="009453B7" w:rsidP="009453B7">
      <w:r>
        <w:tab/>
        <w:t>Une suite de type bac aura toujours cette forme avec Xi et Yi qui correspondront à quelque chose. Par exemple, Xi = Nombre de produit vendu et Yi = Chiffre d’affaires.</w:t>
      </w:r>
    </w:p>
    <w:p w14:paraId="7D4AA6F1" w14:textId="77777777" w:rsidR="009453B7" w:rsidRDefault="009453B7" w:rsidP="009453B7">
      <w:pPr>
        <w:pStyle w:val="Titre1"/>
      </w:pPr>
      <w:r>
        <w:t xml:space="preserve">Représentation graphique du nuage de point </w:t>
      </w:r>
    </w:p>
    <w:p w14:paraId="33F358F2" w14:textId="77777777" w:rsidR="009453B7" w:rsidRDefault="009453B7" w:rsidP="009453B7"/>
    <w:p w14:paraId="19A81D40" w14:textId="77777777" w:rsidR="009453B7" w:rsidRDefault="009453B7" w:rsidP="009453B7">
      <w:r>
        <w:tab/>
        <w:t>L’une des premières questions d’un exercice de statistique est de faire le nuage de point avec une échelle donnée.</w:t>
      </w:r>
    </w:p>
    <w:p w14:paraId="6176D1DA" w14:textId="77777777" w:rsidR="009453B7" w:rsidRDefault="009453B7" w:rsidP="009453B7">
      <w:r>
        <w:tab/>
        <w:t>Afin de trouver les bonnes distances, on doit effectuer un produit en croix de la manière suivante.</w:t>
      </w:r>
    </w:p>
    <w:p w14:paraId="265D7B7A" w14:textId="77777777" w:rsidR="009453B7" w:rsidRPr="009453B7" w:rsidRDefault="009453B7" w:rsidP="009453B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453B7" w14:paraId="2011F767" w14:textId="77777777" w:rsidTr="009453B7">
        <w:tc>
          <w:tcPr>
            <w:tcW w:w="4603" w:type="dxa"/>
          </w:tcPr>
          <w:p w14:paraId="6B56C4A5" w14:textId="77777777" w:rsidR="009453B7" w:rsidRDefault="009453B7" w:rsidP="009453B7">
            <w:r>
              <w:t>Nombre de cm donné d</w:t>
            </w:r>
            <w:r w:rsidR="00E67DDD">
              <w:t>an</w:t>
            </w:r>
            <w:r>
              <w:t>s l’énoncé (I1)</w:t>
            </w:r>
          </w:p>
        </w:tc>
        <w:tc>
          <w:tcPr>
            <w:tcW w:w="4603" w:type="dxa"/>
          </w:tcPr>
          <w:p w14:paraId="7AC2D929" w14:textId="77777777" w:rsidR="009453B7" w:rsidRDefault="009453B7" w:rsidP="009453B7">
            <w:r>
              <w:t>Nombre de cm =</w:t>
            </w:r>
            <w:r w:rsidR="00E67DDD">
              <w:t xml:space="preserve"> </w:t>
            </w:r>
            <w:r>
              <w:t>(F1xI1)/I2</w:t>
            </w:r>
          </w:p>
        </w:tc>
      </w:tr>
      <w:tr w:rsidR="009453B7" w14:paraId="4810C8D4" w14:textId="77777777" w:rsidTr="009453B7">
        <w:tc>
          <w:tcPr>
            <w:tcW w:w="4603" w:type="dxa"/>
          </w:tcPr>
          <w:p w14:paraId="6C4CE77B" w14:textId="77777777" w:rsidR="009453B7" w:rsidRDefault="009453B7" w:rsidP="009453B7">
            <w:r>
              <w:t>Nombre d’unités correspondant (I2)</w:t>
            </w:r>
          </w:p>
        </w:tc>
        <w:tc>
          <w:tcPr>
            <w:tcW w:w="4603" w:type="dxa"/>
          </w:tcPr>
          <w:p w14:paraId="5D595B4F" w14:textId="77777777" w:rsidR="009453B7" w:rsidRDefault="009453B7" w:rsidP="009453B7">
            <w:r>
              <w:t>Nombre d’unité</w:t>
            </w:r>
            <w:r w:rsidR="00E67DDD">
              <w:t>s</w:t>
            </w:r>
            <w:r>
              <w:t xml:space="preserve"> </w:t>
            </w:r>
            <w:r w:rsidR="00E67DDD">
              <w:t>souhaitées</w:t>
            </w:r>
            <w:r>
              <w:t xml:space="preserve"> Yi (F1)</w:t>
            </w:r>
          </w:p>
        </w:tc>
      </w:tr>
    </w:tbl>
    <w:p w14:paraId="46F552C5" w14:textId="77777777" w:rsidR="009453B7" w:rsidRDefault="009453B7" w:rsidP="009453B7"/>
    <w:p w14:paraId="4C751CAB" w14:textId="77777777" w:rsidR="00E67DDD" w:rsidRDefault="00E67DDD" w:rsidP="009453B7">
      <w:r w:rsidRPr="00E67DDD">
        <w:rPr>
          <w:u w:val="single"/>
        </w:rPr>
        <w:t>Exemple</w:t>
      </w:r>
      <w:r>
        <w:t> : Tracer le nuage de points du tableau 1 avec pour échelle</w:t>
      </w:r>
    </w:p>
    <w:p w14:paraId="43D9A270" w14:textId="77777777" w:rsidR="00E67DDD" w:rsidRDefault="00E67DDD" w:rsidP="00E67DDD">
      <w:pPr>
        <w:pStyle w:val="Paragraphedeliste"/>
        <w:numPr>
          <w:ilvl w:val="0"/>
          <w:numId w:val="2"/>
        </w:numPr>
      </w:pPr>
      <w:r>
        <w:t>En abscisse, 1 cm pour 100 unités</w:t>
      </w:r>
    </w:p>
    <w:p w14:paraId="0F39861F" w14:textId="77777777" w:rsidR="00E67DDD" w:rsidRDefault="00E67DDD" w:rsidP="00E67DDD">
      <w:pPr>
        <w:pStyle w:val="Paragraphedeliste"/>
        <w:numPr>
          <w:ilvl w:val="0"/>
          <w:numId w:val="2"/>
        </w:numPr>
      </w:pPr>
      <w:r>
        <w:t xml:space="preserve">En ordonnée, 1 cm pour 50 unités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E67DDD" w14:paraId="41714361" w14:textId="77777777" w:rsidTr="00E67DDD">
        <w:tc>
          <w:tcPr>
            <w:tcW w:w="1534" w:type="dxa"/>
          </w:tcPr>
          <w:p w14:paraId="2CDB082A" w14:textId="77777777" w:rsidR="00E67DDD" w:rsidRDefault="00E67DDD" w:rsidP="00E67DDD"/>
        </w:tc>
        <w:tc>
          <w:tcPr>
            <w:tcW w:w="1534" w:type="dxa"/>
          </w:tcPr>
          <w:p w14:paraId="69D4EFDF" w14:textId="77777777" w:rsidR="00E67DDD" w:rsidRDefault="00E67DDD" w:rsidP="00E67DDD"/>
        </w:tc>
        <w:tc>
          <w:tcPr>
            <w:tcW w:w="1534" w:type="dxa"/>
          </w:tcPr>
          <w:p w14:paraId="29033C31" w14:textId="77777777" w:rsidR="00E67DDD" w:rsidRDefault="00E67DDD" w:rsidP="00E67DDD"/>
        </w:tc>
        <w:tc>
          <w:tcPr>
            <w:tcW w:w="1534" w:type="dxa"/>
          </w:tcPr>
          <w:p w14:paraId="7C28F924" w14:textId="77777777" w:rsidR="00E67DDD" w:rsidRDefault="00E67DDD" w:rsidP="00E67DDD"/>
        </w:tc>
        <w:tc>
          <w:tcPr>
            <w:tcW w:w="1535" w:type="dxa"/>
          </w:tcPr>
          <w:p w14:paraId="4AEAD602" w14:textId="77777777" w:rsidR="00E67DDD" w:rsidRDefault="00E67DDD" w:rsidP="00E67DDD"/>
        </w:tc>
        <w:tc>
          <w:tcPr>
            <w:tcW w:w="1535" w:type="dxa"/>
          </w:tcPr>
          <w:p w14:paraId="2E20F55A" w14:textId="77777777" w:rsidR="00E67DDD" w:rsidRDefault="00E67DDD" w:rsidP="00E67DDD"/>
        </w:tc>
      </w:tr>
      <w:tr w:rsidR="00E67DDD" w14:paraId="46B7EAC3" w14:textId="77777777" w:rsidTr="00E67DDD">
        <w:tc>
          <w:tcPr>
            <w:tcW w:w="1534" w:type="dxa"/>
          </w:tcPr>
          <w:p w14:paraId="3132B73B" w14:textId="77777777" w:rsidR="00E67DDD" w:rsidRDefault="00E67DDD" w:rsidP="00E67DDD"/>
        </w:tc>
        <w:tc>
          <w:tcPr>
            <w:tcW w:w="1534" w:type="dxa"/>
          </w:tcPr>
          <w:p w14:paraId="01AC27DB" w14:textId="77777777" w:rsidR="00E67DDD" w:rsidRDefault="00E67DDD" w:rsidP="00E67DDD"/>
        </w:tc>
        <w:tc>
          <w:tcPr>
            <w:tcW w:w="1534" w:type="dxa"/>
          </w:tcPr>
          <w:p w14:paraId="4481B2BB" w14:textId="77777777" w:rsidR="00E67DDD" w:rsidRDefault="00E67DDD" w:rsidP="00E67DDD"/>
        </w:tc>
        <w:tc>
          <w:tcPr>
            <w:tcW w:w="1534" w:type="dxa"/>
          </w:tcPr>
          <w:p w14:paraId="3EB2964A" w14:textId="77777777" w:rsidR="00E67DDD" w:rsidRDefault="00E67DDD" w:rsidP="00E67DDD"/>
        </w:tc>
        <w:tc>
          <w:tcPr>
            <w:tcW w:w="1535" w:type="dxa"/>
          </w:tcPr>
          <w:p w14:paraId="643C6401" w14:textId="77777777" w:rsidR="00E67DDD" w:rsidRDefault="00E67DDD" w:rsidP="00E67DDD"/>
        </w:tc>
        <w:tc>
          <w:tcPr>
            <w:tcW w:w="1535" w:type="dxa"/>
          </w:tcPr>
          <w:p w14:paraId="7BD5735F" w14:textId="77777777" w:rsidR="00E67DDD" w:rsidRDefault="00E67DDD" w:rsidP="00E67DDD"/>
        </w:tc>
      </w:tr>
    </w:tbl>
    <w:p w14:paraId="18B6205F" w14:textId="77777777" w:rsidR="00E67DDD" w:rsidRDefault="00E67DDD" w:rsidP="00E67DDD"/>
    <w:p w14:paraId="1E0494B6" w14:textId="77777777" w:rsidR="00E67DDD" w:rsidRDefault="00E67DDD">
      <w:r>
        <w:br w:type="page"/>
      </w:r>
    </w:p>
    <w:p w14:paraId="30C9C670" w14:textId="77777777" w:rsidR="00E67DDD" w:rsidRDefault="00E67DDD" w:rsidP="00E67DDD">
      <w:pPr>
        <w:pStyle w:val="Titre1"/>
      </w:pPr>
      <w:r>
        <w:lastRenderedPageBreak/>
        <w:t>Point moyen G</w:t>
      </w:r>
    </w:p>
    <w:p w14:paraId="47CE72A1" w14:textId="77777777" w:rsidR="00E67DDD" w:rsidRPr="00E67DDD" w:rsidRDefault="00E67DDD" w:rsidP="00E67DDD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67DDD" w14:paraId="4FB1A77F" w14:textId="77777777" w:rsidTr="00E67DDD">
        <w:trPr>
          <w:trHeight w:val="766"/>
        </w:trPr>
        <w:tc>
          <w:tcPr>
            <w:tcW w:w="9206" w:type="dxa"/>
          </w:tcPr>
          <w:p w14:paraId="56107051" w14:textId="77777777" w:rsidR="00E67DDD" w:rsidRDefault="00E67DDD" w:rsidP="00E67DDD"/>
        </w:tc>
      </w:tr>
    </w:tbl>
    <w:p w14:paraId="6D738555" w14:textId="77777777" w:rsidR="00E67DDD" w:rsidRDefault="00E67DDD" w:rsidP="00E67DDD"/>
    <w:p w14:paraId="03CEF1B0" w14:textId="77777777" w:rsidR="00E67DDD" w:rsidRDefault="00E67DDD" w:rsidP="00E67D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A9E51" w14:textId="77777777" w:rsidR="00E67DDD" w:rsidRDefault="00E67DDD" w:rsidP="00E67DDD">
      <w:pPr>
        <w:pStyle w:val="Titre1"/>
      </w:pPr>
      <w:r>
        <w:t xml:space="preserve">Ajustement affine </w:t>
      </w:r>
    </w:p>
    <w:p w14:paraId="593857CD" w14:textId="77777777" w:rsidR="00E67DDD" w:rsidRDefault="003461BF" w:rsidP="003461BF">
      <w:pPr>
        <w:pStyle w:val="Titre2"/>
      </w:pPr>
      <w:r>
        <w:t xml:space="preserve">Techniques des moindres carrés </w:t>
      </w:r>
    </w:p>
    <w:p w14:paraId="618D2D29" w14:textId="77777777" w:rsidR="003B239F" w:rsidRPr="003B239F" w:rsidRDefault="003B239F" w:rsidP="003B239F">
      <w:pPr>
        <w:pStyle w:val="Titre3"/>
      </w:pPr>
      <w:r>
        <w:t>Principe</w:t>
      </w:r>
    </w:p>
    <w:p w14:paraId="000A67FF" w14:textId="77777777" w:rsidR="003461BF" w:rsidRDefault="003461BF" w:rsidP="003461BF">
      <w:r>
        <w:tab/>
        <w:t xml:space="preserve">Quand le nuage de point le permet, on peut effectuer un ajustement affine afin de pouvoir trouver une fonction pour partir de X pour arriver de Y. </w:t>
      </w:r>
    </w:p>
    <w:p w14:paraId="2A445CE8" w14:textId="77777777" w:rsidR="003461BF" w:rsidRDefault="003461BF" w:rsidP="003461BF">
      <w:r>
        <w:tab/>
        <w:t xml:space="preserve">Cette droite aura pour équation y = </w:t>
      </w:r>
      <w:proofErr w:type="spellStart"/>
      <w:r>
        <w:t>ax+b</w:t>
      </w:r>
      <w:proofErr w:type="spellEnd"/>
      <w:r>
        <w:t xml:space="preserve">. </w:t>
      </w:r>
    </w:p>
    <w:p w14:paraId="1BACFDC3" w14:textId="77777777" w:rsidR="003461BF" w:rsidRDefault="003461BF" w:rsidP="003461BF">
      <w:r>
        <w:t>Afin de trouver a et b, on devra utiliser la technique des moindres carrés.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461BF" w14:paraId="67F44AB7" w14:textId="77777777" w:rsidTr="003B239F">
        <w:trPr>
          <w:trHeight w:val="656"/>
        </w:trPr>
        <w:tc>
          <w:tcPr>
            <w:tcW w:w="9206" w:type="dxa"/>
            <w:vAlign w:val="center"/>
          </w:tcPr>
          <w:p w14:paraId="568FDBE9" w14:textId="77777777" w:rsidR="003461BF" w:rsidRDefault="003B239F" w:rsidP="003B239F">
            <w:r>
              <w:t>a=</w:t>
            </w:r>
          </w:p>
        </w:tc>
      </w:tr>
    </w:tbl>
    <w:p w14:paraId="21E33CDA" w14:textId="77777777" w:rsidR="003B239F" w:rsidRDefault="003B239F" w:rsidP="003B239F">
      <w:pPr>
        <w:pStyle w:val="Titre3"/>
      </w:pPr>
      <w:r>
        <w:t>Application</w:t>
      </w:r>
    </w:p>
    <w:p w14:paraId="25A24007" w14:textId="77777777" w:rsidR="00E421C7" w:rsidRDefault="003B239F" w:rsidP="00E421C7">
      <w:r>
        <w:t>Trouver par la méthode des moindres carrés, la droite d’ajustement affine de la série présentée dans la partie I</w:t>
      </w:r>
      <w:r w:rsidR="00E421C7">
        <w:t xml:space="preserve"> et la tracer dans le graphique fait précédement</w:t>
      </w:r>
      <w:bookmarkStart w:id="0" w:name="_GoBack"/>
      <w:bookmarkEnd w:id="0"/>
      <w:r>
        <w:t>.</w:t>
      </w:r>
      <w:r w:rsidR="00E421C7" w:rsidRPr="00E421C7">
        <w:t xml:space="preserve"> </w:t>
      </w:r>
      <w:r w:rsidR="00E421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F154C" w14:textId="77777777" w:rsidR="003B239F" w:rsidRPr="003B239F" w:rsidRDefault="003B239F" w:rsidP="003B239F"/>
    <w:p w14:paraId="1260ECC3" w14:textId="77777777" w:rsidR="003B239F" w:rsidRDefault="003461BF" w:rsidP="003461BF">
      <w:pPr>
        <w:pStyle w:val="Titre2"/>
      </w:pPr>
      <w:r>
        <w:t>Utilisation de la calculatrice</w:t>
      </w:r>
    </w:p>
    <w:p w14:paraId="2B67BAC0" w14:textId="77777777" w:rsidR="003461BF" w:rsidRDefault="003B239F" w:rsidP="003B239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41D49" w14:textId="77777777" w:rsidR="003461BF" w:rsidRDefault="003461BF" w:rsidP="003461BF">
      <w:pPr>
        <w:pStyle w:val="Titre2"/>
      </w:pPr>
      <w:r>
        <w:t>Equation d’une droite à partir de 2 points</w:t>
      </w:r>
    </w:p>
    <w:p w14:paraId="12944294" w14:textId="77777777" w:rsidR="003B239F" w:rsidRPr="003B239F" w:rsidRDefault="003B239F" w:rsidP="003B239F">
      <w:r>
        <w:t>Se reporter à la fiche 1 : Etude de fonction.</w:t>
      </w:r>
    </w:p>
    <w:p w14:paraId="5CCADF10" w14:textId="77777777" w:rsidR="003461BF" w:rsidRDefault="003461BF" w:rsidP="003461BF">
      <w:pPr>
        <w:pStyle w:val="Titre1"/>
      </w:pPr>
      <w:r>
        <w:t>Sujet type bac</w:t>
      </w:r>
      <w:r w:rsidR="003B239F">
        <w:t xml:space="preserve"> ES 2011 France métropole</w:t>
      </w:r>
    </w:p>
    <w:p w14:paraId="6DDC4499" w14:textId="77777777" w:rsidR="003B239F" w:rsidRPr="001E60C8" w:rsidRDefault="003B239F" w:rsidP="003B239F">
      <w:pPr>
        <w:rPr>
          <w:rStyle w:val="CharacterStyle2"/>
          <w:bCs/>
          <w:spacing w:val="-8"/>
          <w:sz w:val="24"/>
          <w:szCs w:val="24"/>
        </w:rPr>
      </w:pPr>
      <w:r w:rsidRPr="001E60C8">
        <w:rPr>
          <w:rStyle w:val="CharacterStyle2"/>
          <w:bCs/>
          <w:spacing w:val="-8"/>
          <w:sz w:val="24"/>
          <w:szCs w:val="24"/>
        </w:rPr>
        <w:t>La Caisse Nationale de l’Assurance Maladie des Travailleurs Salariés (CNAMTS) publie, chaque année, des statistiques sur les accidents du travail en France. Celles-ci permettent d’obtenir divers indicateurs, notamment l’indice de fréquence (nombre moyen d’accidents du travail avec arrêt pour 1000 salariés).</w:t>
      </w:r>
    </w:p>
    <w:p w14:paraId="36408EFA" w14:textId="77777777" w:rsidR="003B239F" w:rsidRDefault="003B239F" w:rsidP="003B239F">
      <w:pPr>
        <w:rPr>
          <w:rStyle w:val="CharacterStyle2"/>
          <w:bCs/>
          <w:sz w:val="24"/>
          <w:szCs w:val="24"/>
        </w:rPr>
      </w:pPr>
      <w:r w:rsidRPr="001E60C8">
        <w:rPr>
          <w:rStyle w:val="CharacterStyle2"/>
          <w:bCs/>
          <w:sz w:val="24"/>
          <w:szCs w:val="24"/>
        </w:rPr>
        <w:t>Le tableau ci-dessous donne l’évolution de l’indice de fréquence pour le secteur du BTP (Bâtiment et Travaux Publics) en France, au cours des années 2001 à 2009 :</w:t>
      </w:r>
    </w:p>
    <w:p w14:paraId="65B9EE26" w14:textId="77777777" w:rsidR="003B239F" w:rsidRPr="001E60C8" w:rsidRDefault="003B239F" w:rsidP="003B239F">
      <w:pPr>
        <w:rPr>
          <w:rStyle w:val="CharacterStyle2"/>
          <w:bCs/>
          <w:sz w:val="24"/>
          <w:szCs w:val="24"/>
        </w:rPr>
      </w:pPr>
    </w:p>
    <w:tbl>
      <w:tblPr>
        <w:tblW w:w="0" w:type="auto"/>
        <w:jc w:val="center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677"/>
        <w:gridCol w:w="677"/>
        <w:gridCol w:w="682"/>
        <w:gridCol w:w="676"/>
        <w:gridCol w:w="677"/>
        <w:gridCol w:w="677"/>
        <w:gridCol w:w="677"/>
        <w:gridCol w:w="677"/>
        <w:gridCol w:w="676"/>
      </w:tblGrid>
      <w:tr w:rsidR="003B239F" w:rsidRPr="001E60C8" w14:paraId="5F21A83E" w14:textId="77777777" w:rsidTr="003B2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2623" w14:textId="77777777" w:rsidR="003B239F" w:rsidRPr="001E60C8" w:rsidRDefault="003B239F" w:rsidP="003B239F">
            <w:pPr>
              <w:rPr>
                <w:rStyle w:val="CharacterStyle2"/>
                <w:bCs/>
                <w:spacing w:val="-6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6"/>
                <w:sz w:val="24"/>
                <w:szCs w:val="24"/>
              </w:rPr>
              <w:t>Année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C9A1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11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11"/>
                <w:sz w:val="24"/>
                <w:szCs w:val="24"/>
              </w:rPr>
              <w:t>2001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192D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9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9"/>
                <w:sz w:val="24"/>
                <w:szCs w:val="24"/>
              </w:rPr>
              <w:t>2002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BE93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9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9"/>
                <w:sz w:val="24"/>
                <w:szCs w:val="24"/>
              </w:rPr>
              <w:t>2003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BE1C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8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8"/>
                <w:sz w:val="24"/>
                <w:szCs w:val="24"/>
              </w:rPr>
              <w:t>2004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EE32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9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9"/>
                <w:sz w:val="24"/>
                <w:szCs w:val="24"/>
              </w:rPr>
              <w:t>2005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CC94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8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8"/>
                <w:sz w:val="24"/>
                <w:szCs w:val="24"/>
              </w:rPr>
              <w:t>2006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307D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8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8"/>
                <w:sz w:val="24"/>
                <w:szCs w:val="24"/>
              </w:rPr>
              <w:t>2007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CBD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8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8"/>
                <w:sz w:val="24"/>
                <w:szCs w:val="24"/>
              </w:rPr>
              <w:t>2008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15EB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9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9"/>
                <w:sz w:val="24"/>
                <w:szCs w:val="24"/>
              </w:rPr>
              <w:t>2009</w:t>
            </w:r>
          </w:p>
        </w:tc>
      </w:tr>
      <w:tr w:rsidR="003B239F" w:rsidRPr="001E60C8" w14:paraId="1150B465" w14:textId="77777777" w:rsidTr="003B2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447E" w14:textId="77777777" w:rsidR="003B239F" w:rsidRPr="001E60C8" w:rsidRDefault="003B239F" w:rsidP="003B239F">
            <w:pPr>
              <w:rPr>
                <w:rStyle w:val="CharacterStyle2"/>
                <w:bCs/>
                <w:i/>
                <w:iCs/>
                <w:spacing w:val="-9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9"/>
                <w:sz w:val="24"/>
                <w:szCs w:val="24"/>
              </w:rPr>
              <w:t xml:space="preserve">Rang de l’année : </w:t>
            </w:r>
            <w:r w:rsidRPr="001E60C8">
              <w:rPr>
                <w:rStyle w:val="CharacterStyle2"/>
                <w:bCs/>
                <w:i/>
                <w:iCs/>
                <w:spacing w:val="-9"/>
                <w:sz w:val="24"/>
                <w:szCs w:val="24"/>
              </w:rPr>
              <w:t>x</w:t>
            </w:r>
            <w:r w:rsidRPr="00DD20A5">
              <w:rPr>
                <w:rStyle w:val="CharacterStyle2"/>
                <w:bCs/>
                <w:i/>
                <w:iCs/>
                <w:spacing w:val="-9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53D1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3BB0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A2B5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670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AFB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F10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0548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44D1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F76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9</w:t>
            </w:r>
          </w:p>
        </w:tc>
      </w:tr>
      <w:tr w:rsidR="003B239F" w:rsidRPr="001E60C8" w14:paraId="7BFA10CC" w14:textId="77777777" w:rsidTr="003B2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A5A" w14:textId="77777777" w:rsidR="003B239F" w:rsidRPr="001E60C8" w:rsidRDefault="003B239F" w:rsidP="003B239F">
            <w:pPr>
              <w:rPr>
                <w:rStyle w:val="CharacterStyle2"/>
                <w:bCs/>
                <w:i/>
                <w:iCs/>
                <w:spacing w:val="-6"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Indice de fré</w:t>
            </w:r>
            <w:r w:rsidRPr="001E60C8">
              <w:rPr>
                <w:rStyle w:val="CharacterStyle2"/>
                <w:bCs/>
                <w:spacing w:val="-6"/>
                <w:sz w:val="24"/>
                <w:szCs w:val="24"/>
              </w:rPr>
              <w:t xml:space="preserve">quence : </w:t>
            </w:r>
            <w:r w:rsidRPr="001E60C8">
              <w:rPr>
                <w:rStyle w:val="CharacterStyle2"/>
                <w:bCs/>
                <w:i/>
                <w:iCs/>
                <w:spacing w:val="-6"/>
                <w:sz w:val="24"/>
                <w:szCs w:val="24"/>
              </w:rPr>
              <w:t>y</w:t>
            </w:r>
            <w:r w:rsidRPr="00DD20A5">
              <w:rPr>
                <w:rStyle w:val="CharacterStyle2"/>
                <w:bCs/>
                <w:iCs/>
                <w:spacing w:val="-6"/>
                <w:sz w:val="24"/>
                <w:szCs w:val="24"/>
              </w:rPr>
              <w:t>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395D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10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10"/>
                <w:sz w:val="24"/>
                <w:szCs w:val="24"/>
              </w:rPr>
              <w:t>100,3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5006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8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8"/>
                <w:sz w:val="24"/>
                <w:szCs w:val="24"/>
              </w:rPr>
              <w:t>98,9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23E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7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7"/>
                <w:sz w:val="24"/>
                <w:szCs w:val="24"/>
              </w:rPr>
              <w:t>91,6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082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7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7"/>
                <w:sz w:val="24"/>
                <w:szCs w:val="24"/>
              </w:rPr>
              <w:t>89,5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D69B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7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7"/>
                <w:sz w:val="24"/>
                <w:szCs w:val="24"/>
              </w:rPr>
              <w:t>87,6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C7CF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7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7"/>
                <w:sz w:val="24"/>
                <w:szCs w:val="24"/>
              </w:rPr>
              <w:t>85,4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F54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7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7"/>
                <w:sz w:val="24"/>
                <w:szCs w:val="24"/>
              </w:rPr>
              <w:t>84,0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5CC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7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7"/>
                <w:sz w:val="24"/>
                <w:szCs w:val="24"/>
              </w:rPr>
              <w:t>79,9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CA5D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8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8"/>
                <w:sz w:val="24"/>
                <w:szCs w:val="24"/>
              </w:rPr>
              <w:t>76,0</w:t>
            </w:r>
          </w:p>
        </w:tc>
      </w:tr>
    </w:tbl>
    <w:p w14:paraId="43635918" w14:textId="77777777" w:rsidR="003B239F" w:rsidRPr="001E60C8" w:rsidRDefault="003B239F" w:rsidP="003B239F"/>
    <w:p w14:paraId="555DD8A4" w14:textId="77777777" w:rsidR="003B239F" w:rsidRPr="001E60C8" w:rsidRDefault="003B239F" w:rsidP="003B239F">
      <w:pPr>
        <w:rPr>
          <w:rStyle w:val="CharacterStyle2"/>
          <w:bCs/>
          <w:sz w:val="24"/>
          <w:szCs w:val="24"/>
        </w:rPr>
      </w:pPr>
      <w:r w:rsidRPr="001E60C8">
        <w:rPr>
          <w:rStyle w:val="CharacterStyle2"/>
          <w:bCs/>
          <w:sz w:val="24"/>
          <w:szCs w:val="24"/>
        </w:rPr>
        <w:t>1. Premier ajustement</w:t>
      </w:r>
    </w:p>
    <w:p w14:paraId="0C4CED23" w14:textId="77777777" w:rsidR="003B239F" w:rsidRPr="001E60C8" w:rsidRDefault="003B239F" w:rsidP="003B239F">
      <w:pPr>
        <w:rPr>
          <w:rStyle w:val="CharacterStyle2"/>
          <w:bCs/>
          <w:sz w:val="24"/>
          <w:szCs w:val="24"/>
        </w:rPr>
      </w:pPr>
      <w:r w:rsidRPr="001E60C8">
        <w:rPr>
          <w:rStyle w:val="CharacterStyle2"/>
          <w:bCs/>
          <w:spacing w:val="-7"/>
          <w:sz w:val="24"/>
          <w:szCs w:val="24"/>
        </w:rPr>
        <w:t xml:space="preserve">Grâce à un logiciel, un élève a obtenu le nuage de points représentant la série statistique </w:t>
      </w:r>
      <w:r w:rsidRPr="001E60C8">
        <w:rPr>
          <w:rStyle w:val="CharacterStyle2"/>
          <w:bCs/>
          <w:i/>
          <w:iCs/>
          <w:sz w:val="24"/>
          <w:szCs w:val="24"/>
        </w:rPr>
        <w:t>(x</w:t>
      </w:r>
      <w:r w:rsidRPr="00DD20A5">
        <w:rPr>
          <w:rStyle w:val="CharacterStyle2"/>
          <w:bCs/>
          <w:i/>
          <w:iCs/>
          <w:sz w:val="24"/>
          <w:szCs w:val="24"/>
          <w:vertAlign w:val="subscript"/>
        </w:rPr>
        <w:t>i</w:t>
      </w:r>
      <w:r w:rsidRPr="001E60C8">
        <w:rPr>
          <w:rStyle w:val="CharacterStyle2"/>
          <w:bCs/>
          <w:i/>
          <w:iCs/>
          <w:sz w:val="24"/>
          <w:szCs w:val="24"/>
        </w:rPr>
        <w:t xml:space="preserve"> </w:t>
      </w:r>
      <w:r w:rsidRPr="001E60C8">
        <w:rPr>
          <w:rStyle w:val="CharacterStyle2"/>
          <w:bCs/>
          <w:sz w:val="24"/>
          <w:szCs w:val="24"/>
        </w:rPr>
        <w:t xml:space="preserve">; </w:t>
      </w:r>
      <w:r w:rsidRPr="001E60C8">
        <w:rPr>
          <w:rStyle w:val="CharacterStyle2"/>
          <w:bCs/>
          <w:i/>
          <w:iCs/>
          <w:sz w:val="24"/>
          <w:szCs w:val="24"/>
        </w:rPr>
        <w:t>y</w:t>
      </w:r>
      <w:r w:rsidRPr="00DD20A5">
        <w:rPr>
          <w:rStyle w:val="CharacterStyle2"/>
          <w:bCs/>
          <w:i/>
          <w:iCs/>
          <w:sz w:val="24"/>
          <w:szCs w:val="24"/>
          <w:vertAlign w:val="subscript"/>
        </w:rPr>
        <w:t>i</w:t>
      </w:r>
      <w:r w:rsidRPr="001E60C8">
        <w:rPr>
          <w:rStyle w:val="CharacterStyle2"/>
          <w:bCs/>
          <w:i/>
          <w:iCs/>
          <w:sz w:val="24"/>
          <w:szCs w:val="24"/>
        </w:rPr>
        <w:t xml:space="preserve">) </w:t>
      </w:r>
      <w:r w:rsidRPr="001E60C8">
        <w:rPr>
          <w:rStyle w:val="CharacterStyle2"/>
          <w:bCs/>
          <w:sz w:val="24"/>
          <w:szCs w:val="24"/>
        </w:rPr>
        <w:t xml:space="preserve">et, par la méthode des moindres carrés, la droite d’ajustement de </w:t>
      </w:r>
      <w:r w:rsidRPr="001E60C8">
        <w:rPr>
          <w:rStyle w:val="CharacterStyle2"/>
          <w:bCs/>
          <w:i/>
          <w:iCs/>
          <w:sz w:val="24"/>
          <w:szCs w:val="24"/>
        </w:rPr>
        <w:t xml:space="preserve">y </w:t>
      </w:r>
      <w:r w:rsidRPr="001E60C8">
        <w:rPr>
          <w:rStyle w:val="CharacterStyle2"/>
          <w:bCs/>
          <w:sz w:val="24"/>
          <w:szCs w:val="24"/>
        </w:rPr>
        <w:t xml:space="preserve">en </w:t>
      </w:r>
      <w:r w:rsidRPr="001E60C8">
        <w:rPr>
          <w:rStyle w:val="CharacterStyle2"/>
          <w:bCs/>
          <w:i/>
          <w:iCs/>
          <w:sz w:val="24"/>
          <w:szCs w:val="24"/>
        </w:rPr>
        <w:t xml:space="preserve">x </w:t>
      </w:r>
      <w:r w:rsidRPr="001E60C8">
        <w:rPr>
          <w:rStyle w:val="CharacterStyle2"/>
          <w:bCs/>
          <w:sz w:val="24"/>
          <w:szCs w:val="24"/>
        </w:rPr>
        <w:t xml:space="preserve">dont une équation est </w:t>
      </w:r>
      <w:r w:rsidRPr="001E60C8">
        <w:rPr>
          <w:rStyle w:val="CharacterStyle2"/>
          <w:bCs/>
          <w:i/>
          <w:iCs/>
          <w:sz w:val="24"/>
          <w:szCs w:val="24"/>
        </w:rPr>
        <w:t xml:space="preserve">y </w:t>
      </w:r>
      <w:r w:rsidRPr="001E60C8">
        <w:rPr>
          <w:rStyle w:val="CharacterStyle2"/>
          <w:sz w:val="24"/>
          <w:szCs w:val="24"/>
        </w:rPr>
        <w:t>= −</w:t>
      </w:r>
      <w:r w:rsidRPr="001E60C8">
        <w:rPr>
          <w:rStyle w:val="CharacterStyle2"/>
          <w:bCs/>
          <w:sz w:val="24"/>
          <w:szCs w:val="24"/>
        </w:rPr>
        <w:t>2</w:t>
      </w:r>
      <w:proofErr w:type="gramStart"/>
      <w:r w:rsidRPr="001E60C8">
        <w:rPr>
          <w:rStyle w:val="CharacterStyle2"/>
          <w:bCs/>
          <w:sz w:val="24"/>
          <w:szCs w:val="24"/>
        </w:rPr>
        <w:t>,89</w:t>
      </w:r>
      <w:r w:rsidRPr="001E60C8">
        <w:rPr>
          <w:rStyle w:val="CharacterStyle2"/>
          <w:bCs/>
          <w:i/>
          <w:iCs/>
          <w:sz w:val="24"/>
          <w:szCs w:val="24"/>
        </w:rPr>
        <w:t>x</w:t>
      </w:r>
      <w:proofErr w:type="gramEnd"/>
      <w:r w:rsidRPr="001E60C8">
        <w:rPr>
          <w:rStyle w:val="CharacterStyle2"/>
          <w:bCs/>
          <w:i/>
          <w:iCs/>
          <w:sz w:val="24"/>
          <w:szCs w:val="24"/>
        </w:rPr>
        <w:t xml:space="preserve"> </w:t>
      </w:r>
      <w:r w:rsidRPr="001E60C8">
        <w:rPr>
          <w:rStyle w:val="CharacterStyle2"/>
          <w:sz w:val="24"/>
          <w:szCs w:val="24"/>
        </w:rPr>
        <w:t xml:space="preserve">+ </w:t>
      </w:r>
      <w:r w:rsidRPr="001E60C8">
        <w:rPr>
          <w:rStyle w:val="CharacterStyle2"/>
          <w:bCs/>
          <w:sz w:val="24"/>
          <w:szCs w:val="24"/>
        </w:rPr>
        <w:t>102,59 (les coefficients sont arrondis à 0,01).</w:t>
      </w:r>
    </w:p>
    <w:p w14:paraId="7E321E38" w14:textId="77777777" w:rsidR="003B239F" w:rsidRPr="001E60C8" w:rsidRDefault="003B239F" w:rsidP="003B239F">
      <w:pPr>
        <w:jc w:val="center"/>
        <w:rPr>
          <w:i/>
          <w:iCs/>
          <w:color w:val="000000"/>
        </w:rPr>
      </w:pPr>
      <w:r>
        <w:rPr>
          <w:i/>
          <w:iCs/>
          <w:noProof/>
          <w:color w:val="000000"/>
          <w:lang w:eastAsia="fr-FR"/>
        </w:rPr>
        <w:drawing>
          <wp:inline distT="0" distB="0" distL="0" distR="0" wp14:anchorId="0E6B6F26" wp14:editId="4A93BF79">
            <wp:extent cx="4986020" cy="2646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479F" w14:textId="77777777" w:rsidR="003B239F" w:rsidRPr="001E60C8" w:rsidRDefault="003B239F" w:rsidP="003B239F">
      <w:pPr>
        <w:numPr>
          <w:ilvl w:val="0"/>
          <w:numId w:val="3"/>
        </w:numPr>
        <w:spacing w:after="0"/>
        <w:jc w:val="both"/>
        <w:rPr>
          <w:rStyle w:val="CharacterStyle2"/>
          <w:bCs/>
          <w:spacing w:val="-7"/>
          <w:sz w:val="24"/>
          <w:szCs w:val="24"/>
        </w:rPr>
      </w:pPr>
      <w:r w:rsidRPr="001E60C8">
        <w:rPr>
          <w:rStyle w:val="CharacterStyle2"/>
          <w:bCs/>
          <w:spacing w:val="-7"/>
          <w:sz w:val="24"/>
          <w:szCs w:val="24"/>
        </w:rPr>
        <w:t xml:space="preserve">En supposant que cet ajustement </w:t>
      </w:r>
      <w:proofErr w:type="gramStart"/>
      <w:r w:rsidRPr="001E60C8">
        <w:rPr>
          <w:rStyle w:val="CharacterStyle2"/>
          <w:bCs/>
          <w:spacing w:val="-7"/>
          <w:sz w:val="24"/>
          <w:szCs w:val="24"/>
        </w:rPr>
        <w:t>affine</w:t>
      </w:r>
      <w:proofErr w:type="gramEnd"/>
      <w:r w:rsidRPr="001E60C8">
        <w:rPr>
          <w:rStyle w:val="CharacterStyle2"/>
          <w:bCs/>
          <w:spacing w:val="-7"/>
          <w:sz w:val="24"/>
          <w:szCs w:val="24"/>
        </w:rPr>
        <w:t xml:space="preserve"> est valable jusqu’en 2012, déterminer une estimation de l’indice de fréquence en l’année 2012.</w:t>
      </w:r>
    </w:p>
    <w:p w14:paraId="15CE9394" w14:textId="77777777" w:rsidR="003B239F" w:rsidRPr="001E60C8" w:rsidRDefault="003B239F" w:rsidP="003B239F">
      <w:pPr>
        <w:numPr>
          <w:ilvl w:val="0"/>
          <w:numId w:val="3"/>
        </w:numPr>
        <w:spacing w:after="0"/>
        <w:rPr>
          <w:rStyle w:val="CharacterStyle2"/>
          <w:bCs/>
          <w:sz w:val="24"/>
          <w:szCs w:val="24"/>
        </w:rPr>
      </w:pPr>
      <w:r w:rsidRPr="001E60C8">
        <w:rPr>
          <w:rStyle w:val="CharacterStyle2"/>
          <w:bCs/>
          <w:sz w:val="24"/>
          <w:szCs w:val="24"/>
        </w:rPr>
        <w:t>Quel serait le pourcentage d’évolution entre 2007 et 2012 de l’indice de fréquence selon ce modèle ?</w:t>
      </w:r>
      <w:r w:rsidRPr="001E60C8">
        <w:rPr>
          <w:rStyle w:val="CharacterStyle2"/>
          <w:bCs/>
          <w:sz w:val="24"/>
          <w:szCs w:val="24"/>
        </w:rPr>
        <w:br/>
        <w:t>On arrondira le résultat à 10</w:t>
      </w:r>
      <w:r w:rsidRPr="001E60C8">
        <w:rPr>
          <w:rStyle w:val="CharacterStyle2"/>
          <w:sz w:val="24"/>
          <w:szCs w:val="24"/>
          <w:vertAlign w:val="superscript"/>
        </w:rPr>
        <w:t>−</w:t>
      </w:r>
      <w:r w:rsidRPr="001E60C8">
        <w:rPr>
          <w:rStyle w:val="CharacterStyle2"/>
          <w:bCs/>
          <w:sz w:val="24"/>
          <w:szCs w:val="24"/>
          <w:vertAlign w:val="superscript"/>
        </w:rPr>
        <w:t>2</w:t>
      </w:r>
      <w:r w:rsidRPr="001E60C8">
        <w:rPr>
          <w:rStyle w:val="CharacterStyle2"/>
          <w:bCs/>
          <w:sz w:val="24"/>
          <w:szCs w:val="24"/>
        </w:rPr>
        <w:t>.</w:t>
      </w:r>
    </w:p>
    <w:p w14:paraId="31004F10" w14:textId="77777777" w:rsidR="003B239F" w:rsidRDefault="003B239F" w:rsidP="003B239F">
      <w:pPr>
        <w:rPr>
          <w:rStyle w:val="CharacterStyle2"/>
          <w:bCs/>
          <w:sz w:val="24"/>
          <w:szCs w:val="24"/>
        </w:rPr>
      </w:pPr>
      <w:r>
        <w:rPr>
          <w:rStyle w:val="CharacterStyle2"/>
          <w:bCs/>
          <w:sz w:val="24"/>
          <w:szCs w:val="24"/>
        </w:rPr>
        <w:br w:type="page"/>
      </w:r>
    </w:p>
    <w:p w14:paraId="73E5D86C" w14:textId="77777777" w:rsidR="003B239F" w:rsidRPr="001E60C8" w:rsidRDefault="003B239F" w:rsidP="003B239F">
      <w:pPr>
        <w:rPr>
          <w:rStyle w:val="CharacterStyle2"/>
          <w:bCs/>
          <w:sz w:val="24"/>
          <w:szCs w:val="24"/>
        </w:rPr>
      </w:pPr>
      <w:r w:rsidRPr="001E60C8">
        <w:rPr>
          <w:rStyle w:val="CharacterStyle2"/>
          <w:bCs/>
          <w:sz w:val="24"/>
          <w:szCs w:val="24"/>
        </w:rPr>
        <w:t>2. Deuxième ajustement</w:t>
      </w:r>
    </w:p>
    <w:p w14:paraId="53ACAF9A" w14:textId="77777777" w:rsidR="003B239F" w:rsidRPr="001E60C8" w:rsidRDefault="003B239F" w:rsidP="003B239F">
      <w:pPr>
        <w:rPr>
          <w:rStyle w:val="CharacterStyle2"/>
          <w:bCs/>
          <w:sz w:val="24"/>
          <w:szCs w:val="24"/>
        </w:rPr>
      </w:pPr>
      <w:r w:rsidRPr="001E60C8">
        <w:rPr>
          <w:rStyle w:val="CharacterStyle2"/>
          <w:bCs/>
          <w:sz w:val="24"/>
          <w:szCs w:val="24"/>
        </w:rPr>
        <w:t>Un autre élève envisage un ajustement exponentiel de la série statistique (</w:t>
      </w:r>
      <w:r w:rsidRPr="001E60C8">
        <w:rPr>
          <w:rStyle w:val="CharacterStyle2"/>
          <w:bCs/>
          <w:i/>
          <w:iCs/>
          <w:sz w:val="24"/>
          <w:szCs w:val="24"/>
        </w:rPr>
        <w:t>x</w:t>
      </w:r>
      <w:r w:rsidRPr="00DD20A5">
        <w:rPr>
          <w:rStyle w:val="CharacterStyle2"/>
          <w:bCs/>
          <w:i/>
          <w:iCs/>
          <w:sz w:val="24"/>
          <w:szCs w:val="24"/>
          <w:vertAlign w:val="subscript"/>
        </w:rPr>
        <w:t>i</w:t>
      </w:r>
      <w:r w:rsidRPr="001E60C8">
        <w:rPr>
          <w:rStyle w:val="CharacterStyle2"/>
          <w:bCs/>
          <w:i/>
          <w:iCs/>
          <w:sz w:val="24"/>
          <w:szCs w:val="24"/>
        </w:rPr>
        <w:t xml:space="preserve"> </w:t>
      </w:r>
      <w:r w:rsidRPr="001E60C8">
        <w:rPr>
          <w:rStyle w:val="CharacterStyle2"/>
          <w:bCs/>
          <w:sz w:val="24"/>
          <w:szCs w:val="24"/>
        </w:rPr>
        <w:t xml:space="preserve">; </w:t>
      </w:r>
      <w:r w:rsidRPr="001E60C8">
        <w:rPr>
          <w:rStyle w:val="CharacterStyle2"/>
          <w:bCs/>
          <w:i/>
          <w:iCs/>
          <w:sz w:val="24"/>
          <w:szCs w:val="24"/>
        </w:rPr>
        <w:t>y</w:t>
      </w:r>
      <w:r w:rsidRPr="00DD20A5">
        <w:rPr>
          <w:rStyle w:val="CharacterStyle2"/>
          <w:bCs/>
          <w:i/>
          <w:iCs/>
          <w:sz w:val="24"/>
          <w:szCs w:val="24"/>
          <w:vertAlign w:val="subscript"/>
        </w:rPr>
        <w:t>i</w:t>
      </w:r>
      <w:proofErr w:type="gramStart"/>
      <w:r w:rsidRPr="001E60C8">
        <w:rPr>
          <w:rStyle w:val="CharacterStyle2"/>
          <w:bCs/>
          <w:i/>
          <w:iCs/>
          <w:sz w:val="24"/>
          <w:szCs w:val="24"/>
        </w:rPr>
        <w:t xml:space="preserve">) </w:t>
      </w:r>
      <w:r w:rsidRPr="001E60C8">
        <w:rPr>
          <w:rStyle w:val="CharacterStyle2"/>
          <w:bCs/>
          <w:sz w:val="24"/>
          <w:szCs w:val="24"/>
        </w:rPr>
        <w:t>.</w:t>
      </w:r>
      <w:proofErr w:type="gramEnd"/>
      <w:r w:rsidRPr="001E60C8">
        <w:rPr>
          <w:rStyle w:val="CharacterStyle2"/>
          <w:bCs/>
          <w:sz w:val="24"/>
          <w:szCs w:val="24"/>
        </w:rPr>
        <w:t xml:space="preserve"> On pose </w:t>
      </w:r>
      <w:proofErr w:type="spellStart"/>
      <w:r w:rsidRPr="001E60C8">
        <w:rPr>
          <w:rStyle w:val="CharacterStyle2"/>
          <w:bCs/>
          <w:i/>
          <w:iCs/>
          <w:sz w:val="24"/>
          <w:szCs w:val="24"/>
        </w:rPr>
        <w:t>z</w:t>
      </w:r>
      <w:r w:rsidRPr="00DD20A5">
        <w:rPr>
          <w:rStyle w:val="CharacterStyle2"/>
          <w:bCs/>
          <w:i/>
          <w:iCs/>
          <w:sz w:val="24"/>
          <w:szCs w:val="24"/>
          <w:vertAlign w:val="subscript"/>
        </w:rPr>
        <w:t>i</w:t>
      </w:r>
      <w:proofErr w:type="spellEnd"/>
      <w:r w:rsidRPr="001E60C8">
        <w:rPr>
          <w:rStyle w:val="CharacterStyle2"/>
          <w:bCs/>
          <w:i/>
          <w:iCs/>
          <w:sz w:val="24"/>
          <w:szCs w:val="24"/>
        </w:rPr>
        <w:t xml:space="preserve"> </w:t>
      </w:r>
      <w:r w:rsidRPr="001E60C8">
        <w:rPr>
          <w:rStyle w:val="CharacterStyle2"/>
          <w:sz w:val="24"/>
          <w:szCs w:val="24"/>
        </w:rPr>
        <w:t xml:space="preserve">= </w:t>
      </w:r>
      <w:proofErr w:type="spellStart"/>
      <w:r w:rsidRPr="001E60C8">
        <w:rPr>
          <w:rStyle w:val="CharacterStyle2"/>
          <w:bCs/>
          <w:sz w:val="24"/>
          <w:szCs w:val="24"/>
        </w:rPr>
        <w:t>ln</w:t>
      </w:r>
      <w:r w:rsidRPr="001E60C8">
        <w:rPr>
          <w:rStyle w:val="CharacterStyle2"/>
          <w:bCs/>
          <w:i/>
          <w:iCs/>
          <w:sz w:val="24"/>
          <w:szCs w:val="24"/>
        </w:rPr>
        <w:t>y</w:t>
      </w:r>
      <w:r w:rsidRPr="00DD20A5">
        <w:rPr>
          <w:rStyle w:val="CharacterStyle2"/>
          <w:bCs/>
          <w:i/>
          <w:iCs/>
          <w:sz w:val="24"/>
          <w:szCs w:val="24"/>
          <w:vertAlign w:val="subscript"/>
        </w:rPr>
        <w:t>i</w:t>
      </w:r>
      <w:proofErr w:type="spellEnd"/>
      <w:r w:rsidRPr="001E60C8">
        <w:rPr>
          <w:rStyle w:val="CharacterStyle2"/>
          <w:bCs/>
          <w:sz w:val="24"/>
          <w:szCs w:val="24"/>
        </w:rPr>
        <w:t>.</w:t>
      </w:r>
    </w:p>
    <w:p w14:paraId="22D99744" w14:textId="77777777" w:rsidR="003B239F" w:rsidRDefault="003B239F" w:rsidP="003B239F">
      <w:pPr>
        <w:numPr>
          <w:ilvl w:val="0"/>
          <w:numId w:val="4"/>
        </w:numPr>
        <w:spacing w:after="0"/>
        <w:jc w:val="both"/>
        <w:rPr>
          <w:rStyle w:val="CharacterStyle2"/>
          <w:bCs/>
          <w:spacing w:val="-10"/>
          <w:sz w:val="24"/>
          <w:szCs w:val="24"/>
        </w:rPr>
      </w:pPr>
      <w:r w:rsidRPr="001E60C8">
        <w:rPr>
          <w:rStyle w:val="CharacterStyle2"/>
          <w:bCs/>
          <w:spacing w:val="-10"/>
          <w:sz w:val="24"/>
          <w:szCs w:val="24"/>
        </w:rPr>
        <w:t xml:space="preserve">Recopier et compléter le tableau ci-dessous (les valeurs de </w:t>
      </w:r>
      <w:proofErr w:type="spellStart"/>
      <w:r w:rsidRPr="001E60C8">
        <w:rPr>
          <w:rStyle w:val="CharacterStyle2"/>
          <w:bCs/>
          <w:i/>
          <w:iCs/>
          <w:spacing w:val="-10"/>
          <w:sz w:val="24"/>
          <w:szCs w:val="24"/>
        </w:rPr>
        <w:t>zi</w:t>
      </w:r>
      <w:proofErr w:type="spellEnd"/>
      <w:r w:rsidRPr="001E60C8">
        <w:rPr>
          <w:rStyle w:val="CharacterStyle2"/>
          <w:bCs/>
          <w:i/>
          <w:iCs/>
          <w:spacing w:val="-10"/>
          <w:sz w:val="24"/>
          <w:szCs w:val="24"/>
        </w:rPr>
        <w:t xml:space="preserve"> </w:t>
      </w:r>
      <w:r w:rsidRPr="001E60C8">
        <w:rPr>
          <w:rStyle w:val="CharacterStyle2"/>
          <w:bCs/>
          <w:spacing w:val="-10"/>
          <w:sz w:val="24"/>
          <w:szCs w:val="24"/>
        </w:rPr>
        <w:t>seront arrondies à 10</w:t>
      </w:r>
      <w:r w:rsidRPr="001E60C8">
        <w:rPr>
          <w:rStyle w:val="CharacterStyle2"/>
          <w:spacing w:val="-10"/>
          <w:sz w:val="24"/>
          <w:szCs w:val="24"/>
          <w:vertAlign w:val="superscript"/>
        </w:rPr>
        <w:t>−</w:t>
      </w:r>
      <w:r w:rsidRPr="001E60C8">
        <w:rPr>
          <w:rStyle w:val="CharacterStyle2"/>
          <w:bCs/>
          <w:spacing w:val="-10"/>
          <w:sz w:val="24"/>
          <w:szCs w:val="24"/>
          <w:vertAlign w:val="superscript"/>
        </w:rPr>
        <w:t>3</w:t>
      </w:r>
      <w:r w:rsidRPr="001E60C8">
        <w:rPr>
          <w:rStyle w:val="CharacterStyle2"/>
          <w:bCs/>
          <w:spacing w:val="-10"/>
          <w:sz w:val="24"/>
          <w:szCs w:val="24"/>
        </w:rPr>
        <w:t>).</w:t>
      </w:r>
    </w:p>
    <w:p w14:paraId="108CC9E6" w14:textId="77777777" w:rsidR="003B239F" w:rsidRPr="001E60C8" w:rsidRDefault="003B239F" w:rsidP="003B239F">
      <w:pPr>
        <w:rPr>
          <w:rStyle w:val="CharacterStyle2"/>
          <w:bCs/>
          <w:spacing w:val="-10"/>
          <w:sz w:val="24"/>
          <w:szCs w:val="24"/>
        </w:rPr>
      </w:pP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86"/>
        <w:gridCol w:w="585"/>
        <w:gridCol w:w="586"/>
        <w:gridCol w:w="585"/>
        <w:gridCol w:w="586"/>
        <w:gridCol w:w="586"/>
        <w:gridCol w:w="585"/>
        <w:gridCol w:w="586"/>
        <w:gridCol w:w="585"/>
      </w:tblGrid>
      <w:tr w:rsidR="003B239F" w:rsidRPr="001E60C8" w14:paraId="2BD02B5F" w14:textId="77777777" w:rsidTr="003B2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6E5" w14:textId="77777777" w:rsidR="003B239F" w:rsidRPr="001E60C8" w:rsidRDefault="003B239F" w:rsidP="003B239F">
            <w:pPr>
              <w:rPr>
                <w:rStyle w:val="CharacterStyle2"/>
                <w:bCs/>
                <w:i/>
                <w:iCs/>
                <w:spacing w:val="2"/>
                <w:sz w:val="24"/>
                <w:szCs w:val="24"/>
              </w:rPr>
            </w:pPr>
            <w:r w:rsidRPr="001E60C8">
              <w:rPr>
                <w:rStyle w:val="CharacterStyle2"/>
                <w:bCs/>
                <w:i/>
                <w:iCs/>
                <w:spacing w:val="2"/>
                <w:sz w:val="24"/>
                <w:szCs w:val="24"/>
              </w:rPr>
              <w:t>x</w:t>
            </w:r>
            <w:r w:rsidRPr="00DD20A5">
              <w:rPr>
                <w:rStyle w:val="CharacterStyle2"/>
                <w:bCs/>
                <w:i/>
                <w:iCs/>
                <w:spacing w:val="2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C45B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B47F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305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A37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69D3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A630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D72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361F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1696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z w:val="24"/>
                <w:szCs w:val="24"/>
              </w:rPr>
            </w:pPr>
            <w:r w:rsidRPr="001E60C8">
              <w:rPr>
                <w:rStyle w:val="CharacterStyle2"/>
                <w:bCs/>
                <w:sz w:val="24"/>
                <w:szCs w:val="24"/>
              </w:rPr>
              <w:t>9</w:t>
            </w:r>
          </w:p>
        </w:tc>
      </w:tr>
      <w:tr w:rsidR="003B239F" w:rsidRPr="001E60C8" w14:paraId="58F85153" w14:textId="77777777" w:rsidTr="003B2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BCC" w14:textId="77777777" w:rsidR="003B239F" w:rsidRPr="001E60C8" w:rsidRDefault="003B239F" w:rsidP="003B239F">
            <w:pPr>
              <w:rPr>
                <w:rStyle w:val="CharacterStyle2"/>
                <w:bCs/>
                <w:i/>
                <w:iCs/>
                <w:spacing w:val="23"/>
                <w:sz w:val="24"/>
                <w:szCs w:val="24"/>
              </w:rPr>
            </w:pPr>
            <w:proofErr w:type="spellStart"/>
            <w:r w:rsidRPr="001E60C8">
              <w:rPr>
                <w:rStyle w:val="CharacterStyle2"/>
                <w:bCs/>
                <w:i/>
                <w:iCs/>
                <w:spacing w:val="23"/>
                <w:sz w:val="24"/>
                <w:szCs w:val="24"/>
              </w:rPr>
              <w:t>z</w:t>
            </w:r>
            <w:r w:rsidRPr="00DD20A5">
              <w:rPr>
                <w:rStyle w:val="CharacterStyle2"/>
                <w:bCs/>
                <w:i/>
                <w:iCs/>
                <w:spacing w:val="23"/>
                <w:sz w:val="24"/>
                <w:szCs w:val="24"/>
                <w:vertAlign w:val="subscript"/>
              </w:rPr>
              <w:t>i</w:t>
            </w:r>
            <w:proofErr w:type="spellEnd"/>
            <w:r w:rsidRPr="001E60C8">
              <w:rPr>
                <w:rStyle w:val="CharacterStyle2"/>
                <w:bCs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1E60C8">
              <w:rPr>
                <w:rStyle w:val="CharacterStyle2"/>
                <w:spacing w:val="23"/>
                <w:sz w:val="24"/>
                <w:szCs w:val="24"/>
              </w:rPr>
              <w:t xml:space="preserve">= </w:t>
            </w:r>
            <w:proofErr w:type="spellStart"/>
            <w:r w:rsidRPr="001E60C8">
              <w:rPr>
                <w:rStyle w:val="CharacterStyle2"/>
                <w:bCs/>
                <w:spacing w:val="23"/>
                <w:sz w:val="24"/>
                <w:szCs w:val="24"/>
              </w:rPr>
              <w:t>ln</w:t>
            </w:r>
            <w:r w:rsidRPr="001E60C8">
              <w:rPr>
                <w:rStyle w:val="CharacterStyle2"/>
                <w:bCs/>
                <w:i/>
                <w:iCs/>
                <w:spacing w:val="23"/>
                <w:sz w:val="24"/>
                <w:szCs w:val="24"/>
              </w:rPr>
              <w:t>y</w:t>
            </w:r>
            <w:r w:rsidRPr="00DD20A5">
              <w:rPr>
                <w:rStyle w:val="CharacterStyle2"/>
                <w:bCs/>
                <w:i/>
                <w:iCs/>
                <w:spacing w:val="23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DB78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7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7"/>
                <w:sz w:val="24"/>
                <w:szCs w:val="24"/>
              </w:rPr>
              <w:t>4,608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55E6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8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8"/>
                <w:sz w:val="24"/>
                <w:szCs w:val="24"/>
              </w:rPr>
              <w:t>4,594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2116" w14:textId="77777777" w:rsidR="003B239F" w:rsidRPr="001E60C8" w:rsidRDefault="003B239F" w:rsidP="003B239F">
            <w:pPr>
              <w:jc w:val="center"/>
              <w:rPr>
                <w:rStyle w:val="CharacterStyle2"/>
                <w:bCs/>
                <w:spacing w:val="-7"/>
                <w:sz w:val="24"/>
                <w:szCs w:val="24"/>
              </w:rPr>
            </w:pPr>
            <w:r w:rsidRPr="001E60C8">
              <w:rPr>
                <w:rStyle w:val="CharacterStyle2"/>
                <w:bCs/>
                <w:spacing w:val="-7"/>
                <w:sz w:val="24"/>
                <w:szCs w:val="24"/>
              </w:rPr>
              <w:t>4,517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C3D" w14:textId="77777777" w:rsidR="003B239F" w:rsidRPr="001E60C8" w:rsidRDefault="003B239F" w:rsidP="003B239F">
            <w:pPr>
              <w:rPr>
                <w:rStyle w:val="CharacterStyle2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26F" w14:textId="77777777" w:rsidR="003B239F" w:rsidRPr="001E60C8" w:rsidRDefault="003B239F" w:rsidP="003B239F">
            <w:pPr>
              <w:rPr>
                <w:rStyle w:val="CharacterStyle2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0BD" w14:textId="77777777" w:rsidR="003B239F" w:rsidRPr="001E60C8" w:rsidRDefault="003B239F" w:rsidP="003B239F">
            <w:pPr>
              <w:rPr>
                <w:rStyle w:val="CharacterStyle2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FEA" w14:textId="77777777" w:rsidR="003B239F" w:rsidRPr="001E60C8" w:rsidRDefault="003B239F" w:rsidP="003B239F">
            <w:pPr>
              <w:rPr>
                <w:rStyle w:val="CharacterStyle2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920" w14:textId="77777777" w:rsidR="003B239F" w:rsidRPr="001E60C8" w:rsidRDefault="003B239F" w:rsidP="003B239F">
            <w:pPr>
              <w:rPr>
                <w:rStyle w:val="CharacterStyle2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081" w14:textId="77777777" w:rsidR="003B239F" w:rsidRPr="001E60C8" w:rsidRDefault="003B239F" w:rsidP="003B239F">
            <w:pPr>
              <w:rPr>
                <w:rStyle w:val="CharacterStyle2"/>
                <w:sz w:val="24"/>
                <w:szCs w:val="24"/>
              </w:rPr>
            </w:pPr>
          </w:p>
        </w:tc>
      </w:tr>
    </w:tbl>
    <w:p w14:paraId="4954BC89" w14:textId="77777777" w:rsidR="003B239F" w:rsidRPr="001E60C8" w:rsidRDefault="003B239F" w:rsidP="003B239F"/>
    <w:p w14:paraId="52D1B660" w14:textId="77777777" w:rsidR="003B239F" w:rsidRPr="001E60C8" w:rsidRDefault="003B239F" w:rsidP="003B239F">
      <w:pPr>
        <w:numPr>
          <w:ilvl w:val="0"/>
          <w:numId w:val="4"/>
        </w:numPr>
        <w:spacing w:after="0"/>
        <w:jc w:val="both"/>
        <w:rPr>
          <w:rStyle w:val="CharacterStyle2"/>
          <w:i/>
          <w:iCs/>
          <w:color w:val="000000"/>
          <w:sz w:val="24"/>
          <w:szCs w:val="24"/>
        </w:rPr>
      </w:pPr>
      <w:r w:rsidRPr="001E60C8">
        <w:rPr>
          <w:rStyle w:val="CharacterStyle2"/>
          <w:bCs/>
          <w:spacing w:val="-7"/>
          <w:sz w:val="24"/>
          <w:szCs w:val="24"/>
        </w:rPr>
        <w:t>À l’aide de la calculatrice, déterminer, par la méthode des moindres carrés, une équa</w:t>
      </w:r>
      <w:r w:rsidRPr="001E60C8">
        <w:rPr>
          <w:rStyle w:val="CharacterStyle2"/>
          <w:bCs/>
          <w:spacing w:val="-7"/>
          <w:sz w:val="24"/>
          <w:szCs w:val="24"/>
        </w:rPr>
        <w:softHyphen/>
        <w:t xml:space="preserve">tion de la droite d’ajustement de </w:t>
      </w:r>
      <w:r w:rsidRPr="001E60C8">
        <w:rPr>
          <w:rStyle w:val="CharacterStyle2"/>
          <w:bCs/>
          <w:i/>
          <w:iCs/>
          <w:spacing w:val="-7"/>
          <w:sz w:val="24"/>
          <w:szCs w:val="24"/>
        </w:rPr>
        <w:t xml:space="preserve">z </w:t>
      </w:r>
      <w:r w:rsidRPr="001E60C8">
        <w:rPr>
          <w:rStyle w:val="CharacterStyle2"/>
          <w:bCs/>
          <w:spacing w:val="-7"/>
          <w:sz w:val="24"/>
          <w:szCs w:val="24"/>
        </w:rPr>
        <w:t xml:space="preserve">en </w:t>
      </w:r>
      <w:r w:rsidRPr="001E60C8">
        <w:rPr>
          <w:rStyle w:val="CharacterStyle2"/>
          <w:bCs/>
          <w:i/>
          <w:iCs/>
          <w:spacing w:val="-7"/>
          <w:sz w:val="24"/>
          <w:szCs w:val="24"/>
        </w:rPr>
        <w:t xml:space="preserve">x </w:t>
      </w:r>
      <w:r w:rsidRPr="001E60C8">
        <w:rPr>
          <w:rStyle w:val="CharacterStyle2"/>
          <w:bCs/>
          <w:spacing w:val="-7"/>
          <w:sz w:val="24"/>
          <w:szCs w:val="24"/>
        </w:rPr>
        <w:t xml:space="preserve">sous la forme </w:t>
      </w:r>
      <w:r w:rsidRPr="001E60C8">
        <w:rPr>
          <w:rStyle w:val="CharacterStyle2"/>
          <w:bCs/>
          <w:i/>
          <w:iCs/>
          <w:spacing w:val="-7"/>
          <w:sz w:val="24"/>
          <w:szCs w:val="24"/>
        </w:rPr>
        <w:t xml:space="preserve">z </w:t>
      </w:r>
      <w:r w:rsidRPr="001E60C8">
        <w:rPr>
          <w:rStyle w:val="CharacterStyle2"/>
          <w:spacing w:val="-7"/>
          <w:sz w:val="24"/>
          <w:szCs w:val="24"/>
        </w:rPr>
        <w:t xml:space="preserve">= </w:t>
      </w:r>
      <w:proofErr w:type="spellStart"/>
      <w:r w:rsidRPr="001E60C8">
        <w:rPr>
          <w:rStyle w:val="CharacterStyle2"/>
          <w:bCs/>
          <w:i/>
          <w:iCs/>
          <w:spacing w:val="-7"/>
          <w:sz w:val="24"/>
          <w:szCs w:val="24"/>
        </w:rPr>
        <w:t>ax</w:t>
      </w:r>
      <w:proofErr w:type="spellEnd"/>
      <w:r w:rsidRPr="001E60C8">
        <w:rPr>
          <w:rStyle w:val="CharacterStyle2"/>
          <w:bCs/>
          <w:i/>
          <w:iCs/>
          <w:spacing w:val="-7"/>
          <w:sz w:val="24"/>
          <w:szCs w:val="24"/>
        </w:rPr>
        <w:t xml:space="preserve"> </w:t>
      </w:r>
      <w:r w:rsidRPr="001E60C8">
        <w:rPr>
          <w:rStyle w:val="CharacterStyle2"/>
          <w:spacing w:val="-7"/>
          <w:sz w:val="24"/>
          <w:szCs w:val="24"/>
        </w:rPr>
        <w:t xml:space="preserve">+ </w:t>
      </w:r>
      <w:r w:rsidRPr="001E60C8">
        <w:rPr>
          <w:rStyle w:val="CharacterStyle2"/>
          <w:bCs/>
          <w:i/>
          <w:iCs/>
          <w:spacing w:val="-7"/>
          <w:sz w:val="24"/>
          <w:szCs w:val="24"/>
        </w:rPr>
        <w:t>b</w:t>
      </w:r>
      <w:r w:rsidRPr="001E60C8">
        <w:rPr>
          <w:rStyle w:val="CharacterStyle2"/>
          <w:bCs/>
          <w:spacing w:val="-7"/>
          <w:sz w:val="24"/>
          <w:szCs w:val="24"/>
        </w:rPr>
        <w:t xml:space="preserve">, les coefficients </w:t>
      </w:r>
      <w:proofErr w:type="gramStart"/>
      <w:r w:rsidRPr="001E60C8">
        <w:rPr>
          <w:rStyle w:val="CharacterStyle2"/>
          <w:bCs/>
          <w:i/>
          <w:iCs/>
          <w:spacing w:val="-7"/>
          <w:sz w:val="24"/>
          <w:szCs w:val="24"/>
        </w:rPr>
        <w:t>a</w:t>
      </w:r>
      <w:proofErr w:type="gramEnd"/>
      <w:r w:rsidRPr="001E60C8">
        <w:rPr>
          <w:rStyle w:val="CharacterStyle2"/>
          <w:bCs/>
          <w:i/>
          <w:iCs/>
          <w:spacing w:val="-7"/>
          <w:sz w:val="24"/>
          <w:szCs w:val="24"/>
        </w:rPr>
        <w:t xml:space="preserve"> </w:t>
      </w:r>
      <w:r w:rsidRPr="001E60C8">
        <w:rPr>
          <w:rStyle w:val="CharacterStyle2"/>
          <w:bCs/>
          <w:spacing w:val="-7"/>
          <w:sz w:val="24"/>
          <w:szCs w:val="24"/>
        </w:rPr>
        <w:t xml:space="preserve">et </w:t>
      </w:r>
      <w:r w:rsidRPr="001E60C8">
        <w:rPr>
          <w:rStyle w:val="CharacterStyle2"/>
          <w:bCs/>
          <w:i/>
          <w:iCs/>
          <w:spacing w:val="-7"/>
          <w:sz w:val="24"/>
          <w:szCs w:val="24"/>
        </w:rPr>
        <w:t xml:space="preserve">b </w:t>
      </w:r>
      <w:r w:rsidRPr="001E60C8">
        <w:rPr>
          <w:rStyle w:val="CharacterStyle2"/>
          <w:bCs/>
          <w:spacing w:val="-7"/>
          <w:sz w:val="24"/>
          <w:szCs w:val="24"/>
        </w:rPr>
        <w:t>étant arrondis à 10</w:t>
      </w:r>
      <w:r w:rsidRPr="001E60C8">
        <w:rPr>
          <w:rStyle w:val="CharacterStyle2"/>
          <w:bCs/>
          <w:spacing w:val="-7"/>
          <w:sz w:val="24"/>
          <w:szCs w:val="24"/>
          <w:vertAlign w:val="superscript"/>
        </w:rPr>
        <w:t>-4</w:t>
      </w:r>
      <w:r w:rsidRPr="001E60C8">
        <w:rPr>
          <w:rStyle w:val="CharacterStyle2"/>
          <w:bCs/>
          <w:spacing w:val="-7"/>
          <w:sz w:val="24"/>
          <w:szCs w:val="24"/>
        </w:rPr>
        <w:t>.</w:t>
      </w:r>
    </w:p>
    <w:p w14:paraId="524E5C36" w14:textId="77777777" w:rsidR="003B239F" w:rsidRPr="001E60C8" w:rsidRDefault="003B239F" w:rsidP="003B239F">
      <w:pPr>
        <w:numPr>
          <w:ilvl w:val="0"/>
          <w:numId w:val="4"/>
        </w:numPr>
        <w:spacing w:after="0"/>
        <w:jc w:val="both"/>
      </w:pPr>
      <w:r w:rsidRPr="001E60C8">
        <w:t xml:space="preserve">En déduire une expression de </w:t>
      </w:r>
      <w:r w:rsidRPr="001E60C8">
        <w:rPr>
          <w:i/>
          <w:iCs/>
        </w:rPr>
        <w:t xml:space="preserve">y </w:t>
      </w:r>
      <w:r w:rsidRPr="001E60C8">
        <w:t xml:space="preserve">en fonction de </w:t>
      </w:r>
      <w:r w:rsidRPr="001E60C8">
        <w:rPr>
          <w:i/>
          <w:iCs/>
        </w:rPr>
        <w:t xml:space="preserve">x </w:t>
      </w:r>
      <w:r w:rsidRPr="001E60C8">
        <w:t xml:space="preserve">sous la forme </w:t>
      </w:r>
      <w:r w:rsidRPr="001E60C8">
        <w:rPr>
          <w:i/>
          <w:iCs/>
        </w:rPr>
        <w:t xml:space="preserve">y </w:t>
      </w:r>
      <w:r w:rsidRPr="001E60C8">
        <w:t xml:space="preserve">= </w:t>
      </w:r>
      <w:r w:rsidRPr="001E60C8">
        <w:rPr>
          <w:i/>
          <w:iCs/>
        </w:rPr>
        <w:t>K</w:t>
      </w:r>
      <w:r w:rsidRPr="001E60C8">
        <w:t>e</w:t>
      </w:r>
      <w:r w:rsidRPr="001E60C8">
        <w:rPr>
          <w:vertAlign w:val="superscript"/>
        </w:rPr>
        <w:t>−0</w:t>
      </w:r>
      <w:proofErr w:type="gramStart"/>
      <w:r w:rsidRPr="001E60C8">
        <w:rPr>
          <w:vertAlign w:val="superscript"/>
        </w:rPr>
        <w:t>,0328</w:t>
      </w:r>
      <w:r w:rsidRPr="001E60C8">
        <w:rPr>
          <w:i/>
          <w:iCs/>
          <w:vertAlign w:val="superscript"/>
        </w:rPr>
        <w:t>x</w:t>
      </w:r>
      <w:proofErr w:type="gramEnd"/>
      <w:r w:rsidRPr="001E60C8">
        <w:t xml:space="preserve">, </w:t>
      </w:r>
      <w:r w:rsidRPr="001E60C8">
        <w:rPr>
          <w:i/>
          <w:iCs/>
        </w:rPr>
        <w:t xml:space="preserve">K </w:t>
      </w:r>
      <w:r w:rsidRPr="001E60C8">
        <w:t>étant une constante arrondie à 10</w:t>
      </w:r>
      <w:r w:rsidRPr="001E60C8">
        <w:rPr>
          <w:vertAlign w:val="superscript"/>
        </w:rPr>
        <w:t>-1</w:t>
      </w:r>
      <w:r w:rsidRPr="001E60C8">
        <w:t xml:space="preserve"> près.</w:t>
      </w:r>
    </w:p>
    <w:p w14:paraId="23346D91" w14:textId="77777777" w:rsidR="003B239F" w:rsidRPr="001E60C8" w:rsidRDefault="003B239F" w:rsidP="003B239F">
      <w:pPr>
        <w:rPr>
          <w:i/>
          <w:iCs/>
        </w:rPr>
      </w:pPr>
      <w:r w:rsidRPr="001E60C8">
        <w:t xml:space="preserve">3. </w:t>
      </w:r>
      <w:r w:rsidRPr="001E60C8">
        <w:rPr>
          <w:i/>
          <w:iCs/>
        </w:rPr>
        <w:t>Dans cette question, toute trace de recherche, même incomplète, ou d’initiative même non fructueuse, sera prise en compte dans l’évaluation.</w:t>
      </w:r>
    </w:p>
    <w:p w14:paraId="2D5C275F" w14:textId="77777777" w:rsidR="003B239F" w:rsidRPr="001E60C8" w:rsidRDefault="003B239F" w:rsidP="003B239F">
      <w:r w:rsidRPr="001E60C8">
        <w:t>La stratégie européenne de santé au travail a fixé comme objectif une réduction de 25 % de l’indice de fréquence entre 2007 et 2012.</w:t>
      </w:r>
    </w:p>
    <w:p w14:paraId="435F3D3B" w14:textId="77777777" w:rsidR="003B239F" w:rsidRPr="001E60C8" w:rsidRDefault="003B239F" w:rsidP="003B239F">
      <w:pPr>
        <w:rPr>
          <w:i/>
          <w:iCs/>
          <w:color w:val="000000"/>
        </w:rPr>
      </w:pPr>
      <w:r w:rsidRPr="001E60C8">
        <w:t>Peut-on prévoir d’atteindre cet objectif selon les deux ajustements précédents, que l’on suppose valables jusqu’en 2012 ?</w:t>
      </w:r>
    </w:p>
    <w:p w14:paraId="37BCD27B" w14:textId="77777777" w:rsidR="003B239F" w:rsidRDefault="003B239F" w:rsidP="003B239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38E8D" w14:textId="77777777" w:rsidR="003B239F" w:rsidRDefault="003B239F" w:rsidP="003B239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09734" w14:textId="77777777" w:rsidR="003B239F" w:rsidRDefault="003B239F" w:rsidP="003B239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599E1" w14:textId="77777777" w:rsidR="003B239F" w:rsidRDefault="003B239F" w:rsidP="003B239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D2D78" w14:textId="77777777" w:rsidR="003B239F" w:rsidRDefault="003B239F" w:rsidP="003B239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6418A" w14:textId="77777777" w:rsidR="003B239F" w:rsidRDefault="003B239F" w:rsidP="003B239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D2905" w14:textId="77777777" w:rsidR="003B239F" w:rsidRPr="003B239F" w:rsidRDefault="003B239F" w:rsidP="003B239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B239F" w:rsidRPr="003B239F" w:rsidSect="00A41BC0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B86AF" w14:textId="77777777" w:rsidR="003B239F" w:rsidRDefault="003B239F" w:rsidP="009453B7">
      <w:pPr>
        <w:spacing w:after="0"/>
      </w:pPr>
      <w:r>
        <w:separator/>
      </w:r>
    </w:p>
  </w:endnote>
  <w:endnote w:type="continuationSeparator" w:id="0">
    <w:p w14:paraId="5FCD5BEE" w14:textId="77777777" w:rsidR="003B239F" w:rsidRDefault="003B239F" w:rsidP="00945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5676A" w14:textId="77777777" w:rsidR="003B239F" w:rsidRDefault="003B239F" w:rsidP="009453B7">
      <w:pPr>
        <w:spacing w:after="0"/>
      </w:pPr>
      <w:r>
        <w:separator/>
      </w:r>
    </w:p>
  </w:footnote>
  <w:footnote w:type="continuationSeparator" w:id="0">
    <w:p w14:paraId="32FE2879" w14:textId="77777777" w:rsidR="003B239F" w:rsidRDefault="003B239F" w:rsidP="009453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BD78" w14:textId="77777777" w:rsidR="003B239F" w:rsidRDefault="003B239F" w:rsidP="009453B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Fiche Mathématiques</w:t>
    </w:r>
  </w:p>
  <w:p w14:paraId="412798F5" w14:textId="77777777" w:rsidR="003B239F" w:rsidRDefault="003B239F" w:rsidP="009453B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Terminale ES</w:t>
    </w:r>
  </w:p>
  <w:p w14:paraId="2723CC37" w14:textId="77777777" w:rsidR="003B239F" w:rsidRDefault="003B239F" w:rsidP="009453B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Statistique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964"/>
    <w:multiLevelType w:val="hybridMultilevel"/>
    <w:tmpl w:val="2BCA4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3512"/>
    <w:multiLevelType w:val="hybridMultilevel"/>
    <w:tmpl w:val="7046C9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C4115"/>
    <w:multiLevelType w:val="hybridMultilevel"/>
    <w:tmpl w:val="0BCE1D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32BD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B7"/>
    <w:rsid w:val="003461BF"/>
    <w:rsid w:val="003B239F"/>
    <w:rsid w:val="009453B7"/>
    <w:rsid w:val="009A5A84"/>
    <w:rsid w:val="00A41BC0"/>
    <w:rsid w:val="00D818A7"/>
    <w:rsid w:val="00E421C7"/>
    <w:rsid w:val="00E67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00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53B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53B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B239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53B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53B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53B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53B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53B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53B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53B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453B7"/>
  </w:style>
  <w:style w:type="paragraph" w:styleId="Pieddepage">
    <w:name w:val="footer"/>
    <w:basedOn w:val="Normal"/>
    <w:link w:val="PieddepageCar"/>
    <w:uiPriority w:val="99"/>
    <w:unhideWhenUsed/>
    <w:rsid w:val="009453B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453B7"/>
  </w:style>
  <w:style w:type="character" w:customStyle="1" w:styleId="Titre1Car">
    <w:name w:val="Titre 1 Car"/>
    <w:basedOn w:val="Policepardfaut"/>
    <w:link w:val="Titre1"/>
    <w:uiPriority w:val="9"/>
    <w:rsid w:val="009453B7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453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B239F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453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453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45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45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453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53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">
    <w:name w:val="Table Grid"/>
    <w:basedOn w:val="TableauNormal"/>
    <w:uiPriority w:val="59"/>
    <w:rsid w:val="009453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DDD"/>
    <w:pPr>
      <w:ind w:left="720"/>
      <w:contextualSpacing/>
    </w:pPr>
  </w:style>
  <w:style w:type="character" w:customStyle="1" w:styleId="CharacterStyle2">
    <w:name w:val="Character Style 2"/>
    <w:uiPriority w:val="99"/>
    <w:rsid w:val="003B239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3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3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53B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53B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B239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53B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53B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53B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53B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53B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53B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53B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453B7"/>
  </w:style>
  <w:style w:type="paragraph" w:styleId="Pieddepage">
    <w:name w:val="footer"/>
    <w:basedOn w:val="Normal"/>
    <w:link w:val="PieddepageCar"/>
    <w:uiPriority w:val="99"/>
    <w:unhideWhenUsed/>
    <w:rsid w:val="009453B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453B7"/>
  </w:style>
  <w:style w:type="character" w:customStyle="1" w:styleId="Titre1Car">
    <w:name w:val="Titre 1 Car"/>
    <w:basedOn w:val="Policepardfaut"/>
    <w:link w:val="Titre1"/>
    <w:uiPriority w:val="9"/>
    <w:rsid w:val="009453B7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453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B239F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453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453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45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45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453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53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">
    <w:name w:val="Table Grid"/>
    <w:basedOn w:val="TableauNormal"/>
    <w:uiPriority w:val="59"/>
    <w:rsid w:val="009453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DDD"/>
    <w:pPr>
      <w:ind w:left="720"/>
      <w:contextualSpacing/>
    </w:pPr>
  </w:style>
  <w:style w:type="character" w:customStyle="1" w:styleId="CharacterStyle2">
    <w:name w:val="Character Style 2"/>
    <w:uiPriority w:val="99"/>
    <w:rsid w:val="003B239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3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3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1317</Words>
  <Characters>7249</Characters>
  <Application>Microsoft Macintosh Word</Application>
  <DocSecurity>0</DocSecurity>
  <Lines>60</Lines>
  <Paragraphs>17</Paragraphs>
  <ScaleCrop>false</ScaleCrop>
  <Company>ESC ST étienne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truong</dc:creator>
  <cp:keywords/>
  <dc:description/>
  <cp:lastModifiedBy>tony truong</cp:lastModifiedBy>
  <cp:revision>2</cp:revision>
  <dcterms:created xsi:type="dcterms:W3CDTF">2012-03-22T14:04:00Z</dcterms:created>
  <dcterms:modified xsi:type="dcterms:W3CDTF">2012-03-22T14:32:00Z</dcterms:modified>
</cp:coreProperties>
</file>