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6750" w:type="dxa"/>
        <w:jc w:val="center"/>
        <w:tblCellSpacing w:w="0" w:type="dxa"/>
        <w:tblCellMar>
          <w:left w:w="0" w:type="dxa"/>
          <w:right w:w="0" w:type="dxa"/>
        </w:tblCellMar>
        <w:tblLook w:val="04A0" w:firstRow="1" w:lastRow="0" w:firstColumn="1" w:lastColumn="0" w:noHBand="0" w:noVBand="1"/>
      </w:tblPr>
      <w:tblGrid>
        <w:gridCol w:w="5936"/>
        <w:gridCol w:w="4530"/>
      </w:tblGrid>
      <w:tr w:rsidR="00B86EFC" w:rsidRPr="00B86EFC" w:rsidTr="00B86EFC">
        <w:trPr>
          <w:tblCellSpacing w:w="0" w:type="dxa"/>
          <w:jc w:val="center"/>
        </w:trPr>
        <w:tc>
          <w:tcPr>
            <w:tcW w:w="0" w:type="auto"/>
            <w:gridSpan w:val="2"/>
            <w:vAlign w:val="center"/>
            <w:hideMark/>
          </w:tcPr>
          <w:p w:rsidR="00B86EFC" w:rsidRPr="00B86EFC" w:rsidRDefault="00B86EFC" w:rsidP="00B86EFC">
            <w:pPr>
              <w:bidi/>
              <w:spacing w:after="0" w:line="240" w:lineRule="auto"/>
              <w:jc w:val="center"/>
              <w:rPr>
                <w:rFonts w:ascii="Tahoma" w:eastAsia="Times New Roman" w:hAnsi="Tahoma" w:cs="Tahoma"/>
                <w:sz w:val="56"/>
                <w:szCs w:val="56"/>
                <w:lang w:eastAsia="fr-FR"/>
              </w:rPr>
            </w:pPr>
            <w:bookmarkStart w:id="0" w:name="_GoBack" w:colFirst="0" w:colLast="0"/>
            <w:r w:rsidRPr="00B86EFC">
              <w:rPr>
                <w:rFonts w:ascii="Tahoma" w:eastAsia="Times New Roman" w:hAnsi="Tahoma" w:cs="Tahoma"/>
                <w:sz w:val="56"/>
                <w:szCs w:val="56"/>
                <w:rtl/>
                <w:lang w:eastAsia="fr-FR"/>
              </w:rPr>
              <w:t>بنعمور</w:t>
            </w:r>
          </w:p>
        </w:tc>
      </w:tr>
      <w:tr w:rsidR="00B86EFC" w:rsidRPr="00B86EFC" w:rsidTr="00B86EFC">
        <w:trPr>
          <w:tblCellSpacing w:w="0" w:type="dxa"/>
          <w:jc w:val="center"/>
        </w:trPr>
        <w:tc>
          <w:tcPr>
            <w:tcW w:w="0" w:type="auto"/>
            <w:gridSpan w:val="2"/>
            <w:vAlign w:val="center"/>
            <w:hideMark/>
          </w:tcPr>
          <w:p w:rsidR="00B86EFC" w:rsidRDefault="00B86EFC" w:rsidP="00B86EFC">
            <w:pPr>
              <w:bidi/>
              <w:spacing w:after="0" w:line="240" w:lineRule="auto"/>
              <w:jc w:val="center"/>
              <w:rPr>
                <w:rFonts w:ascii="Tahoma" w:eastAsia="Times New Roman" w:hAnsi="Tahoma" w:cs="Tahoma"/>
                <w:sz w:val="56"/>
                <w:szCs w:val="56"/>
                <w:lang w:eastAsia="fr-FR"/>
              </w:rPr>
            </w:pPr>
            <w:r w:rsidRPr="00B86EFC">
              <w:rPr>
                <w:rFonts w:ascii="Tahoma" w:eastAsia="Times New Roman" w:hAnsi="Tahoma" w:cs="Tahoma"/>
                <w:sz w:val="56"/>
                <w:szCs w:val="56"/>
                <w:rtl/>
                <w:lang w:eastAsia="fr-FR"/>
              </w:rPr>
              <w:t>يتعين على مجلس المنافسة ترسيخ الديمقراطية الاقتصادية</w:t>
            </w:r>
          </w:p>
          <w:p w:rsidR="00B86EFC" w:rsidRPr="00B86EFC" w:rsidRDefault="00B86EFC" w:rsidP="00B86EFC">
            <w:pPr>
              <w:bidi/>
              <w:spacing w:after="0" w:line="240" w:lineRule="auto"/>
              <w:jc w:val="center"/>
              <w:rPr>
                <w:rFonts w:ascii="Tahoma" w:eastAsia="Times New Roman" w:hAnsi="Tahoma" w:cs="Tahoma"/>
                <w:sz w:val="56"/>
                <w:szCs w:val="56"/>
                <w:lang w:eastAsia="fr-FR"/>
              </w:rPr>
            </w:pPr>
          </w:p>
        </w:tc>
      </w:tr>
      <w:bookmarkEnd w:id="0"/>
      <w:tr w:rsidR="00B86EFC" w:rsidRPr="00B86EFC" w:rsidTr="00B86EFC">
        <w:trPr>
          <w:tblCellSpacing w:w="0" w:type="dxa"/>
          <w:jc w:val="center"/>
        </w:trPr>
        <w:tc>
          <w:tcPr>
            <w:tcW w:w="0" w:type="auto"/>
            <w:gridSpan w:val="2"/>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noProof/>
                <w:sz w:val="24"/>
                <w:szCs w:val="24"/>
                <w:lang w:eastAsia="fr-FR"/>
              </w:rPr>
              <w:drawing>
                <wp:inline distT="0" distB="0" distL="0" distR="0" wp14:anchorId="188D4C5C" wp14:editId="7FB71D17">
                  <wp:extent cx="9756775" cy="86360"/>
                  <wp:effectExtent l="0" t="0" r="0" b="0"/>
                  <wp:docPr id="1" name="Image 1" descr="http://www.almaghribia.ma/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aghribia.ma/Images/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6775" cy="86360"/>
                          </a:xfrm>
                          <a:prstGeom prst="rect">
                            <a:avLst/>
                          </a:prstGeom>
                          <a:noFill/>
                          <a:ln>
                            <a:noFill/>
                          </a:ln>
                        </pic:spPr>
                      </pic:pic>
                    </a:graphicData>
                  </a:graphic>
                </wp:inline>
              </w:drawing>
            </w:r>
          </w:p>
        </w:tc>
      </w:tr>
      <w:tr w:rsidR="00B86EFC" w:rsidRPr="00B86EFC" w:rsidTr="00B86EFC">
        <w:trPr>
          <w:tblCellSpacing w:w="0" w:type="dxa"/>
          <w:jc w:val="center"/>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sz w:val="24"/>
                <w:szCs w:val="24"/>
                <w:rtl/>
                <w:lang w:eastAsia="fr-FR"/>
              </w:rPr>
              <w:t>08:26 | 19.05.2011</w:t>
            </w:r>
          </w:p>
        </w:tc>
        <w:tc>
          <w:tcPr>
            <w:tcW w:w="0" w:type="auto"/>
            <w:vAlign w:val="center"/>
            <w:hideMark/>
          </w:tcPr>
          <w:p w:rsidR="00B86EFC" w:rsidRPr="00B86EFC" w:rsidRDefault="00B86EFC" w:rsidP="00B86EFC">
            <w:pPr>
              <w:bidi/>
              <w:spacing w:after="0" w:line="240" w:lineRule="auto"/>
              <w:jc w:val="right"/>
              <w:rPr>
                <w:rFonts w:ascii="Tahoma" w:eastAsia="Times New Roman" w:hAnsi="Tahoma" w:cs="Tahoma"/>
                <w:sz w:val="24"/>
                <w:szCs w:val="24"/>
                <w:lang w:eastAsia="fr-FR"/>
              </w:rPr>
            </w:pPr>
            <w:r w:rsidRPr="00B86EFC">
              <w:rPr>
                <w:rFonts w:ascii="Tahoma" w:eastAsia="Times New Roman" w:hAnsi="Tahoma" w:cs="Tahoma"/>
                <w:sz w:val="24"/>
                <w:szCs w:val="24"/>
                <w:rtl/>
                <w:lang w:eastAsia="fr-FR"/>
              </w:rPr>
              <w:t xml:space="preserve">بني ملال: محمد رفيق | المغربية </w:t>
            </w:r>
          </w:p>
        </w:tc>
      </w:tr>
      <w:tr w:rsidR="00B86EFC" w:rsidRPr="00B86EFC" w:rsidTr="00B86EFC">
        <w:trPr>
          <w:trHeight w:val="300"/>
          <w:tblCellSpacing w:w="0" w:type="dxa"/>
          <w:jc w:val="center"/>
        </w:trPr>
        <w:tc>
          <w:tcPr>
            <w:tcW w:w="0" w:type="auto"/>
            <w:gridSpan w:val="2"/>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p>
        </w:tc>
      </w:tr>
      <w:tr w:rsidR="00B86EFC" w:rsidRPr="00B86EFC" w:rsidTr="00B86EFC">
        <w:trPr>
          <w:tblCellSpacing w:w="0" w:type="dxa"/>
          <w:jc w:val="center"/>
        </w:trPr>
        <w:tc>
          <w:tcPr>
            <w:tcW w:w="3750" w:type="dxa"/>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p>
        </w:tc>
        <w:tc>
          <w:tcPr>
            <w:tcW w:w="3000" w:type="dxa"/>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p>
        </w:tc>
      </w:tr>
    </w:tbl>
    <w:p w:rsidR="00B86EFC" w:rsidRPr="00B86EFC" w:rsidRDefault="00B86EFC" w:rsidP="00B86EFC">
      <w:pPr>
        <w:spacing w:after="0" w:line="240" w:lineRule="auto"/>
        <w:rPr>
          <w:rFonts w:ascii="Tahoma" w:eastAsia="Times New Roman" w:hAnsi="Tahoma" w:cs="Tahoma"/>
          <w:vanish/>
          <w:sz w:val="24"/>
          <w:szCs w:val="24"/>
          <w:lang w:eastAsia="fr-FR"/>
        </w:rPr>
      </w:pPr>
    </w:p>
    <w:tbl>
      <w:tblPr>
        <w:bidiVisual/>
        <w:tblW w:w="10206" w:type="dxa"/>
        <w:tblCellSpacing w:w="0" w:type="dxa"/>
        <w:tblInd w:w="260" w:type="dxa"/>
        <w:tblCellMar>
          <w:left w:w="0" w:type="dxa"/>
          <w:right w:w="0" w:type="dxa"/>
        </w:tblCellMar>
        <w:tblLook w:val="04A0" w:firstRow="1" w:lastRow="0" w:firstColumn="1" w:lastColumn="0" w:noHBand="0" w:noVBand="1"/>
      </w:tblPr>
      <w:tblGrid>
        <w:gridCol w:w="248"/>
        <w:gridCol w:w="6"/>
        <w:gridCol w:w="9952"/>
      </w:tblGrid>
      <w:tr w:rsidR="00B86EFC" w:rsidRPr="00B86EFC" w:rsidTr="00B86EFC">
        <w:trPr>
          <w:gridBefore w:val="1"/>
          <w:gridAfter w:val="1"/>
          <w:wBefore w:w="248" w:type="dxa"/>
          <w:wAfter w:w="9939" w:type="dxa"/>
          <w:tblCellSpacing w:w="0" w:type="dxa"/>
        </w:trPr>
        <w:tc>
          <w:tcPr>
            <w:tcW w:w="0" w:type="auto"/>
            <w:hideMark/>
          </w:tcPr>
          <w:p w:rsidR="00B86EFC" w:rsidRPr="00B86EFC" w:rsidRDefault="00B86EFC" w:rsidP="00B86EFC">
            <w:pPr>
              <w:bidi/>
              <w:spacing w:after="0" w:line="240" w:lineRule="auto"/>
              <w:jc w:val="right"/>
              <w:rPr>
                <w:rFonts w:ascii="Tahoma" w:eastAsia="Times New Roman" w:hAnsi="Tahoma" w:cs="Tahoma"/>
                <w:sz w:val="24"/>
                <w:szCs w:val="24"/>
                <w:lang w:eastAsia="fr-FR"/>
              </w:rPr>
            </w:pPr>
          </w:p>
        </w:tc>
      </w:tr>
      <w:tr w:rsidR="00B86EFC" w:rsidRPr="00B86EFC" w:rsidTr="00B86EFC">
        <w:trPr>
          <w:gridBefore w:val="1"/>
          <w:gridAfter w:val="1"/>
          <w:wBefore w:w="248" w:type="dxa"/>
          <w:wAfter w:w="9939" w:type="dxa"/>
          <w:trHeight w:val="150"/>
          <w:tblCellSpacing w:w="0" w:type="dxa"/>
        </w:trPr>
        <w:tc>
          <w:tcPr>
            <w:tcW w:w="0" w:type="auto"/>
            <w:hideMark/>
          </w:tcPr>
          <w:p w:rsidR="00B86EFC" w:rsidRPr="00B86EFC" w:rsidRDefault="00B86EFC" w:rsidP="00B86EFC">
            <w:pPr>
              <w:bidi/>
              <w:spacing w:after="0" w:line="240" w:lineRule="auto"/>
              <w:rPr>
                <w:rFonts w:ascii="Tahoma" w:eastAsia="Times New Roman" w:hAnsi="Tahoma" w:cs="Tahoma"/>
                <w:sz w:val="16"/>
                <w:szCs w:val="24"/>
                <w:lang w:eastAsia="fr-FR"/>
              </w:rPr>
            </w:pPr>
          </w:p>
        </w:tc>
      </w:tr>
      <w:tr w:rsidR="00B86EFC" w:rsidRPr="00B86EFC" w:rsidTr="00B86EFC">
        <w:trPr>
          <w:tblCellSpacing w:w="0" w:type="dxa"/>
        </w:trPr>
        <w:tc>
          <w:tcPr>
            <w:tcW w:w="10206" w:type="dxa"/>
            <w:gridSpan w:val="3"/>
            <w:tcBorders>
              <w:top w:val="single" w:sz="4" w:space="0" w:color="auto"/>
              <w:left w:val="single" w:sz="4" w:space="0" w:color="auto"/>
              <w:right w:val="single" w:sz="4" w:space="0" w:color="auto"/>
            </w:tcBorders>
            <w:hideMark/>
          </w:tcPr>
          <w:p w:rsidR="00B86EFC" w:rsidRPr="00B86EFC" w:rsidRDefault="00B86EFC" w:rsidP="00B86EFC">
            <w:pPr>
              <w:bidi/>
              <w:spacing w:after="0" w:line="240" w:lineRule="auto"/>
              <w:jc w:val="center"/>
              <w:rPr>
                <w:rFonts w:ascii="Tahoma" w:eastAsia="Times New Roman" w:hAnsi="Tahoma" w:cs="Tahoma"/>
                <w:sz w:val="32"/>
                <w:szCs w:val="32"/>
                <w:lang w:eastAsia="fr-FR"/>
              </w:rPr>
            </w:pPr>
            <w:r w:rsidRPr="00B86EFC">
              <w:rPr>
                <w:rFonts w:ascii="Tahoma" w:eastAsia="Times New Roman" w:hAnsi="Tahoma" w:cs="Tahoma"/>
                <w:sz w:val="32"/>
                <w:szCs w:val="32"/>
                <w:rtl/>
                <w:lang w:eastAsia="fr-FR"/>
              </w:rPr>
              <w:t>انعقد، أخيرا، في بني ملال، لقاء تواصلي حول المنافسة، ومشروع القانون الجديد لإقرار ديمقراطية اقتصادية.</w:t>
            </w:r>
          </w:p>
        </w:tc>
      </w:tr>
      <w:tr w:rsidR="00B86EFC" w:rsidRPr="00B86EFC" w:rsidTr="00B86EFC">
        <w:trPr>
          <w:trHeight w:val="300"/>
          <w:tblCellSpacing w:w="0" w:type="dxa"/>
        </w:trPr>
        <w:tc>
          <w:tcPr>
            <w:tcW w:w="10206" w:type="dxa"/>
            <w:gridSpan w:val="3"/>
            <w:tcBorders>
              <w:left w:val="single" w:sz="4" w:space="0" w:color="auto"/>
              <w:bottom w:val="single" w:sz="4" w:space="0" w:color="auto"/>
              <w:right w:val="single" w:sz="4" w:space="0" w:color="auto"/>
            </w:tcBorders>
            <w:vAlign w:val="center"/>
            <w:hideMark/>
          </w:tcPr>
          <w:p w:rsidR="00B86EFC" w:rsidRPr="00B86EFC" w:rsidRDefault="00B86EFC" w:rsidP="00B86EFC">
            <w:pPr>
              <w:bidi/>
              <w:spacing w:after="0" w:line="240" w:lineRule="auto"/>
              <w:jc w:val="center"/>
              <w:rPr>
                <w:rFonts w:ascii="Tahoma" w:eastAsia="Times New Roman" w:hAnsi="Tahoma" w:cs="Tahoma"/>
                <w:sz w:val="32"/>
                <w:szCs w:val="32"/>
                <w:lang w:eastAsia="fr-FR"/>
              </w:rPr>
            </w:pPr>
          </w:p>
        </w:tc>
      </w:tr>
    </w:tbl>
    <w:p w:rsidR="00B86EFC" w:rsidRPr="00B86EFC" w:rsidRDefault="00B86EFC" w:rsidP="00B86EFC">
      <w:pPr>
        <w:spacing w:after="0" w:line="240" w:lineRule="auto"/>
        <w:rPr>
          <w:rFonts w:ascii="Tahoma" w:eastAsia="Times New Roman" w:hAnsi="Tahoma" w:cs="Tahoma"/>
          <w:vanish/>
          <w:sz w:val="24"/>
          <w:szCs w:val="24"/>
          <w:lang w:eastAsia="fr-FR"/>
        </w:rPr>
      </w:pPr>
    </w:p>
    <w:tbl>
      <w:tblPr>
        <w:bidiVisual/>
        <w:tblW w:w="6600" w:type="dxa"/>
        <w:jc w:val="center"/>
        <w:tblCellSpacing w:w="0" w:type="dxa"/>
        <w:tblCellMar>
          <w:left w:w="0" w:type="dxa"/>
          <w:right w:w="0" w:type="dxa"/>
        </w:tblCellMar>
        <w:tblLook w:val="04A0" w:firstRow="1" w:lastRow="0" w:firstColumn="1" w:lastColumn="0" w:noHBand="0" w:noVBand="1"/>
      </w:tblPr>
      <w:tblGrid>
        <w:gridCol w:w="10466"/>
      </w:tblGrid>
      <w:tr w:rsidR="00B86EFC" w:rsidRPr="00B86EFC" w:rsidTr="00B86EFC">
        <w:trPr>
          <w:tblCellSpacing w:w="0" w:type="dxa"/>
          <w:jc w:val="center"/>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p>
        </w:tc>
      </w:tr>
      <w:tr w:rsidR="00B86EFC" w:rsidRPr="00B86EFC" w:rsidTr="00B86EFC">
        <w:trPr>
          <w:tblCellSpacing w:w="0" w:type="dxa"/>
          <w:jc w:val="center"/>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noProof/>
                <w:sz w:val="24"/>
                <w:szCs w:val="24"/>
                <w:lang w:eastAsia="fr-FR"/>
              </w:rPr>
              <w:drawing>
                <wp:inline distT="0" distB="0" distL="0" distR="0" wp14:anchorId="05C036E4" wp14:editId="3A06824C">
                  <wp:extent cx="9756775" cy="86360"/>
                  <wp:effectExtent l="0" t="0" r="0" b="0"/>
                  <wp:docPr id="3" name="Image 3" descr="http://www.almaghribia.ma/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aghribia.ma/Images/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6775" cy="86360"/>
                          </a:xfrm>
                          <a:prstGeom prst="rect">
                            <a:avLst/>
                          </a:prstGeom>
                          <a:noFill/>
                          <a:ln>
                            <a:noFill/>
                          </a:ln>
                        </pic:spPr>
                      </pic:pic>
                    </a:graphicData>
                  </a:graphic>
                </wp:inline>
              </w:drawing>
            </w:r>
          </w:p>
        </w:tc>
      </w:tr>
      <w:tr w:rsidR="00B86EFC" w:rsidRPr="00B86EFC" w:rsidTr="00B86EFC">
        <w:trPr>
          <w:tblCellSpacing w:w="0" w:type="dxa"/>
          <w:jc w:val="center"/>
        </w:trPr>
        <w:tc>
          <w:tcPr>
            <w:tcW w:w="0" w:type="auto"/>
            <w:vAlign w:val="center"/>
            <w:hideMark/>
          </w:tcPr>
          <w:tbl>
            <w:tblPr>
              <w:tblpPr w:leftFromText="45" w:rightFromText="45" w:vertAnchor="text"/>
              <w:bidiVisual/>
              <w:tblW w:w="1500" w:type="dxa"/>
              <w:tblCellSpacing w:w="0" w:type="dxa"/>
              <w:tblCellMar>
                <w:left w:w="0" w:type="dxa"/>
                <w:right w:w="0" w:type="dxa"/>
              </w:tblCellMar>
              <w:tblLook w:val="04A0" w:firstRow="1" w:lastRow="0" w:firstColumn="1" w:lastColumn="0" w:noHBand="0" w:noVBand="1"/>
            </w:tblPr>
            <w:tblGrid>
              <w:gridCol w:w="149"/>
              <w:gridCol w:w="3749"/>
            </w:tblGrid>
            <w:tr w:rsidR="00B86EFC" w:rsidRPr="00B86EFC">
              <w:trPr>
                <w:tblCellSpacing w:w="0" w:type="dxa"/>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noProof/>
                      <w:sz w:val="24"/>
                      <w:szCs w:val="24"/>
                      <w:lang w:eastAsia="fr-FR"/>
                    </w:rPr>
                    <w:drawing>
                      <wp:inline distT="0" distB="0" distL="0" distR="0" wp14:anchorId="26C183AA" wp14:editId="68E4D35E">
                        <wp:extent cx="94615" cy="8890"/>
                        <wp:effectExtent l="0" t="0" r="0" b="0"/>
                        <wp:docPr id="4" name="Image 4" descr="http://www.almaghribia.ma/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aghribia.ma/Images/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8890"/>
                                </a:xfrm>
                                <a:prstGeom prst="rect">
                                  <a:avLst/>
                                </a:prstGeom>
                                <a:noFill/>
                                <a:ln>
                                  <a:noFill/>
                                </a:ln>
                              </pic:spPr>
                            </pic:pic>
                          </a:graphicData>
                        </a:graphic>
                      </wp:inline>
                    </w:drawing>
                  </w:r>
                </w:p>
              </w:tc>
              <w:tc>
                <w:tcPr>
                  <w:tcW w:w="0" w:type="auto"/>
                  <w:vAlign w:val="center"/>
                  <w:hideMark/>
                </w:tcPr>
                <w:tbl>
                  <w:tblPr>
                    <w:bidiVisual/>
                    <w:tblW w:w="150" w:type="dxa"/>
                    <w:jc w:val="center"/>
                    <w:tblCellSpacing w:w="0" w:type="dxa"/>
                    <w:tblCellMar>
                      <w:left w:w="0" w:type="dxa"/>
                      <w:right w:w="0" w:type="dxa"/>
                    </w:tblCellMar>
                    <w:tblLook w:val="04A0" w:firstRow="1" w:lastRow="0" w:firstColumn="1" w:lastColumn="0" w:noHBand="0" w:noVBand="1"/>
                  </w:tblPr>
                  <w:tblGrid>
                    <w:gridCol w:w="149"/>
                    <w:gridCol w:w="3600"/>
                  </w:tblGrid>
                  <w:tr w:rsidR="00B86EFC" w:rsidRPr="00B86EFC">
                    <w:trPr>
                      <w:trHeight w:val="75"/>
                      <w:tblCellSpacing w:w="0" w:type="dxa"/>
                      <w:jc w:val="center"/>
                    </w:trPr>
                    <w:tc>
                      <w:tcPr>
                        <w:tcW w:w="0" w:type="auto"/>
                        <w:gridSpan w:val="2"/>
                        <w:vAlign w:val="center"/>
                        <w:hideMark/>
                      </w:tcPr>
                      <w:p w:rsidR="00B86EFC" w:rsidRPr="00B86EFC" w:rsidRDefault="00B86EFC" w:rsidP="00B86EFC">
                        <w:pPr>
                          <w:bidi/>
                          <w:spacing w:after="0" w:line="240" w:lineRule="auto"/>
                          <w:rPr>
                            <w:rFonts w:ascii="Tahoma" w:eastAsia="Times New Roman" w:hAnsi="Tahoma" w:cs="Tahoma"/>
                            <w:sz w:val="8"/>
                            <w:szCs w:val="24"/>
                            <w:lang w:eastAsia="fr-FR"/>
                          </w:rPr>
                        </w:pPr>
                      </w:p>
                    </w:tc>
                  </w:tr>
                  <w:tr w:rsidR="00B86EFC" w:rsidRPr="00B86EFC">
                    <w:trPr>
                      <w:tblCellSpacing w:w="0" w:type="dxa"/>
                      <w:jc w:val="center"/>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noProof/>
                            <w:sz w:val="24"/>
                            <w:szCs w:val="24"/>
                            <w:lang w:eastAsia="fr-FR"/>
                          </w:rPr>
                          <w:drawing>
                            <wp:inline distT="0" distB="0" distL="0" distR="0" wp14:anchorId="2D8DA959" wp14:editId="2EA679E6">
                              <wp:extent cx="94615" cy="8890"/>
                              <wp:effectExtent l="0" t="0" r="0" b="0"/>
                              <wp:docPr id="5" name="Image 5" descr="http://www.almaghribia.ma/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aghribia.ma/Images/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8890"/>
                                      </a:xfrm>
                                      <a:prstGeom prst="rect">
                                        <a:avLst/>
                                      </a:prstGeom>
                                      <a:noFill/>
                                      <a:ln>
                                        <a:noFill/>
                                      </a:ln>
                                    </pic:spPr>
                                  </pic:pic>
                                </a:graphicData>
                              </a:graphic>
                            </wp:inline>
                          </w:drawing>
                        </w:r>
                      </w:p>
                    </w:tc>
                    <w:tc>
                      <w:tcPr>
                        <w:tcW w:w="0" w:type="auto"/>
                        <w:vAlign w:val="center"/>
                        <w:hideMark/>
                      </w:tcPr>
                      <w:p w:rsidR="00B86EFC" w:rsidRPr="00B86EFC" w:rsidRDefault="00B86EFC" w:rsidP="00B86EFC">
                        <w:pPr>
                          <w:bidi/>
                          <w:spacing w:after="0" w:line="240" w:lineRule="auto"/>
                          <w:jc w:val="center"/>
                          <w:rPr>
                            <w:rFonts w:ascii="Tahoma" w:eastAsia="Times New Roman" w:hAnsi="Tahoma" w:cs="Tahoma"/>
                            <w:sz w:val="24"/>
                            <w:szCs w:val="24"/>
                            <w:lang w:eastAsia="fr-FR"/>
                          </w:rPr>
                        </w:pPr>
                        <w:r w:rsidRPr="00B86EFC">
                          <w:rPr>
                            <w:rFonts w:ascii="Tahoma" w:eastAsia="Times New Roman" w:hAnsi="Tahoma" w:cs="Tahoma"/>
                            <w:noProof/>
                            <w:sz w:val="24"/>
                            <w:szCs w:val="24"/>
                            <w:lang w:eastAsia="fr-FR"/>
                          </w:rPr>
                          <w:drawing>
                            <wp:inline distT="0" distB="0" distL="0" distR="0" wp14:anchorId="439F39BB" wp14:editId="4E769838">
                              <wp:extent cx="2286000" cy="1716405"/>
                              <wp:effectExtent l="0" t="0" r="0" b="0"/>
                              <wp:docPr id="6" name="Image 6" descr="http://www.alMaghribia.ma/Paper/Photos/20110519_a_%20benammo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aghribia.ma/Paper/Photos/20110519_a_%20benammou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tc>
                  </w:tr>
                  <w:tr w:rsidR="00B86EFC" w:rsidRPr="00B86EFC">
                    <w:trPr>
                      <w:trHeight w:val="75"/>
                      <w:tblCellSpacing w:w="0" w:type="dxa"/>
                      <w:jc w:val="center"/>
                    </w:trPr>
                    <w:tc>
                      <w:tcPr>
                        <w:tcW w:w="0" w:type="auto"/>
                        <w:gridSpan w:val="2"/>
                        <w:vAlign w:val="center"/>
                        <w:hideMark/>
                      </w:tcPr>
                      <w:p w:rsidR="00B86EFC" w:rsidRPr="00B86EFC" w:rsidRDefault="00B86EFC" w:rsidP="00B86EFC">
                        <w:pPr>
                          <w:bidi/>
                          <w:spacing w:after="0" w:line="240" w:lineRule="auto"/>
                          <w:rPr>
                            <w:rFonts w:ascii="Tahoma" w:eastAsia="Times New Roman" w:hAnsi="Tahoma" w:cs="Tahoma"/>
                            <w:sz w:val="8"/>
                            <w:szCs w:val="24"/>
                            <w:lang w:eastAsia="fr-FR"/>
                          </w:rPr>
                        </w:pPr>
                      </w:p>
                    </w:tc>
                  </w:tr>
                  <w:tr w:rsidR="00B86EFC" w:rsidRPr="00B86EFC">
                    <w:trPr>
                      <w:tblCellSpacing w:w="0" w:type="dxa"/>
                      <w:jc w:val="center"/>
                    </w:trPr>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p>
                    </w:tc>
                    <w:tc>
                      <w:tcPr>
                        <w:tcW w:w="0" w:type="auto"/>
                        <w:vAlign w:val="center"/>
                        <w:hideMark/>
                      </w:tcPr>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sz w:val="24"/>
                            <w:szCs w:val="24"/>
                            <w:rtl/>
                            <w:lang w:eastAsia="fr-FR"/>
                          </w:rPr>
                          <w:t>عبد العالي بنعمور</w:t>
                        </w:r>
                      </w:p>
                    </w:tc>
                  </w:tr>
                  <w:tr w:rsidR="00B86EFC" w:rsidRPr="00B86EFC">
                    <w:trPr>
                      <w:trHeight w:val="30"/>
                      <w:tblCellSpacing w:w="0" w:type="dxa"/>
                      <w:jc w:val="center"/>
                    </w:trPr>
                    <w:tc>
                      <w:tcPr>
                        <w:tcW w:w="0" w:type="auto"/>
                        <w:gridSpan w:val="2"/>
                        <w:vAlign w:val="center"/>
                        <w:hideMark/>
                      </w:tcPr>
                      <w:p w:rsidR="00B86EFC" w:rsidRPr="00B86EFC" w:rsidRDefault="00B86EFC" w:rsidP="00B86EFC">
                        <w:pPr>
                          <w:bidi/>
                          <w:spacing w:after="0" w:line="240" w:lineRule="auto"/>
                          <w:rPr>
                            <w:rFonts w:ascii="Tahoma" w:eastAsia="Times New Roman" w:hAnsi="Tahoma" w:cs="Tahoma"/>
                            <w:sz w:val="4"/>
                            <w:szCs w:val="24"/>
                            <w:lang w:eastAsia="fr-FR"/>
                          </w:rPr>
                        </w:pPr>
                      </w:p>
                    </w:tc>
                  </w:tr>
                </w:tbl>
                <w:p w:rsidR="00B86EFC" w:rsidRPr="00B86EFC" w:rsidRDefault="00B86EFC" w:rsidP="00B86EFC">
                  <w:pPr>
                    <w:bidi/>
                    <w:spacing w:after="0" w:line="240" w:lineRule="auto"/>
                    <w:rPr>
                      <w:rFonts w:ascii="Tahoma" w:eastAsia="Times New Roman" w:hAnsi="Tahoma" w:cs="Tahoma"/>
                      <w:sz w:val="24"/>
                      <w:szCs w:val="24"/>
                      <w:lang w:eastAsia="fr-FR"/>
                    </w:rPr>
                  </w:pPr>
                </w:p>
              </w:tc>
            </w:tr>
          </w:tbl>
          <w:p w:rsidR="00B86EFC" w:rsidRPr="00B86EFC" w:rsidRDefault="00B86EFC" w:rsidP="00B86EFC">
            <w:pPr>
              <w:bidi/>
              <w:spacing w:after="0" w:line="240" w:lineRule="auto"/>
              <w:rPr>
                <w:rFonts w:ascii="Tahoma" w:eastAsia="Times New Roman" w:hAnsi="Tahoma" w:cs="Tahoma"/>
                <w:sz w:val="24"/>
                <w:szCs w:val="24"/>
                <w:lang w:eastAsia="fr-FR"/>
              </w:rPr>
            </w:pPr>
            <w:r w:rsidRPr="00B86EFC">
              <w:rPr>
                <w:rFonts w:ascii="Tahoma" w:eastAsia="Times New Roman" w:hAnsi="Tahoma" w:cs="Tahoma"/>
                <w:sz w:val="24"/>
                <w:szCs w:val="24"/>
                <w:rtl/>
                <w:lang w:eastAsia="fr-FR"/>
              </w:rPr>
              <w:t>وقال رئيس مجلس المنافسة، عبد العالي بنعمور، في تصريح لـ "المغربية"، إن للمجلس، الذي يرأسه، مهمتين تتعلقان بتقنين السوق، وبلورة الحكامة المتعلقة بالتجاوزات، التي يمكن أن تشهدها السوق المغربية، وتحسيس الرأي العام الوطني بأهمية قضايا المنافسة الاقتصادية، "لأن هناك اهتماما بالسياسة، فقط، وليس بأمور الاقتصاد، ما يعني محاربة كل ما يعيق التنافسية، وترسيخ الديمقراطية الاقتصادية"، مؤكدا أن هذا الأمر هو السياق الذي يدخل فيه اللقاء المنظم ببني ملال، أكد فيه أن مشروع إصلاح المجلس، بانتقاله من دوره الاستشاري إلى سلطة مستقلة تقريرية، في إمكانها القيام بالإحالة الذاتية والتحري، ولقي تجاوبا إيجابيا من طرف صاحب الجلالة الملك محمد السادس.</w:t>
            </w:r>
            <w:r w:rsidRPr="00B86EFC">
              <w:rPr>
                <w:rFonts w:ascii="Tahoma" w:eastAsia="Times New Roman" w:hAnsi="Tahoma" w:cs="Tahoma"/>
                <w:sz w:val="24"/>
                <w:szCs w:val="24"/>
                <w:rtl/>
                <w:lang w:eastAsia="fr-FR"/>
              </w:rPr>
              <w:br/>
            </w:r>
            <w:r w:rsidRPr="00B86EFC">
              <w:rPr>
                <w:rFonts w:ascii="Tahoma" w:eastAsia="Times New Roman" w:hAnsi="Tahoma" w:cs="Tahoma"/>
                <w:sz w:val="24"/>
                <w:szCs w:val="24"/>
                <w:rtl/>
                <w:lang w:eastAsia="fr-FR"/>
              </w:rPr>
              <w:br/>
              <w:t>وأوضح بنعمور أن من بين مهام المجلس تقنين السوق والمنافسة، والتحسيس بقضاياها، مشددا على أهمية منجزاته وتطلعاته المستقبلية، منذ أن تأسس سنة 2008، وقال إن صاحب الجلالة أكد، خلال استقباله له في شهر أبريل الماضي، الأهمية البالغة، التي يوليها جلالته لتعزيز الدور المهم لهذه المؤسسة، في توطيد دولة الحق في مجال الأعمال، والمساهمة في تأهيل وتحديث الاقتصاد الوطني، وتعزيز تنافسيته، وتحفيزه للاستثمار المنتج، الكفيل بالرفع من وتيرة التنمية، وتوفير فرص الشغل، والعيش الكريم لكل المواطنين.</w:t>
            </w:r>
            <w:r w:rsidRPr="00B86EFC">
              <w:rPr>
                <w:rFonts w:ascii="Tahoma" w:eastAsia="Times New Roman" w:hAnsi="Tahoma" w:cs="Tahoma"/>
                <w:sz w:val="24"/>
                <w:szCs w:val="24"/>
                <w:rtl/>
                <w:lang w:eastAsia="fr-FR"/>
              </w:rPr>
              <w:br/>
            </w:r>
            <w:r w:rsidRPr="00B86EFC">
              <w:rPr>
                <w:rFonts w:ascii="Tahoma" w:eastAsia="Times New Roman" w:hAnsi="Tahoma" w:cs="Tahoma"/>
                <w:sz w:val="24"/>
                <w:szCs w:val="24"/>
                <w:rtl/>
                <w:lang w:eastAsia="fr-FR"/>
              </w:rPr>
              <w:br/>
              <w:t>وأضاف بنعمور أن صاحب الجلالة أعطى تعليماته السامية للحكومة قصد إعادة النظر في الإطار التشريعي المنظم لهذه المؤسسة، في اتجاه تعزيز استقلاليتها وتوسيع اختصاصاتها، بما فيها الإحالة الذاتية وتمكينها من كافة الوسائل البشرية والمادية اللازمة، والآليات القانونية الناجعة للاضطلاع بالصلاحيات المخولة لها على الوجه الأكمل، في أفق الارتقاء بها إلى مؤسسة دستورية قائمة الذات .</w:t>
            </w:r>
            <w:r w:rsidRPr="00B86EFC">
              <w:rPr>
                <w:rFonts w:ascii="Tahoma" w:eastAsia="Times New Roman" w:hAnsi="Tahoma" w:cs="Tahoma"/>
                <w:sz w:val="24"/>
                <w:szCs w:val="24"/>
                <w:rtl/>
                <w:lang w:eastAsia="fr-FR"/>
              </w:rPr>
              <w:br/>
            </w:r>
            <w:r w:rsidRPr="00B86EFC">
              <w:rPr>
                <w:rFonts w:ascii="Tahoma" w:eastAsia="Times New Roman" w:hAnsi="Tahoma" w:cs="Tahoma"/>
                <w:sz w:val="24"/>
                <w:szCs w:val="24"/>
                <w:rtl/>
                <w:lang w:eastAsia="fr-FR"/>
              </w:rPr>
              <w:br/>
              <w:t>وقال بنعمور في ختام تصريحه إن المجلس سيكون له، إضافة إلى دوره التقنيني المباشر، الذي يهم المقاولات الاقتصادية العامة والخاصة، دور المرافعة في ما يتعلق ببعض جوانب السياسة الاقتصادية للحكومة، التي لها انعكاسات سلبية على المنافسة وتكافؤ الفرص، بعد انتهاء المساطر المتعلقة بمشروع القانون الجديد، ما سيساعد على تجاوز البعد الاستشاري للمجلس، والتحول إلى سلطة تقريرية لها حق التحري والإحالة.</w:t>
            </w:r>
            <w:r w:rsidRPr="00B86EFC">
              <w:rPr>
                <w:rFonts w:ascii="Tahoma" w:eastAsia="Times New Roman" w:hAnsi="Tahoma" w:cs="Tahoma"/>
                <w:sz w:val="24"/>
                <w:szCs w:val="24"/>
                <w:rtl/>
                <w:lang w:eastAsia="fr-FR"/>
              </w:rPr>
              <w:br/>
            </w:r>
            <w:r w:rsidRPr="00B86EFC">
              <w:rPr>
                <w:rFonts w:ascii="Tahoma" w:eastAsia="Times New Roman" w:hAnsi="Tahoma" w:cs="Tahoma"/>
                <w:sz w:val="24"/>
                <w:szCs w:val="24"/>
                <w:rtl/>
                <w:lang w:eastAsia="fr-FR"/>
              </w:rPr>
              <w:br/>
              <w:t>وأوضح بنعمور أن هناك مكسبين إضافيين للمجلس، في إطار السياق الجديد، إذ سيكون له دور تقديمي مباشر، مؤكدا أن "الحصيلة إيجابية، والمشروع أصبح جاهزا في انتظار انتهاء المساطر، ليخرج القانون الجديد إلى حيز الوجود سنة 2012، كبداية للعمل بالمشروع، رغم أن هناك صعوبات ولوبيات كثيرة تقف حجر عثرة أمام المشروع، إلا أن العزم قائم على المواجهة، والسير قدما بالمشروع الجديد نحو التطبيق".</w:t>
            </w:r>
          </w:p>
        </w:tc>
      </w:tr>
    </w:tbl>
    <w:p w:rsidR="00C657DC" w:rsidRPr="00B86EFC" w:rsidRDefault="00C657DC" w:rsidP="00B86EFC">
      <w:pPr>
        <w:bidi/>
        <w:rPr>
          <w:rFonts w:ascii="Tahoma" w:hAnsi="Tahoma" w:cs="Tahoma"/>
        </w:rPr>
      </w:pPr>
    </w:p>
    <w:sectPr w:rsidR="00C657DC" w:rsidRPr="00B86EFC" w:rsidSect="00B86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FC"/>
    <w:rsid w:val="00B86EFC"/>
    <w:rsid w:val="00C657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6E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6E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YOUSSEF</cp:lastModifiedBy>
  <cp:revision>1</cp:revision>
  <dcterms:created xsi:type="dcterms:W3CDTF">2011-05-20T12:10:00Z</dcterms:created>
  <dcterms:modified xsi:type="dcterms:W3CDTF">2011-05-20T12:16:00Z</dcterms:modified>
</cp:coreProperties>
</file>